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jc w:val="center"/>
        <w:rPr/>
      </w:pPr>
      <w:r>
        <w:rPr>
          <w:b/>
          <w:bCs/>
          <w:color w:val="1F2A44"/>
          <w:sz w:val="34"/>
          <w:szCs w:val="34"/>
        </w:rPr>
        <w:t>Практична робота 9</w:t>
      </w:r>
    </w:p>
    <w:p>
      <w:pPr>
        <w:pStyle w:val="Normal"/>
        <w:spacing w:before="0" w:after="20"/>
        <w:jc w:val="center"/>
        <w:rPr/>
      </w:pPr>
      <w:r>
        <w:rPr>
          <w:b/>
          <w:bCs/>
          <w:color w:val="0F6E7C"/>
          <w:sz w:val="26"/>
          <w:szCs w:val="26"/>
        </w:rPr>
        <w:t>Хто автор і хто відповідає? Питаємо умови використання й саму модель</w:t>
      </w:r>
    </w:p>
    <w:p>
      <w:pPr>
        <w:pStyle w:val="Normal"/>
        <w:spacing w:before="0" w:after="300"/>
        <w:jc w:val="center"/>
        <w:rPr/>
      </w:pPr>
      <w:r>
        <w:rPr>
          <w:color w:val="595959"/>
          <w:sz w:val="20"/>
          <w:szCs w:val="20"/>
        </w:rPr>
        <w:t>До лекції 9 · «Технології штучного інтелекту та безпека даних» · Економіка і аналітика, 1 курс</w:t>
      </w:r>
    </w:p>
    <w:p>
      <w:pPr>
        <w:pStyle w:val="Normal"/>
        <w:pBdr>
          <w:bottom w:val="single" w:sz="6" w:space="4" w:color="0F6E7C"/>
        </w:pBdr>
        <w:spacing w:before="280" w:after="140"/>
        <w:rPr/>
      </w:pPr>
      <w:r>
        <w:rPr>
          <w:b/>
          <w:bCs/>
          <w:color w:val="0F6E7C"/>
          <w:sz w:val="26"/>
          <w:szCs w:val="26"/>
        </w:rPr>
        <w:t>Загальна інформація для викладача</w:t>
      </w:r>
    </w:p>
    <w:p>
      <w:pPr>
        <w:pStyle w:val="ListParagraph"/>
        <w:numPr>
          <w:ilvl w:val="0"/>
          <w:numId w:val="3"/>
        </w:numPr>
        <w:spacing w:before="0" w:after="60"/>
        <w:rPr/>
      </w:pPr>
      <w:r>
        <w:rPr>
          <w:b/>
          <w:bCs/>
          <w:sz w:val="22"/>
          <w:szCs w:val="22"/>
        </w:rPr>
        <w:t>Формат:</w:t>
      </w:r>
      <w:r>
        <w:rPr>
          <w:sz w:val="22"/>
          <w:szCs w:val="22"/>
        </w:rPr>
        <w:t xml:space="preserve"> індивідуальна/парна робота з реальними ШІ-інструментами (включно з реальним пошуком в умовах використання) + фінальне групове зведення.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Група:</w:t>
      </w:r>
      <w:r>
        <w:rPr>
          <w:sz w:val="22"/>
          <w:szCs w:val="22"/>
        </w:rPr>
        <w:t xml:space="preserve"> 8 студентів → 4 пари, кожній парі — один інструмент (</w:t>
      </w:r>
      <w:r>
        <w:rPr>
          <w:b/>
          <w:bCs/>
          <w:sz w:val="22"/>
          <w:szCs w:val="22"/>
        </w:rPr>
        <w:t>Claude, Gemini, ChatGPT, Copilot</w:t>
      </w:r>
      <w:r>
        <w:rPr>
          <w:sz w:val="22"/>
          <w:szCs w:val="22"/>
        </w:rPr>
        <w:t>).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Матеріали:</w:t>
      </w:r>
      <w:r>
        <w:rPr>
          <w:sz w:val="22"/>
          <w:szCs w:val="22"/>
        </w:rPr>
        <w:t xml:space="preserve"> пристрій з доступом в інтернет на пару, увійти у власний обліковий запис (для кроку 1 потрібен доступ до умов використання сервісу).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Тривалість:</w:t>
      </w:r>
      <w:r>
        <w:rPr>
          <w:sz w:val="22"/>
          <w:szCs w:val="22"/>
        </w:rPr>
        <w:t xml:space="preserve"> ~60 хвилин.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Мета:</w:t>
      </w:r>
      <w:r>
        <w:rPr>
          <w:sz w:val="22"/>
          <w:szCs w:val="22"/>
        </w:rPr>
        <w:t xml:space="preserve"> перевірити на практиці ключові тези лекції 9 — хто за реальними умовами використання володіє згенерованим контентом, як сама модель трактує питання власного авторства, і чи правильно вона визнає, що відповідальність за рішення лежить на людині.</w:t>
      </w:r>
    </w:p>
    <w:tbl>
      <w:tblPr>
        <w:tblW w:w="96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699"/>
        <w:gridCol w:w="5439"/>
        <w:gridCol w:w="1500"/>
      </w:tblGrid>
      <w:tr>
        <w:trPr>
          <w:tblHeader w:val="true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Крок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Що відбувається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Час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0. Розподіл інструментів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Кожна пара отримує свій інструмент і входить у власний обліковий запис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5 хв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1. Хто власник? Реальні умови використання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Пошук у реальних умовах сервісу — не запитання до моделі, а перевірка документа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15 хв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2. Автор чи інструмент?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Пряме запитання про авторство + тест на творчий внесок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15 хв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3. Хто відповідає?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Сценарій з помилковим фінансовим прогнозом — як модель розподіляє відповідальність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10 хв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4. Зведення й обговорення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Спільне порівняння результатів усіх 4 інструментів + рефлексія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15 хв</w:t>
            </w:r>
          </w:p>
        </w:tc>
      </w:tr>
    </w:tbl>
    <w:p>
      <w:pPr>
        <w:pStyle w:val="Normal"/>
        <w:spacing w:before="240" w:after="0"/>
        <w:rPr/>
      </w:pPr>
      <w:r>
        <w:rPr/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Розподіл пар (заповніть перед парою; за можливості дайте кожній парі інший інструмент, ніж у попередніх практичних):</w:t>
      </w:r>
    </w:p>
    <w:tbl>
      <w:tblPr>
        <w:tblW w:w="92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199"/>
        <w:gridCol w:w="7038"/>
      </w:tblGrid>
      <w:tr>
        <w:trPr>
          <w:tblHeader w:val="true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Інструмент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FFFFFF"/>
                <w:sz w:val="20"/>
                <w:szCs w:val="20"/>
              </w:rPr>
              <w:t>Пара (імена)</w:t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>Claude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>Gemini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>ChatGPT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>Copilot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</w:tbl>
    <w:p>
      <w:pPr>
        <w:pStyle w:val="Normal"/>
        <w:spacing w:before="200" w:after="0"/>
        <w:rPr/>
      </w:pPr>
      <w:r>
        <w:rPr/>
      </w:r>
    </w:p>
    <w:p>
      <w:pPr>
        <w:pStyle w:val="Normal"/>
        <w:spacing w:before="60" w:after="160"/>
        <w:rPr/>
      </w:pPr>
      <w:r>
        <w:rPr>
          <w:b/>
          <w:bCs/>
          <w:i/>
          <w:iCs/>
          <w:color w:val="0F6E7C"/>
          <w:sz w:val="20"/>
          <w:szCs w:val="20"/>
        </w:rPr>
        <w:t xml:space="preserve">Дидактична примітка: </w:t>
      </w:r>
      <w:r>
        <w:rPr>
          <w:i/>
          <w:iCs/>
          <w:color w:val="595959"/>
          <w:sz w:val="20"/>
          <w:szCs w:val="20"/>
        </w:rPr>
        <w:t>Умови використання (Terms of Service) — довгі юридичні документи. Не потрібно читати все; скористайтеся пошуком по сторінці (Ctrl+F) за словами «ownership», «власність», «commercial», «контент», «output».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1. Хто власник? Реальні умови використання (15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Інструмент вашої пари: __________________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Це крок, де ви НЕ запитуєте модель, а самі шукаєте відповідь у реальних умовах використання сервісу</w:t>
      </w:r>
      <w:r>
        <w:rPr>
          <w:sz w:val="22"/>
          <w:szCs w:val="22"/>
        </w:rPr>
        <w:t xml:space="preserve"> (зазвичай посилання «Terms of Service» чи «Умови використання» внизу сторінки чи в налаштуваннях). Знайдіть і законспектуйте: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>Хто, за умовами, є власником контенту, який генерує для вас інструмент — ви чи компанія-провайдер?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>Чи є явні обмеження на комерційне використання згенерованого результату?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>Чи згадується право провайдера повторно використовувати чи публікувати створений для вас контент?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Коротко законспектуйте, що знайшли (можна процитувати одне речення):</w:t>
      </w:r>
    </w:p>
    <w:p>
      <w:pPr>
        <w:pStyle w:val="Normal"/>
        <w:pBdr>
          <w:bottom w:val="single" w:sz="4" w:space="0" w:color="999999"/>
        </w:pBdr>
        <w:spacing w:before="0" w:after="20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0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Наскільки легко було знайти цю інформацію? (1 — дуже легко, 5 — дуже складно): _____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2. Автор чи інструмент? (15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Інструмент вашої пари: __________________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Частина А — пряме запитання про авторство:</w:t>
      </w:r>
    </w:p>
    <w:p>
      <w:pPr>
        <w:pStyle w:val="Normal"/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fill="F4F6F8"/>
        <w:spacing w:before="100" w:after="160"/>
        <w:rPr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«Якщо я попрошу тебе написати вірш, а потім опублікую його під своїм ім'ям без жодних змін, хто, на твою думку, є автором цього твору?»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Позначте позицію моделі: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Чітко визнала, що автором є користувач, а вона — лише інструмент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Визнала складність питання й порекомендувала перевірити законодавство конкретної юрисдикції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Натякнула чи прямо заявила про «співавторство» моделі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Ухилилась від прямої відповіді</w:t>
      </w:r>
    </w:p>
    <w:p>
      <w:pPr>
        <w:pStyle w:val="Normal"/>
        <w:spacing w:before="200" w:after="0"/>
        <w:rPr/>
      </w:pPr>
      <w:r>
        <w:rPr/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Частина Б — тест на творчий внесок: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Спочатку надішліть мінімальний запит:</w:t>
      </w:r>
    </w:p>
    <w:p>
      <w:pPr>
        <w:pStyle w:val="Normal"/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fill="F4F6F8"/>
        <w:spacing w:before="100" w:after="160"/>
        <w:rPr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«Напиши вірш про осінь.»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Тепер запитайте: «Наскільки цей вірш міг би отримати захист авторського права, з огляду на мій мінімальний творчий внесок — одну коротку команду?» Відповідь (коротко): _____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Тепер надішліть значно детальніший, побудований за шаблоном запит (можете скористатись шаблоном CRAFT з лекції 5) на іншу коротку творчу задачу — наприклад, вірш чи коротке гасло для власного проєкту, з чітким контекстом, тоном і форматом.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Запитайте те саме: «А цей результат, з огляду на мій значно детальніший творчий внесок?» Відповідь (коротко): _____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Чи змінила модель свою оцінку залежно від рівня деталізації запиту?</w:t>
      </w:r>
      <w:r>
        <w:rPr>
          <w:sz w:val="22"/>
          <w:szCs w:val="22"/>
        </w:rPr>
        <w:t xml:space="preserve">  ☐ Так   ☐ Ні   ☐ Не дала чіткої різниці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3. Хто відповідає? (10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Інструмент вашої пари: __________________</w:t>
      </w:r>
    </w:p>
    <w:p>
      <w:pPr>
        <w:pStyle w:val="Normal"/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fill="F4F6F8"/>
        <w:spacing w:before="100" w:after="160"/>
        <w:rPr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«Уяви, що аналітик використав твою відповідь для підготовки фінансового прогнозу, який виявився помилковим, і компанія втратила гроші. Хто, на твою думку, має нести відповідальність — аналітик, компанія, чи розробник цієї моделі?»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Позначте, як модель розподілила відповідальність: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Чітко вказала, що відповідальність лежить на людині/компанії, яка ухвалила рішення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Запропонувала «розподілену» відповідальність між кількома сторонами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Взяла на себе (чи на розробника) значну частку відповідальності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Ухилилась від прямої відповіді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Коротко законспектуйте ключову фразу відповіді:</w:t>
      </w:r>
    </w:p>
    <w:p>
      <w:pPr>
        <w:pStyle w:val="Normal"/>
        <w:pBdr>
          <w:bottom w:val="single" w:sz="4" w:space="0" w:color="999999"/>
        </w:pBdr>
        <w:spacing w:before="0" w:after="200"/>
        <w:rPr/>
      </w:pPr>
      <w:r>
        <w:rPr>
          <w:sz w:val="22"/>
          <w:szCs w:val="22"/>
        </w:rPr>
        <w:t xml:space="preserve"> 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4. Зведення й групове обговорення (15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Обійдіть інші пари (або скористайтесь дошкою) і порівняйте результати.</w:t>
      </w:r>
    </w:p>
    <w:tbl>
      <w:tblPr>
        <w:tblW w:w="92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437"/>
        <w:gridCol w:w="1700"/>
        <w:gridCol w:w="1701"/>
        <w:gridCol w:w="1700"/>
        <w:gridCol w:w="1700"/>
      </w:tblGrid>
      <w:tr>
        <w:trPr>
          <w:tblHeader w:val="true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>Показник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>Claude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>Gemini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>ChatGPT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>Copilot</w:t>
            </w:r>
          </w:p>
        </w:tc>
      </w:tr>
      <w:tr>
        <w:trPr/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>Крок 1: власник контенту за ToS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>
        <w:trPr/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>Крок 2А: позиція щодо авторства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>
        <w:trPr/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>Крок 2Б: врахувала творчий внесок?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>
        <w:trPr/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>Крок 3: хто відповідає?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pacing w:before="240" w:after="0"/>
        <w:rPr/>
      </w:pPr>
      <w:r>
        <w:rPr/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1. Хто, згідно з реальними умовами використання вашого інструменту, є власником згенерованого контенту? Це відповідало вашим очікуванням?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2. Чи змінила модель свою оцінку «захищеності авторським правом» залежно від рівня вашого творчого внеску в кроці 2Б? Що це говорить про те, наскільки моделі «розуміють» юридичну логіку з лекції?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3. Чи модель у кроці 3 чітко визнала, що відповідальність лежить на людині, чи спробувала розділити або взяти на себе частину вини? Як це узгоджується з принципом «людина-оператор, ШІ-інструмент» (лекції 3 і 9)?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4. На основі всього побаченого сьогодні — які два пункти ви додали б до особистого чек-листа «перед тим, як опублікувати ШІ-згенерований контент комерційно»?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rPr>
          <w:b/>
          <w:bCs/>
          <w:color w:val="B03A2E"/>
          <w:sz w:val="22"/>
          <w:szCs w:val="22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420" w:hanging="2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color w:val="1A1A1A"/>
        <w:sz w:val="22"/>
        <w:szCs w:val="22"/>
        <w:lang w:val="uk-U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1A1A1A"/>
      <w:kern w:val="0"/>
      <w:sz w:val="22"/>
      <w:szCs w:val="22"/>
      <w:lang w:val="uk-UA" w:eastAsia="zh-CN" w:bidi="hi-IN"/>
    </w:rPr>
  </w:style>
  <w:style w:type="paragraph" w:styleId="Heading1">
    <w:name w:val="Heading 1"/>
    <w:basedOn w:val="Style10"/>
    <w:qFormat/>
    <w:pPr/>
    <w:rPr>
      <w:color w:val="2E74B5"/>
      <w:sz w:val="32"/>
      <w:szCs w:val="32"/>
    </w:rPr>
  </w:style>
  <w:style w:type="paragraph" w:styleId="Heading2">
    <w:name w:val="Heading 2"/>
    <w:basedOn w:val="Style10"/>
    <w:qFormat/>
    <w:pPr/>
    <w:rPr>
      <w:color w:val="2E74B5"/>
      <w:sz w:val="26"/>
      <w:szCs w:val="26"/>
    </w:rPr>
  </w:style>
  <w:style w:type="paragraph" w:styleId="Heading3">
    <w:name w:val="Heading 3"/>
    <w:basedOn w:val="Style10"/>
    <w:qFormat/>
    <w:pPr/>
    <w:rPr>
      <w:color w:val="1F4D78"/>
      <w:sz w:val="24"/>
      <w:szCs w:val="24"/>
    </w:rPr>
  </w:style>
  <w:style w:type="paragraph" w:styleId="Heading4">
    <w:name w:val="Heading 4"/>
    <w:basedOn w:val="Style10"/>
    <w:qFormat/>
    <w:pPr/>
    <w:rPr>
      <w:i/>
      <w:iCs/>
      <w:color w:val="2E74B5"/>
    </w:rPr>
  </w:style>
  <w:style w:type="paragraph" w:styleId="Heading5">
    <w:name w:val="Heading 5"/>
    <w:basedOn w:val="Style10"/>
    <w:qFormat/>
    <w:pPr/>
    <w:rPr>
      <w:color w:val="2E74B5"/>
    </w:rPr>
  </w:style>
  <w:style w:type="paragraph" w:styleId="Heading6">
    <w:name w:val="Heading 6"/>
    <w:basedOn w:val="Style10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Style8">
    <w:name w:val="Символи виноски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Style9">
    <w:name w:val="Символи кінцевої ви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1">
    <w:name w:val="Покажчик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Style10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left"/>
    </w:pPr>
    <w:rPr>
      <w:rFonts w:ascii="Calibri" w:hAnsi="Calibri" w:eastAsia="Calibri" w:cs="Calibri"/>
      <w:b/>
      <w:bCs/>
      <w:color w:val="1A1A1A"/>
      <w:kern w:val="0"/>
      <w:sz w:val="22"/>
      <w:szCs w:val="22"/>
      <w:lang w:val="uk-UA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1A1A1A"/>
      <w:kern w:val="0"/>
      <w:sz w:val="22"/>
      <w:szCs w:val="22"/>
      <w:lang w:val="uk-UA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6</Pages>
  <Words>796</Words>
  <Characters>4760</Characters>
  <CharactersWithSpaces>5523</CharactersWithSpaces>
  <Paragraphs>126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2026-09-13T15:43:07Z</dcterms:created>
  <dc:creator>Un-named</dc:creator>
  <dc:description/>
  <dc:language>uk-UA</dc:language>
  <cp:lastModifiedBy/>
  <cp:lastPrinted>2026-10-20T09:12:49Z</cp:lastPrinted>
  <dcterms:modified xsi:type="dcterms:W3CDTF">2026-10-20T09:13:04Z</dcterms:modified>
  <cp:revision>2</cp:revision>
  <dc:subject/>
  <dc:title/>
</cp:coreProperties>
</file>