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4" w:lineRule="auto"/>
        <w:jc w:val="center"/>
        <w:rPr>
          <w:b/>
        </w:rPr>
      </w:pPr>
      <w:bookmarkStart w:id="0" w:name="_GoBack"/>
      <w:bookmarkEnd w:id="0"/>
    </w:p>
    <w:p>
      <w:pPr>
        <w:spacing w:line="264" w:lineRule="auto"/>
        <w:jc w:val="center"/>
        <w:rPr>
          <w:b/>
        </w:rPr>
      </w:pPr>
    </w:p>
    <w:p>
      <w:pPr>
        <w:spacing w:line="264" w:lineRule="auto"/>
        <w:jc w:val="center"/>
        <w:rPr>
          <w:b/>
          <w:color w:val="000000"/>
        </w:rPr>
      </w:pPr>
      <w:r>
        <w:rPr>
          <w:b/>
          <w:color w:val="000000"/>
        </w:rPr>
        <w:t>І. М. Купер,</w:t>
      </w:r>
      <w:r>
        <w:rPr>
          <w:b/>
          <w:color w:val="000000"/>
          <w:vertAlign w:val="subscript"/>
        </w:rPr>
        <w:t xml:space="preserve"> </w:t>
      </w:r>
      <w:r>
        <w:rPr>
          <w:b/>
          <w:color w:val="000000"/>
        </w:rPr>
        <w:t>М. О. Псюк</w:t>
      </w:r>
    </w:p>
    <w:p>
      <w:pPr>
        <w:spacing w:line="264" w:lineRule="auto"/>
        <w:ind w:firstLine="567"/>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sz w:val="28"/>
          <w:szCs w:val="28"/>
        </w:rPr>
      </w:pPr>
      <w:r>
        <w:rPr>
          <w:b/>
          <w:color w:val="000000"/>
          <w:sz w:val="28"/>
          <w:szCs w:val="28"/>
        </w:rPr>
        <w:t xml:space="preserve">ФІЗИКА НАФТОВОГО І </w:t>
      </w:r>
    </w:p>
    <w:p>
      <w:pPr>
        <w:spacing w:line="264" w:lineRule="auto"/>
        <w:jc w:val="center"/>
        <w:rPr>
          <w:b/>
          <w:color w:val="000000"/>
          <w:sz w:val="28"/>
          <w:szCs w:val="28"/>
        </w:rPr>
      </w:pPr>
      <w:r>
        <w:rPr>
          <w:b/>
          <w:color w:val="000000"/>
          <w:sz w:val="28"/>
          <w:szCs w:val="28"/>
        </w:rPr>
        <w:t>ГАЗОВОГО ПЛАСТА</w:t>
      </w:r>
    </w:p>
    <w:p>
      <w:pPr>
        <w:spacing w:line="264" w:lineRule="auto"/>
        <w:jc w:val="center"/>
        <w:rPr>
          <w:b/>
          <w:color w:val="000000"/>
          <w:sz w:val="28"/>
          <w:szCs w:val="28"/>
        </w:rPr>
      </w:pPr>
    </w:p>
    <w:p>
      <w:pPr>
        <w:spacing w:line="264" w:lineRule="auto"/>
        <w:jc w:val="center"/>
        <w:rPr>
          <w:b/>
          <w:color w:val="000000"/>
        </w:rPr>
      </w:pPr>
    </w:p>
    <w:p>
      <w:pPr>
        <w:spacing w:line="204" w:lineRule="auto"/>
        <w:jc w:val="center"/>
        <w:rPr>
          <w:color w:val="000000"/>
          <w:lang w:val="ru-RU"/>
        </w:rPr>
      </w:pPr>
    </w:p>
    <w:p>
      <w:pPr>
        <w:spacing w:line="204" w:lineRule="auto"/>
        <w:jc w:val="center"/>
        <w:rPr>
          <w:color w:val="000000"/>
          <w:lang w:val="ru-RU"/>
        </w:rPr>
      </w:pPr>
    </w:p>
    <w:p>
      <w:pPr>
        <w:spacing w:line="204" w:lineRule="auto"/>
        <w:jc w:val="center"/>
        <w:rPr>
          <w:color w:val="000000"/>
          <w:lang w:val="ru-RU"/>
        </w:rPr>
      </w:pPr>
    </w:p>
    <w:p>
      <w:pPr>
        <w:spacing w:line="204" w:lineRule="auto"/>
        <w:jc w:val="center"/>
        <w:rPr>
          <w:color w:val="000000"/>
        </w:rPr>
      </w:pPr>
    </w:p>
    <w:p>
      <w:pPr>
        <w:spacing w:line="204" w:lineRule="auto"/>
        <w:jc w:val="center"/>
        <w:rPr>
          <w:b/>
          <w:color w:val="000000"/>
          <w:sz w:val="28"/>
          <w:szCs w:val="28"/>
        </w:rPr>
      </w:pPr>
      <w:r>
        <w:rPr>
          <w:b/>
          <w:color w:val="000000"/>
          <w:sz w:val="28"/>
          <w:szCs w:val="28"/>
        </w:rPr>
        <w:t xml:space="preserve">ЛАБОРАТОРНИЙ  ПРАКТИКУМ  </w:t>
      </w: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p>
    <w:p>
      <w:pPr>
        <w:spacing w:line="264" w:lineRule="auto"/>
        <w:jc w:val="center"/>
        <w:rPr>
          <w:b/>
          <w:color w:val="000000"/>
        </w:rPr>
      </w:pPr>
      <w:r>
        <w:rPr>
          <w:b/>
          <w:color w:val="000000"/>
        </w:rPr>
        <w:t xml:space="preserve">Івано-Франківськ </w:t>
      </w:r>
    </w:p>
    <w:p>
      <w:pPr>
        <w:spacing w:line="264" w:lineRule="auto"/>
        <w:jc w:val="center"/>
        <w:rPr>
          <w:b/>
          <w:color w:val="000000"/>
        </w:rPr>
      </w:pPr>
      <w:r>
        <w:rPr>
          <w:b/>
          <w:color w:val="000000"/>
        </w:rPr>
        <w:t>2024</w:t>
      </w:r>
    </w:p>
    <w:p>
      <w:pPr>
        <w:spacing w:line="264" w:lineRule="auto"/>
        <w:jc w:val="center"/>
        <w:rPr>
          <w:b/>
          <w:color w:val="000000"/>
        </w:rPr>
      </w:pPr>
    </w:p>
    <w:p>
      <w:pPr>
        <w:spacing w:line="264" w:lineRule="auto"/>
        <w:jc w:val="center"/>
        <w:rPr>
          <w:b/>
        </w:rPr>
      </w:pPr>
      <w:r>
        <w:rPr>
          <w:b/>
          <w:caps/>
        </w:rPr>
        <mc:AlternateContent>
          <mc:Choice Requires="wps">
            <w:drawing>
              <wp:anchor distT="0" distB="0" distL="114300" distR="114300" simplePos="0" relativeHeight="251669504" behindDoc="0" locked="0" layoutInCell="1" allowOverlap="1">
                <wp:simplePos x="0" y="0"/>
                <wp:positionH relativeFrom="column">
                  <wp:posOffset>273685</wp:posOffset>
                </wp:positionH>
                <wp:positionV relativeFrom="paragraph">
                  <wp:posOffset>177800</wp:posOffset>
                </wp:positionV>
                <wp:extent cx="5774055" cy="668020"/>
                <wp:effectExtent l="0" t="0" r="0" b="0"/>
                <wp:wrapNone/>
                <wp:docPr id="67" name="Text Box 101"/>
                <wp:cNvGraphicFramePr/>
                <a:graphic xmlns:a="http://schemas.openxmlformats.org/drawingml/2006/main">
                  <a:graphicData uri="http://schemas.microsoft.com/office/word/2010/wordprocessingShape">
                    <wps:wsp>
                      <wps:cNvSpPr txBox="1">
                        <a:spLocks noChangeArrowheads="1"/>
                      </wps:cNvSpPr>
                      <wps:spPr bwMode="auto">
                        <a:xfrm>
                          <a:off x="0" y="0"/>
                          <a:ext cx="5774105" cy="667994"/>
                        </a:xfrm>
                        <a:prstGeom prst="rect">
                          <a:avLst/>
                        </a:prstGeom>
                        <a:solidFill>
                          <a:srgbClr val="FFFFFF"/>
                        </a:solidFill>
                        <a:ln>
                          <a:noFill/>
                        </a:ln>
                      </wps:spPr>
                      <wps:txbx>
                        <w:txbxContent>
                          <w:p>
                            <w:pPr>
                              <w:rPr>
                                <w:lang w:val="ru-RU"/>
                              </w:rPr>
                            </w:pPr>
                          </w:p>
                        </w:txbxContent>
                      </wps:txbx>
                      <wps:bodyPr rot="0" vert="horz" wrap="square" lIns="91440" tIns="45720" rIns="91440" bIns="45720" anchor="t" anchorCtr="0" upright="1">
                        <a:noAutofit/>
                      </wps:bodyPr>
                    </wps:wsp>
                  </a:graphicData>
                </a:graphic>
              </wp:anchor>
            </w:drawing>
          </mc:Choice>
          <mc:Fallback>
            <w:pict>
              <v:shape id="Text Box 101" o:spid="_x0000_s1026" o:spt="202" type="#_x0000_t202" style="position:absolute;left:0pt;margin-left:21.55pt;margin-top:14pt;height:52.6pt;width:454.65pt;z-index:251669504;mso-width-relative:page;mso-height-relative:page;" fillcolor="#FFFFFF" filled="t" stroked="f" coordsize="21600,21600" o:gfxdata="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ewXY1gAAAAkB&#10;AAAPAAAAAAAAAAEAIAAAACIAAABkcnMvZG93bnJldi54bWxQSwECFAAUAAAACACHTuJAxNTkcR0C&#10;AABABAAADgAAAAAAAAABACAAAAAlAQAAZHJzL2Uyb0RvYy54bWxQSwUGAAAAAAYABgBZAQAAtAUA&#10;AAAA&#10;">
                <v:fill on="t" focussize="0,0"/>
                <v:stroke on="f"/>
                <v:imagedata o:title=""/>
                <o:lock v:ext="edit" aspectratio="f"/>
                <v:textbox>
                  <w:txbxContent>
                    <w:p>
                      <w:pPr>
                        <w:rPr>
                          <w:lang w:val="ru-RU"/>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3995420</wp:posOffset>
                </wp:positionH>
                <wp:positionV relativeFrom="paragraph">
                  <wp:posOffset>577850</wp:posOffset>
                </wp:positionV>
                <wp:extent cx="4963160" cy="1514475"/>
                <wp:effectExtent l="0" t="0" r="635" b="3810"/>
                <wp:wrapNone/>
                <wp:docPr id="69" name="Text Box 102"/>
                <wp:cNvGraphicFramePr/>
                <a:graphic xmlns:a="http://schemas.openxmlformats.org/drawingml/2006/main">
                  <a:graphicData uri="http://schemas.microsoft.com/office/word/2010/wordprocessingShape">
                    <wps:wsp>
                      <wps:cNvSpPr txBox="1">
                        <a:spLocks noChangeArrowheads="1"/>
                      </wps:cNvSpPr>
                      <wps:spPr bwMode="auto">
                        <a:xfrm>
                          <a:off x="0" y="0"/>
                          <a:ext cx="4963160" cy="1514475"/>
                        </a:xfrm>
                        <a:prstGeom prst="rect">
                          <a:avLst/>
                        </a:prstGeom>
                        <a:solidFill>
                          <a:srgbClr val="FFFFFF"/>
                        </a:solidFill>
                        <a:ln>
                          <a:noFill/>
                        </a:ln>
                      </wps:spPr>
                      <wps:txbx>
                        <w:txbxContent>
                          <w:p>
                            <w:pPr>
                              <w:rPr>
                                <w:lang w:val="ru-RU"/>
                              </w:rPr>
                            </w:pPr>
                          </w:p>
                        </w:txbxContent>
                      </wps:txbx>
                      <wps:bodyPr rot="0" vert="horz" wrap="square" lIns="91440" tIns="45720" rIns="91440" bIns="45720" anchor="t" anchorCtr="0" upright="1">
                        <a:noAutofit/>
                      </wps:bodyPr>
                    </wps:wsp>
                  </a:graphicData>
                </a:graphic>
              </wp:anchor>
            </w:drawing>
          </mc:Choice>
          <mc:Fallback>
            <w:pict>
              <v:shape id="Text Box 102" o:spid="_x0000_s1026" o:spt="202" type="#_x0000_t202" style="position:absolute;left:0pt;margin-left:314.6pt;margin-top:45.5pt;height:119.25pt;width:390.8pt;z-index:251670528;mso-width-relative:page;mso-height-relative:page;" fillcolor="#FFFFFF" filled="t" stroked="f" coordsize="21600,21600" o:gfxdata="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h8I3t2QAA&#10;AAsBAAAPAAAAAAAAAAEAIAAAACIAAABkcnMvZG93bnJldi54bWxQSwECFAAUAAAACACHTuJAYZpr&#10;Ah0CAABBBAAADgAAAAAAAAABACAAAAAoAQAAZHJzL2Uyb0RvYy54bWxQSwUGAAAAAAYABgBZAQAA&#10;twUAAAAA&#10;">
                <v:fill on="t" focussize="0,0"/>
                <v:stroke on="f"/>
                <v:imagedata o:title=""/>
                <o:lock v:ext="edit" aspectratio="f"/>
                <v:textbox>
                  <w:txbxContent>
                    <w:p>
                      <w:pPr>
                        <w:rPr>
                          <w:lang w:val="ru-RU"/>
                        </w:rPr>
                      </w:pPr>
                    </w:p>
                  </w:txbxContent>
                </v:textbox>
              </v:shape>
            </w:pict>
          </mc:Fallback>
        </mc:AlternateContent>
      </w:r>
    </w:p>
    <w:p>
      <w:pPr>
        <w:jc w:val="center"/>
        <w:rPr>
          <w:b/>
          <w:caps/>
        </w:rPr>
      </w:pPr>
      <w:r>
        <w:rPr>
          <w:b/>
          <w:caps/>
        </w:rPr>
        <w:t>Міністерство освіти і науки України</w:t>
      </w:r>
    </w:p>
    <w:p>
      <w:pPr>
        <w:jc w:val="center"/>
        <w:rPr>
          <w:b/>
        </w:rPr>
      </w:pPr>
    </w:p>
    <w:p>
      <w:pPr>
        <w:jc w:val="center"/>
        <w:rPr>
          <w:b/>
        </w:rPr>
      </w:pPr>
    </w:p>
    <w:p>
      <w:pPr>
        <w:jc w:val="center"/>
        <w:rPr>
          <w:b/>
        </w:rPr>
      </w:pPr>
    </w:p>
    <w:p>
      <w:pPr>
        <w:jc w:val="center"/>
        <w:rPr>
          <w:b/>
        </w:rPr>
      </w:pPr>
      <w:r>
        <w:rPr>
          <w:b/>
        </w:rPr>
        <w:t>Івано-Франківський національний технічний університет нафти і газу</w:t>
      </w:r>
    </w:p>
    <w:p>
      <w:pPr>
        <w:ind w:firstLine="567"/>
        <w:jc w:val="center"/>
        <w:rPr>
          <w:b/>
        </w:rPr>
      </w:pPr>
    </w:p>
    <w:p>
      <w:pPr>
        <w:ind w:firstLine="567"/>
        <w:jc w:val="center"/>
        <w:rPr>
          <w:b/>
        </w:rPr>
      </w:pPr>
    </w:p>
    <w:p>
      <w:pPr>
        <w:ind w:firstLine="567"/>
        <w:jc w:val="center"/>
        <w:rPr>
          <w:b/>
        </w:rPr>
      </w:pPr>
    </w:p>
    <w:p>
      <w:pPr>
        <w:ind w:firstLine="567"/>
        <w:jc w:val="center"/>
        <w:rPr>
          <w:b/>
        </w:rPr>
      </w:pPr>
    </w:p>
    <w:p>
      <w:pPr>
        <w:jc w:val="center"/>
        <w:rPr>
          <w:b/>
        </w:rPr>
      </w:pPr>
      <w:r>
        <w:rPr>
          <w:b/>
        </w:rPr>
        <w:t xml:space="preserve">Кафедра видобування нафти і газу </w:t>
      </w:r>
    </w:p>
    <w:p>
      <w:pPr>
        <w:ind w:firstLine="567"/>
        <w:jc w:val="center"/>
        <w:rPr>
          <w:b/>
        </w:rPr>
      </w:pPr>
    </w:p>
    <w:p>
      <w:pPr>
        <w:ind w:firstLine="567"/>
        <w:jc w:val="center"/>
        <w:rPr>
          <w:b/>
        </w:rPr>
      </w:pPr>
    </w:p>
    <w:p>
      <w:pPr>
        <w:ind w:firstLine="567"/>
        <w:jc w:val="center"/>
        <w:rPr>
          <w:b/>
        </w:rPr>
      </w:pPr>
    </w:p>
    <w:p>
      <w:pPr>
        <w:ind w:firstLine="567"/>
        <w:jc w:val="center"/>
        <w:rPr>
          <w:b/>
        </w:rPr>
      </w:pPr>
    </w:p>
    <w:p>
      <w:pPr>
        <w:jc w:val="center"/>
        <w:rPr>
          <w:b/>
        </w:rPr>
      </w:pPr>
      <w:r>
        <w:rPr>
          <w:b/>
          <w:color w:val="000000"/>
        </w:rPr>
        <w:t>І. М. Купер,</w:t>
      </w:r>
      <w:r>
        <w:rPr>
          <w:b/>
          <w:color w:val="000000"/>
          <w:vertAlign w:val="subscript"/>
        </w:rPr>
        <w:t xml:space="preserve"> </w:t>
      </w:r>
      <w:r>
        <w:rPr>
          <w:b/>
          <w:color w:val="000000"/>
        </w:rPr>
        <w:t>М. О. Псюк</w:t>
      </w:r>
      <w:r>
        <w:rPr>
          <w:b/>
        </w:rPr>
        <w:t xml:space="preserve"> </w:t>
      </w:r>
    </w:p>
    <w:p>
      <w:pPr>
        <w:ind w:firstLine="567"/>
        <w:jc w:val="center"/>
        <w:rPr>
          <w:b/>
        </w:rPr>
      </w:pPr>
    </w:p>
    <w:p>
      <w:pPr>
        <w:jc w:val="center"/>
        <w:rPr>
          <w:b/>
        </w:rPr>
      </w:pPr>
    </w:p>
    <w:p>
      <w:pPr>
        <w:jc w:val="center"/>
        <w:rPr>
          <w:b/>
        </w:rPr>
      </w:pPr>
    </w:p>
    <w:p>
      <w:pPr>
        <w:jc w:val="center"/>
        <w:rPr>
          <w:b/>
          <w:color w:val="000000"/>
          <w:sz w:val="28"/>
          <w:szCs w:val="28"/>
        </w:rPr>
      </w:pPr>
      <w:r>
        <w:rPr>
          <w:b/>
          <w:color w:val="000000"/>
          <w:sz w:val="28"/>
          <w:szCs w:val="28"/>
        </w:rPr>
        <w:t xml:space="preserve">ФІЗИКА НАФТОВОГО І </w:t>
      </w:r>
    </w:p>
    <w:p>
      <w:pPr>
        <w:jc w:val="center"/>
        <w:rPr>
          <w:b/>
          <w:color w:val="000000"/>
          <w:sz w:val="28"/>
          <w:szCs w:val="28"/>
        </w:rPr>
      </w:pPr>
      <w:r>
        <w:rPr>
          <w:b/>
          <w:color w:val="000000"/>
          <w:sz w:val="28"/>
          <w:szCs w:val="28"/>
        </w:rPr>
        <w:t>ГАЗОВОГО ПЛАСТА</w:t>
      </w:r>
    </w:p>
    <w:p>
      <w:pPr>
        <w:jc w:val="center"/>
        <w:rPr>
          <w:b/>
          <w:color w:val="000000"/>
          <w:sz w:val="28"/>
          <w:szCs w:val="28"/>
        </w:rPr>
      </w:pPr>
    </w:p>
    <w:p>
      <w:pPr>
        <w:jc w:val="center"/>
        <w:rPr>
          <w:b/>
          <w:color w:val="000000"/>
        </w:rPr>
      </w:pPr>
    </w:p>
    <w:p>
      <w:pPr>
        <w:jc w:val="center"/>
        <w:rPr>
          <w:color w:val="000000"/>
          <w:lang w:val="ru-RU"/>
        </w:rPr>
      </w:pPr>
    </w:p>
    <w:p>
      <w:pPr>
        <w:jc w:val="center"/>
        <w:rPr>
          <w:b/>
        </w:rPr>
      </w:pPr>
      <w:r>
        <w:rPr>
          <w:b/>
          <w:color w:val="000000"/>
          <w:sz w:val="28"/>
          <w:szCs w:val="28"/>
        </w:rPr>
        <w:t>ЛАБОРАТОРНИЙ  ПРАКТИКУМ</w:t>
      </w:r>
      <w:r>
        <w:rPr>
          <w:b/>
        </w:rPr>
        <w:t xml:space="preserve">  </w:t>
      </w: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r>
        <w:rPr>
          <w:b/>
        </w:rPr>
        <w:t xml:space="preserve">Івано-Франківськ </w:t>
      </w:r>
    </w:p>
    <w:p>
      <w:pPr>
        <w:jc w:val="center"/>
      </w:pPr>
      <w:r>
        <mc:AlternateContent>
          <mc:Choice Requires="wps">
            <w:drawing>
              <wp:anchor distT="0" distB="0" distL="114300" distR="114300" simplePos="0" relativeHeight="251671552" behindDoc="0" locked="0" layoutInCell="1" allowOverlap="1">
                <wp:simplePos x="0" y="0"/>
                <wp:positionH relativeFrom="page">
                  <wp:posOffset>453390</wp:posOffset>
                </wp:positionH>
                <wp:positionV relativeFrom="paragraph">
                  <wp:posOffset>233045</wp:posOffset>
                </wp:positionV>
                <wp:extent cx="4549775" cy="461010"/>
                <wp:effectExtent l="0" t="0" r="3175" b="0"/>
                <wp:wrapNone/>
                <wp:docPr id="66" name="Text Box 103"/>
                <wp:cNvGraphicFramePr/>
                <a:graphic xmlns:a="http://schemas.openxmlformats.org/drawingml/2006/main">
                  <a:graphicData uri="http://schemas.microsoft.com/office/word/2010/wordprocessingShape">
                    <wps:wsp>
                      <wps:cNvSpPr txBox="1">
                        <a:spLocks noChangeArrowheads="1"/>
                      </wps:cNvSpPr>
                      <wps:spPr bwMode="auto">
                        <a:xfrm>
                          <a:off x="0" y="0"/>
                          <a:ext cx="4550055" cy="460857"/>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103" o:spid="_x0000_s1026" o:spt="202" type="#_x0000_t202" style="position:absolute;left:0pt;margin-left:35.7pt;margin-top:18.35pt;height:36.3pt;width:358.25pt;mso-position-horizontal-relative:page;z-index:251671552;mso-width-relative:page;mso-height-relative:page;" fillcolor="#FFFFFF" filled="t" stroked="f" coordsize="21600,21600" o:gfxdata="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3/evXAAAA&#10;CQEAAA8AAAAAAAAAAQAgAAAAIgAAAGRycy9kb3ducmV2LnhtbFBLAQIUABQAAAAIAIdO4kCq08Pz&#10;HgIAAEAEAAAOAAAAAAAAAAEAIAAAACYBAABkcnMvZTJvRG9jLnhtbFBLBQYAAAAABgAGAFkBAAC2&#10;BQAAAAA=&#10;">
                <v:fill on="t" focussize="0,0"/>
                <v:stroke on="f"/>
                <v:imagedata o:title=""/>
                <o:lock v:ext="edit" aspectratio="f"/>
                <v:textbox>
                  <w:txbxContent>
                    <w:p/>
                  </w:txbxContent>
                </v:textbox>
              </v:shape>
            </w:pict>
          </mc:Fallback>
        </mc:AlternateContent>
      </w:r>
      <w:r>
        <w:rPr>
          <w:b/>
        </w:rPr>
        <w:t>2024</w:t>
      </w:r>
    </w:p>
    <w:p>
      <w:pPr>
        <w:shd w:val="clear" w:color="auto" w:fill="FFFFFF"/>
        <w:autoSpaceDE w:val="0"/>
        <w:autoSpaceDN w:val="0"/>
        <w:adjustRightInd w:val="0"/>
        <w:ind w:left="567"/>
        <w:rPr>
          <w:color w:val="000000"/>
          <w:sz w:val="22"/>
          <w:szCs w:val="22"/>
        </w:rPr>
      </w:pPr>
      <w:r>
        <w:rPr>
          <w:color w:val="000000"/>
          <w:sz w:val="22"/>
          <w:szCs w:val="22"/>
        </w:rPr>
        <w:t xml:space="preserve">УДК 622.276+622.279   </w:t>
      </w:r>
      <w:r>
        <w:rPr>
          <w:color w:val="000000"/>
          <w:sz w:val="22"/>
          <w:szCs w:val="22"/>
        </w:rPr>
        <w:tab/>
      </w:r>
      <w:r>
        <w:rPr>
          <w:color w:val="000000"/>
          <w:sz w:val="22"/>
          <w:szCs w:val="22"/>
        </w:rPr>
        <w:t xml:space="preserve">     </w:t>
      </w:r>
    </w:p>
    <w:p>
      <w:pPr>
        <w:shd w:val="clear" w:color="auto" w:fill="FFFFFF"/>
        <w:autoSpaceDE w:val="0"/>
        <w:autoSpaceDN w:val="0"/>
        <w:adjustRightInd w:val="0"/>
        <w:ind w:left="567"/>
        <w:rPr>
          <w:sz w:val="22"/>
          <w:szCs w:val="22"/>
        </w:rPr>
      </w:pPr>
      <w:r>
        <w:rPr>
          <w:sz w:val="22"/>
          <w:szCs w:val="22"/>
        </w:rPr>
        <w:t xml:space="preserve">К___    </w:t>
      </w:r>
    </w:p>
    <w:p>
      <w:pPr>
        <w:ind w:right="112"/>
        <w:jc w:val="both"/>
        <w:rPr>
          <w:color w:val="000000"/>
          <w:sz w:val="8"/>
          <w:szCs w:val="8"/>
        </w:rPr>
      </w:pPr>
      <w:r>
        <w:rPr>
          <w:color w:val="000000"/>
          <w:sz w:val="22"/>
          <w:szCs w:val="22"/>
        </w:rPr>
        <w:t xml:space="preserve">   </w:t>
      </w:r>
      <w:r>
        <w:rPr>
          <w:color w:val="000000"/>
          <w:sz w:val="18"/>
          <w:szCs w:val="18"/>
        </w:rPr>
        <w:t xml:space="preserve"> </w:t>
      </w:r>
    </w:p>
    <w:p>
      <w:pPr>
        <w:shd w:val="clear" w:color="auto" w:fill="FFFFFF"/>
        <w:autoSpaceDE w:val="0"/>
        <w:autoSpaceDN w:val="0"/>
        <w:adjustRightInd w:val="0"/>
        <w:spacing w:line="240" w:lineRule="exact"/>
        <w:ind w:left="425"/>
        <w:rPr>
          <w:b/>
          <w:bCs/>
          <w:color w:val="000000"/>
          <w:sz w:val="22"/>
          <w:szCs w:val="22"/>
        </w:rPr>
      </w:pPr>
      <w:r>
        <w:rPr>
          <w:b/>
          <w:bCs/>
          <w:color w:val="000000"/>
          <w:sz w:val="22"/>
          <w:szCs w:val="22"/>
        </w:rPr>
        <w:t>Рецензент :</w:t>
      </w:r>
    </w:p>
    <w:p>
      <w:pPr>
        <w:shd w:val="clear" w:color="auto" w:fill="FFFFFF"/>
        <w:autoSpaceDE w:val="0"/>
        <w:autoSpaceDN w:val="0"/>
        <w:adjustRightInd w:val="0"/>
        <w:spacing w:line="240" w:lineRule="exact"/>
        <w:ind w:left="425"/>
        <w:rPr>
          <w:color w:val="000000"/>
          <w:sz w:val="22"/>
          <w:szCs w:val="22"/>
        </w:rPr>
      </w:pPr>
      <w:r>
        <w:rPr>
          <w:b/>
          <w:bCs/>
          <w:color w:val="000000"/>
          <w:sz w:val="22"/>
          <w:szCs w:val="22"/>
        </w:rPr>
        <w:t>Тарко</w:t>
      </w:r>
      <w:r>
        <w:rPr>
          <w:color w:val="000000"/>
          <w:sz w:val="22"/>
          <w:szCs w:val="22"/>
        </w:rPr>
        <w:t xml:space="preserve"> </w:t>
      </w:r>
      <w:r>
        <w:rPr>
          <w:b/>
          <w:bCs/>
          <w:color w:val="000000"/>
          <w:sz w:val="22"/>
          <w:szCs w:val="22"/>
        </w:rPr>
        <w:t>Я. Б. </w:t>
      </w:r>
      <w:r>
        <w:rPr>
          <w:color w:val="000000"/>
          <w:sz w:val="22"/>
          <w:szCs w:val="22"/>
        </w:rPr>
        <w:tab/>
      </w:r>
      <w:r>
        <w:rPr>
          <w:color w:val="000000"/>
          <w:sz w:val="22"/>
          <w:szCs w:val="22"/>
        </w:rPr>
        <w:t>доктор технічних наук, професор кафедри видобування нафти і газу Івано-Франківського національного технічного університету нафти і газу</w:t>
      </w:r>
    </w:p>
    <w:p>
      <w:pPr>
        <w:shd w:val="clear" w:color="auto" w:fill="FFFFFF"/>
        <w:autoSpaceDE w:val="0"/>
        <w:autoSpaceDN w:val="0"/>
        <w:adjustRightInd w:val="0"/>
        <w:ind w:left="567"/>
        <w:rPr>
          <w:i/>
          <w:iCs/>
          <w:color w:val="000000"/>
          <w:sz w:val="6"/>
          <w:szCs w:val="6"/>
        </w:rPr>
      </w:pPr>
    </w:p>
    <w:p>
      <w:pPr>
        <w:shd w:val="clear" w:color="auto" w:fill="FFFFFF"/>
        <w:autoSpaceDE w:val="0"/>
        <w:autoSpaceDN w:val="0"/>
        <w:adjustRightInd w:val="0"/>
        <w:ind w:left="567"/>
        <w:jc w:val="center"/>
        <w:rPr>
          <w:i/>
          <w:iCs/>
          <w:color w:val="000000"/>
          <w:sz w:val="22"/>
          <w:szCs w:val="22"/>
        </w:rPr>
      </w:pPr>
      <w:r>
        <w:rPr>
          <w:i/>
          <w:iCs/>
          <w:color w:val="000000"/>
          <w:sz w:val="22"/>
          <w:szCs w:val="22"/>
        </w:rPr>
        <w:t xml:space="preserve">Рекомендовано методичною радою університету </w:t>
      </w:r>
    </w:p>
    <w:p>
      <w:pPr>
        <w:shd w:val="clear" w:color="auto" w:fill="FFFFFF"/>
        <w:autoSpaceDE w:val="0"/>
        <w:autoSpaceDN w:val="0"/>
        <w:adjustRightInd w:val="0"/>
        <w:ind w:left="567"/>
        <w:jc w:val="center"/>
        <w:rPr>
          <w:sz w:val="22"/>
          <w:szCs w:val="22"/>
        </w:rPr>
      </w:pPr>
      <w:r>
        <w:rPr>
          <w:iCs/>
          <w:color w:val="000000"/>
          <w:sz w:val="22"/>
          <w:szCs w:val="22"/>
        </w:rPr>
        <w:t>(</w:t>
      </w:r>
      <w:r>
        <w:rPr>
          <w:i/>
          <w:iCs/>
          <w:color w:val="000000"/>
          <w:sz w:val="22"/>
          <w:szCs w:val="22"/>
        </w:rPr>
        <w:t xml:space="preserve">протокол  </w:t>
      </w:r>
      <w:r>
        <w:rPr>
          <w:iCs/>
          <w:color w:val="000000"/>
          <w:sz w:val="22"/>
          <w:szCs w:val="22"/>
        </w:rPr>
        <w:t>№</w:t>
      </w:r>
      <w:r>
        <w:rPr>
          <w:i/>
          <w:iCs/>
          <w:color w:val="000000"/>
          <w:sz w:val="22"/>
          <w:szCs w:val="22"/>
        </w:rPr>
        <w:t xml:space="preserve">   від </w:t>
      </w:r>
      <w:r>
        <w:rPr>
          <w:iCs/>
          <w:color w:val="000000"/>
          <w:sz w:val="22"/>
          <w:szCs w:val="22"/>
        </w:rPr>
        <w:t xml:space="preserve">« </w:t>
      </w:r>
      <w:r>
        <w:rPr>
          <w:color w:val="000000"/>
          <w:sz w:val="22"/>
          <w:szCs w:val="22"/>
        </w:rPr>
        <w:t xml:space="preserve"> </w:t>
      </w:r>
      <w:r>
        <w:rPr>
          <w:iCs/>
          <w:color w:val="000000"/>
          <w:sz w:val="22"/>
          <w:szCs w:val="22"/>
        </w:rPr>
        <w:t>»</w:t>
      </w:r>
      <w:r>
        <w:rPr>
          <w:i/>
          <w:iCs/>
          <w:color w:val="000000"/>
          <w:sz w:val="22"/>
          <w:szCs w:val="22"/>
        </w:rPr>
        <w:t xml:space="preserve">       </w:t>
      </w:r>
      <w:r>
        <w:rPr>
          <w:color w:val="000000"/>
          <w:sz w:val="22"/>
          <w:szCs w:val="22"/>
        </w:rPr>
        <w:t xml:space="preserve"> </w:t>
      </w:r>
      <w:r>
        <w:rPr>
          <w:iCs/>
          <w:color w:val="000000"/>
          <w:sz w:val="22"/>
          <w:szCs w:val="22"/>
        </w:rPr>
        <w:t>2024 р.)</w:t>
      </w:r>
    </w:p>
    <w:p>
      <w:pPr>
        <w:shd w:val="clear" w:color="auto" w:fill="FFFFFF"/>
        <w:autoSpaceDE w:val="0"/>
        <w:autoSpaceDN w:val="0"/>
        <w:adjustRightInd w:val="0"/>
        <w:rPr>
          <w:b/>
          <w:bCs/>
          <w:color w:val="000000"/>
          <w:sz w:val="8"/>
          <w:szCs w:val="8"/>
        </w:rPr>
      </w:pPr>
      <w:r>
        <w:rPr>
          <w:b/>
          <w:bCs/>
          <w:color w:val="000000"/>
          <w:sz w:val="22"/>
          <w:szCs w:val="22"/>
        </w:rPr>
        <w:t xml:space="preserve">  </w:t>
      </w:r>
      <w:r>
        <w:rPr>
          <w:b/>
          <w:bCs/>
          <w:color w:val="000000"/>
          <w:sz w:val="14"/>
          <w:szCs w:val="14"/>
        </w:rPr>
        <w:t xml:space="preserve"> </w:t>
      </w:r>
    </w:p>
    <w:p>
      <w:pPr>
        <w:shd w:val="clear" w:color="auto" w:fill="FFFFFF"/>
        <w:autoSpaceDE w:val="0"/>
        <w:autoSpaceDN w:val="0"/>
        <w:adjustRightInd w:val="0"/>
        <w:spacing w:line="240" w:lineRule="exact"/>
        <w:rPr>
          <w:sz w:val="22"/>
          <w:szCs w:val="22"/>
        </w:rPr>
      </w:pPr>
      <w:r>
        <w:rPr>
          <w:b/>
          <w:sz w:val="22"/>
          <w:szCs w:val="22"/>
        </w:rPr>
        <w:t>Купер І.М.</w:t>
      </w:r>
    </w:p>
    <w:p>
      <w:pPr>
        <w:shd w:val="clear" w:color="auto" w:fill="FFFFFF"/>
        <w:autoSpaceDE w:val="0"/>
        <w:autoSpaceDN w:val="0"/>
        <w:adjustRightInd w:val="0"/>
        <w:spacing w:line="240" w:lineRule="exact"/>
        <w:jc w:val="both"/>
        <w:rPr>
          <w:color w:val="000000"/>
          <w:sz w:val="22"/>
          <w:szCs w:val="22"/>
          <w:vertAlign w:val="subscript"/>
        </w:rPr>
      </w:pPr>
      <w:r>
        <w:rPr>
          <w:sz w:val="22"/>
          <w:szCs w:val="22"/>
        </w:rPr>
        <w:t>К ___ Фізика нафтового і газового пласта : Лабораторний практикум  / І.М.Купер, М.О.Псюк М.О..</w:t>
      </w:r>
      <w:r>
        <w:rPr>
          <w:sz w:val="22"/>
          <w:szCs w:val="22"/>
          <w:vertAlign w:val="subscript"/>
        </w:rPr>
        <w:t xml:space="preserve"> </w:t>
      </w:r>
      <w:r>
        <w:rPr>
          <w:b/>
          <w:sz w:val="22"/>
          <w:szCs w:val="22"/>
        </w:rPr>
        <w:t>–</w:t>
      </w:r>
      <w:r>
        <w:rPr>
          <w:sz w:val="22"/>
          <w:szCs w:val="22"/>
        </w:rPr>
        <w:t xml:space="preserve"> Івано-Франківськ :</w:t>
      </w:r>
      <w:r>
        <w:rPr>
          <w:sz w:val="22"/>
          <w:szCs w:val="22"/>
          <w:vertAlign w:val="subscript"/>
        </w:rPr>
        <w:t xml:space="preserve"> </w:t>
      </w:r>
      <w:r>
        <w:rPr>
          <w:sz w:val="22"/>
          <w:szCs w:val="22"/>
        </w:rPr>
        <w:t>ІФНТУНГ,</w:t>
      </w:r>
      <w:r>
        <w:rPr>
          <w:sz w:val="22"/>
          <w:szCs w:val="22"/>
          <w:vertAlign w:val="subscript"/>
        </w:rPr>
        <w:t xml:space="preserve"> </w:t>
      </w:r>
      <w:r>
        <w:rPr>
          <w:sz w:val="22"/>
          <w:szCs w:val="22"/>
        </w:rPr>
        <w:t>2024.</w:t>
      </w:r>
      <w:r>
        <w:rPr>
          <w:sz w:val="22"/>
          <w:szCs w:val="22"/>
          <w:vertAlign w:val="subscript"/>
        </w:rPr>
        <w:t xml:space="preserve"> </w:t>
      </w:r>
      <w:r>
        <w:rPr>
          <w:b/>
          <w:sz w:val="22"/>
          <w:szCs w:val="22"/>
        </w:rPr>
        <w:t xml:space="preserve">– </w:t>
      </w:r>
      <w:r>
        <w:rPr>
          <w:sz w:val="22"/>
          <w:szCs w:val="22"/>
        </w:rPr>
        <w:t>136</w:t>
      </w:r>
      <w:r>
        <w:rPr>
          <w:sz w:val="22"/>
          <w:szCs w:val="22"/>
          <w:vertAlign w:val="subscript"/>
        </w:rPr>
        <w:t xml:space="preserve"> </w:t>
      </w:r>
      <w:r>
        <w:rPr>
          <w:sz w:val="22"/>
          <w:szCs w:val="22"/>
        </w:rPr>
        <w:t>с.</w:t>
      </w:r>
    </w:p>
    <w:p>
      <w:pPr>
        <w:shd w:val="clear" w:color="auto" w:fill="FFFFFF"/>
        <w:autoSpaceDE w:val="0"/>
        <w:autoSpaceDN w:val="0"/>
        <w:adjustRightInd w:val="0"/>
        <w:rPr>
          <w:color w:val="000000"/>
          <w:sz w:val="2"/>
          <w:szCs w:val="2"/>
        </w:rPr>
      </w:pPr>
    </w:p>
    <w:p>
      <w:pPr>
        <w:shd w:val="clear" w:color="auto" w:fill="FFFFFF"/>
        <w:autoSpaceDE w:val="0"/>
        <w:autoSpaceDN w:val="0"/>
        <w:adjustRightInd w:val="0"/>
        <w:ind w:firstLine="567"/>
        <w:rPr>
          <w:sz w:val="22"/>
          <w:szCs w:val="22"/>
        </w:rPr>
      </w:pPr>
      <w:r>
        <w:rPr>
          <w:color w:val="000000"/>
          <w:sz w:val="22"/>
          <w:szCs w:val="22"/>
        </w:rPr>
        <w:t xml:space="preserve">МВ </w:t>
      </w:r>
      <w:r>
        <w:rPr>
          <w:color w:val="FF0000"/>
          <w:sz w:val="22"/>
          <w:szCs w:val="22"/>
        </w:rPr>
        <w:t>02070855</w:t>
      </w:r>
      <w:r>
        <w:rPr>
          <w:color w:val="FF0000"/>
          <w:sz w:val="22"/>
          <w:szCs w:val="22"/>
          <w:lang w:val="en-US"/>
        </w:rPr>
        <w:t xml:space="preserve"> 11094</w:t>
      </w:r>
      <w:r>
        <w:rPr>
          <w:color w:val="000000"/>
          <w:sz w:val="22"/>
          <w:szCs w:val="22"/>
          <w:lang w:val="en-US"/>
        </w:rPr>
        <w:t xml:space="preserve"> </w:t>
      </w:r>
      <w:r>
        <w:rPr>
          <w:color w:val="000000"/>
          <w:sz w:val="22"/>
          <w:szCs w:val="22"/>
        </w:rPr>
        <w:t xml:space="preserve">- 2024             </w:t>
      </w:r>
    </w:p>
    <w:p>
      <w:pPr>
        <w:shd w:val="clear" w:color="auto" w:fill="FFFFFF"/>
        <w:autoSpaceDE w:val="0"/>
        <w:autoSpaceDN w:val="0"/>
        <w:adjustRightInd w:val="0"/>
        <w:rPr>
          <w:color w:val="000000"/>
          <w:sz w:val="6"/>
          <w:szCs w:val="6"/>
        </w:rPr>
      </w:pPr>
    </w:p>
    <w:p>
      <w:pPr>
        <w:shd w:val="clear" w:color="auto" w:fill="FFFFFF"/>
        <w:autoSpaceDE w:val="0"/>
        <w:autoSpaceDN w:val="0"/>
        <w:adjustRightInd w:val="0"/>
        <w:spacing w:line="240" w:lineRule="exact"/>
        <w:ind w:firstLine="567"/>
        <w:jc w:val="both"/>
        <w:rPr>
          <w:sz w:val="22"/>
          <w:szCs w:val="22"/>
        </w:rPr>
      </w:pPr>
      <w:r>
        <w:rPr>
          <w:sz w:val="22"/>
          <w:szCs w:val="22"/>
        </w:rPr>
        <w:t xml:space="preserve">Даний лабораторний практикум з курсу “Фізика нафтового і газового пласта” складено для студентів (бакалаврів) стаціонарної і заочної форм навчання спеціальності 185 – “Нафтогазова інженерія та технології” (спеціалізація “Видобування нафти і газу”). </w:t>
      </w:r>
    </w:p>
    <w:p>
      <w:pPr>
        <w:tabs>
          <w:tab w:val="left" w:pos="454"/>
        </w:tabs>
        <w:spacing w:line="240" w:lineRule="exact"/>
        <w:ind w:firstLine="567"/>
        <w:jc w:val="both"/>
        <w:rPr>
          <w:color w:val="000000"/>
          <w:sz w:val="22"/>
          <w:szCs w:val="22"/>
        </w:rPr>
      </w:pPr>
      <w:r>
        <w:rPr>
          <w:color w:val="000000"/>
          <w:sz w:val="22"/>
          <w:szCs w:val="22"/>
        </w:rPr>
        <w:t xml:space="preserve">Лабораторні роботи, що утворюють </w:t>
      </w:r>
      <w:r>
        <w:rPr>
          <w:sz w:val="22"/>
          <w:szCs w:val="22"/>
        </w:rPr>
        <w:t xml:space="preserve">лабораторний практикум, </w:t>
      </w:r>
      <w:r>
        <w:rPr>
          <w:color w:val="000000"/>
          <w:sz w:val="22"/>
          <w:szCs w:val="22"/>
        </w:rPr>
        <w:t xml:space="preserve">охоплюють такі важливі напрями і теми </w:t>
      </w:r>
      <w:r>
        <w:rPr>
          <w:sz w:val="22"/>
          <w:szCs w:val="22"/>
        </w:rPr>
        <w:t>фізики нафтового і газового пласта</w:t>
      </w:r>
      <w:r>
        <w:rPr>
          <w:color w:val="000000"/>
          <w:sz w:val="22"/>
          <w:szCs w:val="22"/>
        </w:rPr>
        <w:t xml:space="preserve">: </w:t>
      </w:r>
    </w:p>
    <w:p>
      <w:pPr>
        <w:spacing w:line="240" w:lineRule="exact"/>
        <w:ind w:right="60" w:firstLine="567"/>
        <w:jc w:val="both"/>
        <w:rPr>
          <w:color w:val="000000"/>
          <w:sz w:val="22"/>
          <w:szCs w:val="22"/>
        </w:rPr>
      </w:pPr>
      <w:r>
        <w:rPr>
          <w:color w:val="000000"/>
          <w:sz w:val="22"/>
          <w:szCs w:val="22"/>
          <w:lang w:val="en-US"/>
        </w:rPr>
        <w:t xml:space="preserve">1) </w:t>
      </w:r>
      <w:r>
        <w:rPr>
          <w:bCs/>
          <w:sz w:val="22"/>
          <w:szCs w:val="22"/>
        </w:rPr>
        <w:t>підготовка зразків гірської породи до проведення досліджень з визначення її колекторських та фільтраційних властивостей</w:t>
      </w:r>
      <w:r>
        <w:rPr>
          <w:bCs/>
          <w:sz w:val="22"/>
          <w:szCs w:val="22"/>
          <w:lang w:val="en-US"/>
        </w:rPr>
        <w:t>;</w:t>
      </w:r>
      <w:r>
        <w:rPr>
          <w:bCs/>
          <w:sz w:val="22"/>
          <w:szCs w:val="22"/>
        </w:rPr>
        <w:t xml:space="preserve"> </w:t>
      </w:r>
      <w:r>
        <w:rPr>
          <w:color w:val="000000"/>
          <w:sz w:val="22"/>
          <w:szCs w:val="22"/>
          <w:lang w:val="en-US"/>
        </w:rPr>
        <w:t>2</w:t>
      </w:r>
      <w:r>
        <w:rPr>
          <w:color w:val="000000"/>
          <w:sz w:val="22"/>
          <w:szCs w:val="22"/>
        </w:rPr>
        <w:t>) фільтраційні і колекторські властивості гірських порід</w:t>
      </w:r>
      <w:r>
        <w:rPr>
          <w:color w:val="000000"/>
          <w:sz w:val="22"/>
          <w:szCs w:val="22"/>
          <w:lang w:val="ru-RU"/>
        </w:rPr>
        <w:t xml:space="preserve"> та</w:t>
      </w:r>
      <w:r>
        <w:rPr>
          <w:color w:val="000000"/>
          <w:sz w:val="22"/>
          <w:szCs w:val="22"/>
        </w:rPr>
        <w:t xml:space="preserve"> фізичні властивості пластових флюїдів в пластових і поверхневих умовах; 3) </w:t>
      </w:r>
      <w:r>
        <w:rPr>
          <w:sz w:val="22"/>
          <w:szCs w:val="22"/>
        </w:rPr>
        <w:t>визначення насиченості породи нафтою, газом та водою</w:t>
      </w:r>
      <w:r>
        <w:rPr>
          <w:color w:val="000000"/>
          <w:sz w:val="22"/>
          <w:szCs w:val="22"/>
        </w:rPr>
        <w:t xml:space="preserve">; </w:t>
      </w:r>
      <w:r>
        <w:rPr>
          <w:sz w:val="22"/>
          <w:szCs w:val="22"/>
        </w:rPr>
        <w:t>4)</w:t>
      </w:r>
      <w:r>
        <w:rPr>
          <w:color w:val="000000"/>
          <w:sz w:val="22"/>
          <w:szCs w:val="22"/>
        </w:rPr>
        <w:t xml:space="preserve"> деемульсація та визначення кількості води і бруду в нафті методом центрифугування</w:t>
      </w:r>
      <w:r>
        <w:rPr>
          <w:color w:val="000000"/>
          <w:sz w:val="22"/>
          <w:szCs w:val="22"/>
          <w:lang w:val="en-US"/>
        </w:rPr>
        <w:t>;</w:t>
      </w:r>
      <w:r>
        <w:rPr>
          <w:color w:val="000000"/>
          <w:sz w:val="22"/>
          <w:szCs w:val="22"/>
        </w:rPr>
        <w:t xml:space="preserve"> </w:t>
      </w:r>
      <w:r>
        <w:rPr>
          <w:sz w:val="22"/>
          <w:szCs w:val="22"/>
        </w:rPr>
        <w:t>5)</w:t>
      </w:r>
      <w:r>
        <w:rPr>
          <w:color w:val="000000"/>
          <w:sz w:val="22"/>
          <w:szCs w:val="22"/>
        </w:rPr>
        <w:t xml:space="preserve"> пробовідбірники для відбирання проб пластової нафти</w:t>
      </w:r>
      <w:r>
        <w:rPr>
          <w:color w:val="000000"/>
          <w:sz w:val="22"/>
          <w:szCs w:val="22"/>
          <w:lang w:val="en-US"/>
        </w:rPr>
        <w:t>;</w:t>
      </w:r>
      <w:r>
        <w:rPr>
          <w:color w:val="000000"/>
          <w:sz w:val="22"/>
          <w:szCs w:val="22"/>
        </w:rPr>
        <w:t xml:space="preserve"> 6) </w:t>
      </w:r>
      <w:r>
        <w:rPr>
          <w:sz w:val="22"/>
          <w:szCs w:val="22"/>
        </w:rPr>
        <w:t>установки</w:t>
      </w:r>
      <w:r>
        <w:rPr>
          <w:sz w:val="22"/>
          <w:szCs w:val="22"/>
          <w:vertAlign w:val="subscript"/>
        </w:rPr>
        <w:t xml:space="preserve"> </w:t>
      </w:r>
      <w:r>
        <w:rPr>
          <w:sz w:val="22"/>
          <w:szCs w:val="22"/>
        </w:rPr>
        <w:t xml:space="preserve">та прилади для дослідження властивостей пластових нафт і установки для  визначення проникності гірських порід в умовах їх залягання в пласті. </w:t>
      </w:r>
    </w:p>
    <w:p>
      <w:pPr>
        <w:tabs>
          <w:tab w:val="left" w:pos="6464"/>
        </w:tabs>
        <w:ind w:right="140" w:firstLine="567"/>
        <w:jc w:val="both"/>
        <w:rPr>
          <w:sz w:val="22"/>
          <w:szCs w:val="22"/>
        </w:rPr>
      </w:pPr>
      <w:r>
        <w:rPr>
          <w:sz w:val="22"/>
          <w:szCs w:val="22"/>
        </w:rPr>
        <w:t>Лабораторний практикум містить опис обладнання і методику проведення лабораторних робіт з фізики нафтового і газового пласта, а також перелік необхідної літератури.</w:t>
      </w:r>
    </w:p>
    <w:p>
      <w:pPr>
        <w:shd w:val="clear" w:color="auto" w:fill="FFFFFF"/>
        <w:autoSpaceDE w:val="0"/>
        <w:autoSpaceDN w:val="0"/>
        <w:adjustRightInd w:val="0"/>
        <w:ind w:right="112"/>
        <w:rPr>
          <w:color w:val="000000"/>
          <w:sz w:val="22"/>
          <w:szCs w:val="22"/>
        </w:rPr>
      </w:pPr>
      <w:r>
        <w:rPr>
          <w:color w:val="000000"/>
          <w:sz w:val="22"/>
          <w:szCs w:val="22"/>
        </w:rPr>
        <w:t>УДК 622.276+622.279</w:t>
      </w:r>
    </w:p>
    <w:p>
      <w:pPr>
        <w:shd w:val="clear" w:color="auto" w:fill="FFFFFF"/>
        <w:autoSpaceDE w:val="0"/>
        <w:autoSpaceDN w:val="0"/>
        <w:adjustRightInd w:val="0"/>
        <w:rPr>
          <w:color w:val="000000"/>
          <w:sz w:val="22"/>
          <w:szCs w:val="22"/>
        </w:rPr>
      </w:pPr>
      <w:r>
        <w:rPr>
          <w:color w:val="000000"/>
          <w:sz w:val="22"/>
          <w:szCs w:val="22"/>
        </w:rPr>
        <w:t xml:space="preserve">МВ </w:t>
      </w:r>
      <w:r>
        <w:rPr>
          <w:color w:val="FF0000"/>
          <w:sz w:val="22"/>
          <w:szCs w:val="22"/>
        </w:rPr>
        <w:t>02070855 11094</w:t>
      </w:r>
      <w:r>
        <w:rPr>
          <w:color w:val="000000"/>
          <w:sz w:val="22"/>
          <w:szCs w:val="22"/>
        </w:rPr>
        <w:t xml:space="preserve"> - 2024    </w:t>
      </w:r>
    </w:p>
    <w:p>
      <w:pPr>
        <w:shd w:val="clear" w:color="auto" w:fill="FFFFFF"/>
        <w:autoSpaceDE w:val="0"/>
        <w:autoSpaceDN w:val="0"/>
        <w:adjustRightInd w:val="0"/>
        <w:rPr>
          <w:sz w:val="22"/>
          <w:szCs w:val="22"/>
        </w:rPr>
      </w:pPr>
      <w:r>
        <w:rPr>
          <w:color w:val="000000"/>
          <w:sz w:val="22"/>
          <w:szCs w:val="22"/>
        </w:rPr>
        <w:t xml:space="preserve">                                                                ©</w:t>
      </w:r>
      <w:r>
        <w:rPr>
          <w:color w:val="000000"/>
          <w:sz w:val="22"/>
          <w:szCs w:val="22"/>
          <w:vertAlign w:val="subscript"/>
        </w:rPr>
        <w:t xml:space="preserve"> </w:t>
      </w:r>
      <w:r>
        <w:rPr>
          <w:sz w:val="22"/>
          <w:szCs w:val="22"/>
        </w:rPr>
        <w:t>Купер І.М., Псюк М.О.</w:t>
      </w:r>
      <w:r>
        <w:rPr>
          <w:color w:val="000000"/>
          <w:sz w:val="22"/>
          <w:szCs w:val="22"/>
        </w:rPr>
        <w:t xml:space="preserve">                                                          </w:t>
      </w:r>
    </w:p>
    <w:p>
      <w:pPr>
        <w:shd w:val="clear" w:color="auto" w:fill="FFFFFF"/>
        <w:autoSpaceDE w:val="0"/>
        <w:autoSpaceDN w:val="0"/>
        <w:adjustRightInd w:val="0"/>
        <w:ind w:left="3402" w:firstLine="6"/>
        <w:rPr>
          <w:color w:val="000000"/>
          <w:sz w:val="22"/>
          <w:szCs w:val="22"/>
        </w:rPr>
      </w:pPr>
      <w:r>
        <w:rPr>
          <w:color w:val="000000"/>
          <w:sz w:val="16"/>
          <w:szCs w:val="16"/>
          <w:vertAlign w:val="subscript"/>
        </w:rPr>
        <mc:AlternateContent>
          <mc:Choice Requires="wps">
            <w:drawing>
              <wp:anchor distT="0" distB="0" distL="114300" distR="114300" simplePos="0" relativeHeight="251705344" behindDoc="0" locked="0" layoutInCell="1" allowOverlap="1">
                <wp:simplePos x="0" y="0"/>
                <wp:positionH relativeFrom="column">
                  <wp:posOffset>187325</wp:posOffset>
                </wp:positionH>
                <wp:positionV relativeFrom="paragraph">
                  <wp:posOffset>321310</wp:posOffset>
                </wp:positionV>
                <wp:extent cx="3730625" cy="365760"/>
                <wp:effectExtent l="0" t="0" r="3175" b="0"/>
                <wp:wrapNone/>
                <wp:docPr id="48" name="Поле 48"/>
                <wp:cNvGraphicFramePr/>
                <a:graphic xmlns:a="http://schemas.openxmlformats.org/drawingml/2006/main">
                  <a:graphicData uri="http://schemas.microsoft.com/office/word/2010/wordprocessingShape">
                    <wps:wsp>
                      <wps:cNvSpPr txBox="1"/>
                      <wps:spPr>
                        <a:xfrm>
                          <a:off x="0" y="0"/>
                          <a:ext cx="3730752" cy="365607"/>
                        </a:xfrm>
                        <a:prstGeom prst="rect">
                          <a:avLst/>
                        </a:prstGeom>
                        <a:solidFill>
                          <a:schemeClr val="lt1"/>
                        </a:solidFill>
                        <a:ln w="6350">
                          <a:noFill/>
                        </a:ln>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Поле 48" o:spid="_x0000_s1026" o:spt="202" type="#_x0000_t202" style="position:absolute;left:0pt;margin-left:14.75pt;margin-top:25.3pt;height:28.8pt;width:293.75pt;z-index:251705344;mso-width-relative:page;mso-height-relative:page;" fillcolor="#FFFFFF [3201]" filled="t" stroked="f" coordsize="21600,21600" o:gfxdata="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AjRWjVAAAACQEAAA8AAAAAAAAA&#10;AQAgAAAAIgAAAGRycy9kb3ducmV2LnhtbFBLAQIUABQAAAAIAIdO4kCJzpEWTQIAAJAEAAAOAAAA&#10;AAAAAAEAIAAAACQBAABkcnMvZTJvRG9jLnhtbFBLBQYAAAAABgAGAFkBAADjBQAAAAA=&#10;">
                <v:fill on="t" focussize="0,0"/>
                <v:stroke on="f" weight="0.5pt"/>
                <v:imagedata o:title=""/>
                <o:lock v:ext="edit" aspectratio="f"/>
                <v:textbox>
                  <w:txbxContent>
                    <w:p/>
                  </w:txbxContent>
                </v:textbox>
              </v:shape>
            </w:pict>
          </mc:Fallback>
        </mc:AlternateContent>
      </w:r>
      <w:r>
        <w:rPr>
          <w:color w:val="000000"/>
          <w:sz w:val="16"/>
          <w:szCs w:val="16"/>
          <w:vertAlign w:val="subscript"/>
        </w:rPr>
        <w:t xml:space="preserve">  </w:t>
      </w:r>
      <w:r>
        <w:rPr>
          <w:color w:val="000000"/>
          <w:sz w:val="22"/>
          <w:szCs w:val="22"/>
          <w:vertAlign w:val="subscript"/>
        </w:rPr>
        <w:t xml:space="preserve">  </w:t>
      </w:r>
      <w:r>
        <w:rPr>
          <w:color w:val="000000"/>
          <w:sz w:val="22"/>
          <w:szCs w:val="22"/>
        </w:rPr>
        <w:t xml:space="preserve">© ІФНТУНГ, 2024  </w:t>
      </w:r>
    </w:p>
    <w:p>
      <w:pPr>
        <w:jc w:val="center"/>
        <w:rPr>
          <w:b/>
        </w:rPr>
      </w:pPr>
      <w:r>
        <w:rPr>
          <w:b/>
        </w:rPr>
        <w:t>ЗМІСТ</w:t>
      </w:r>
    </w:p>
    <w:p>
      <w:pPr>
        <w:jc w:val="center"/>
        <w:rPr>
          <w:b/>
        </w:rPr>
      </w:pPr>
    </w:p>
    <w:p>
      <w:pPr>
        <w:jc w:val="both"/>
        <w:rPr>
          <w:b/>
        </w:rPr>
      </w:pPr>
      <w:r>
        <w:rPr>
          <w:b/>
        </w:rPr>
        <w:t>Вступ</w:t>
      </w:r>
      <w:r>
        <w:t xml:space="preserve"> ……………………………….………………………..  5</w:t>
      </w:r>
    </w:p>
    <w:p>
      <w:pPr>
        <w:ind w:right="60"/>
        <w:jc w:val="both"/>
        <w:rPr>
          <w:b/>
        </w:rPr>
      </w:pPr>
      <w:r>
        <w:rPr>
          <w:b/>
        </w:rPr>
        <w:t>Лабораторна робота № 1.</w:t>
      </w:r>
      <w:r>
        <w:t xml:space="preserve"> </w:t>
      </w:r>
      <w:r>
        <w:rPr>
          <w:bCs/>
          <w:color w:val="000000"/>
        </w:rPr>
        <w:t>Підготовка зразків гірської породи</w:t>
      </w:r>
      <w:r>
        <w:rPr>
          <w:bCs/>
          <w:color w:val="000000"/>
          <w:lang w:val="en-US"/>
        </w:rPr>
        <w:t xml:space="preserve"> </w:t>
      </w:r>
      <w:r>
        <w:rPr>
          <w:bCs/>
          <w:color w:val="000000"/>
        </w:rPr>
        <w:t>до проведення досліджень</w:t>
      </w:r>
      <w:r>
        <w:rPr>
          <w:bCs/>
          <w:color w:val="000000"/>
          <w:lang w:val="en-US"/>
        </w:rPr>
        <w:t xml:space="preserve"> </w:t>
      </w:r>
      <w:r>
        <w:rPr>
          <w:bCs/>
          <w:color w:val="000000"/>
        </w:rPr>
        <w:t>з</w:t>
      </w:r>
      <w:r>
        <w:rPr>
          <w:bCs/>
          <w:color w:val="000000"/>
          <w:lang w:val="en-US"/>
        </w:rPr>
        <w:t xml:space="preserve"> </w:t>
      </w:r>
      <w:r>
        <w:rPr>
          <w:bCs/>
          <w:color w:val="000000"/>
        </w:rPr>
        <w:t xml:space="preserve">визначення </w:t>
      </w:r>
      <w:r>
        <w:rPr>
          <w:bCs/>
          <w:color w:val="000000"/>
          <w:vertAlign w:val="subscript"/>
          <w:lang w:val="en-US"/>
        </w:rPr>
        <w:t xml:space="preserve"> </w:t>
      </w:r>
      <w:r>
        <w:rPr>
          <w:bCs/>
          <w:color w:val="000000"/>
        </w:rPr>
        <w:t>її колекторських та фільтраційних властивостей (упакування, опис та</w:t>
      </w:r>
      <w:r>
        <w:rPr>
          <w:bCs/>
          <w:color w:val="000000"/>
          <w:lang w:val="en-US"/>
        </w:rPr>
        <w:t xml:space="preserve"> </w:t>
      </w:r>
      <w:r>
        <w:rPr>
          <w:color w:val="000000"/>
        </w:rPr>
        <w:t>екстрагування</w:t>
      </w:r>
      <w:r>
        <w:rPr>
          <w:color w:val="000000"/>
          <w:vertAlign w:val="subscript"/>
        </w:rPr>
        <w:t xml:space="preserve"> </w:t>
      </w:r>
      <w:r>
        <w:rPr>
          <w:color w:val="000000"/>
          <w:vertAlign w:val="subscript"/>
          <w:lang w:val="en-US"/>
        </w:rPr>
        <w:t xml:space="preserve"> </w:t>
      </w:r>
      <w:r>
        <w:rPr>
          <w:color w:val="000000"/>
        </w:rPr>
        <w:t xml:space="preserve">керна). </w:t>
      </w:r>
      <w:r>
        <w:t>………….…………………... 7</w:t>
      </w:r>
    </w:p>
    <w:p>
      <w:pPr>
        <w:ind w:right="-18"/>
        <w:jc w:val="both"/>
      </w:pPr>
      <w:r>
        <w:rPr>
          <w:b/>
        </w:rPr>
        <w:t>Лабораторна робота № 2.</w:t>
      </w:r>
      <w:r>
        <w:t xml:space="preserve"> </w:t>
      </w:r>
      <w:r>
        <w:rPr>
          <w:color w:val="000000"/>
        </w:rPr>
        <w:t xml:space="preserve">Визначення коефіцієнта абсолютної пористості гірської породи. </w:t>
      </w:r>
      <w:r>
        <w:rPr>
          <w:color w:val="000000"/>
          <w:spacing w:val="-14"/>
        </w:rPr>
        <w:t xml:space="preserve">……………………. 21 </w:t>
      </w:r>
      <w:r>
        <w:t xml:space="preserve">  </w:t>
      </w:r>
    </w:p>
    <w:p>
      <w:pPr>
        <w:ind w:right="-1"/>
        <w:jc w:val="both"/>
      </w:pPr>
      <w:r>
        <w:rPr>
          <w:b/>
        </w:rPr>
        <w:t>Лабораторна робота № 3.</w:t>
      </w:r>
      <w:r>
        <w:t xml:space="preserve"> </w:t>
      </w:r>
      <w:r>
        <w:rPr>
          <w:color w:val="000000"/>
        </w:rPr>
        <w:t>Визначення коефіцієнта відкритої пористості  гірської породи способом І.А.Преображенського (на устаткуванні ВУ-3)</w:t>
      </w:r>
      <w:r>
        <w:t>………………………….................... 30</w:t>
      </w:r>
    </w:p>
    <w:p>
      <w:pPr>
        <w:ind w:right="-1"/>
        <w:jc w:val="both"/>
      </w:pPr>
      <w:r>
        <w:rPr>
          <w:b/>
        </w:rPr>
        <w:t xml:space="preserve">Лабораторна робота № 4. </w:t>
      </w:r>
      <w:r>
        <w:rPr>
          <w:color w:val="000000"/>
        </w:rPr>
        <w:t>Визначення коефіцієнта аб-солютної проникності гірських порід (кернів)</w:t>
      </w:r>
      <w:r>
        <w:t>….………..... 34</w:t>
      </w:r>
    </w:p>
    <w:p>
      <w:pPr>
        <w:ind w:right="-1"/>
        <w:jc w:val="both"/>
      </w:pPr>
      <w:r>
        <w:rPr>
          <w:b/>
        </w:rPr>
        <w:t xml:space="preserve">Лабораторна  робота  № 5. </w:t>
      </w:r>
      <w:r>
        <w:t xml:space="preserve"> </w:t>
      </w:r>
      <w:r>
        <w:rPr>
          <w:color w:val="000000"/>
        </w:rPr>
        <w:t>Визначення</w:t>
      </w:r>
      <w:r>
        <w:rPr>
          <w:color w:val="000000"/>
          <w:vertAlign w:val="subscript"/>
        </w:rPr>
        <w:t xml:space="preserve">    </w:t>
      </w:r>
      <w:r>
        <w:rPr>
          <w:color w:val="000000"/>
        </w:rPr>
        <w:t>коефіцієнта</w:t>
      </w:r>
      <w:r>
        <w:rPr>
          <w:color w:val="000000"/>
          <w:vertAlign w:val="subscript"/>
        </w:rPr>
        <w:t xml:space="preserve">   </w:t>
      </w:r>
      <w:r>
        <w:rPr>
          <w:color w:val="000000"/>
        </w:rPr>
        <w:t>про-никності   гірських</w:t>
      </w:r>
      <w:r>
        <w:rPr>
          <w:color w:val="000000"/>
          <w:vertAlign w:val="subscript"/>
        </w:rPr>
        <w:t xml:space="preserve">    </w:t>
      </w:r>
      <w:r>
        <w:rPr>
          <w:color w:val="000000"/>
        </w:rPr>
        <w:t>порід    по</w:t>
      </w:r>
      <w:r>
        <w:rPr>
          <w:color w:val="000000"/>
          <w:vertAlign w:val="subscript"/>
        </w:rPr>
        <w:t xml:space="preserve">   </w:t>
      </w:r>
      <w:r>
        <w:rPr>
          <w:color w:val="000000"/>
        </w:rPr>
        <w:t>рідині</w:t>
      </w:r>
      <w:r>
        <w:rPr>
          <w:color w:val="000000"/>
          <w:vertAlign w:val="subscript"/>
        </w:rPr>
        <w:t xml:space="preserve">   </w:t>
      </w:r>
      <w:r>
        <w:rPr>
          <w:color w:val="000000"/>
        </w:rPr>
        <w:t xml:space="preserve">на  устаткуванні  ВКДВ-1. </w:t>
      </w:r>
      <w:r>
        <w:t>…….………………………………….......................44</w:t>
      </w:r>
    </w:p>
    <w:p>
      <w:pPr>
        <w:ind w:right="-1"/>
        <w:jc w:val="both"/>
      </w:pPr>
      <w:r>
        <w:rPr>
          <w:b/>
        </w:rPr>
        <w:t>Лабораторна робота № 6.</w:t>
      </w:r>
      <w:r>
        <w:t xml:space="preserve"> </w:t>
      </w:r>
      <w:r>
        <w:rPr>
          <w:color w:val="000000"/>
        </w:rPr>
        <w:t>Визначення</w:t>
      </w:r>
      <w:r>
        <w:rPr>
          <w:color w:val="000000"/>
          <w:vertAlign w:val="subscript"/>
        </w:rPr>
        <w:t xml:space="preserve"> </w:t>
      </w:r>
      <w:r>
        <w:rPr>
          <w:color w:val="000000"/>
        </w:rPr>
        <w:t>карбонатності гірських порід</w:t>
      </w:r>
      <w:r>
        <w:t xml:space="preserve"> газометричним способом.  …….…………..</w:t>
      </w:r>
      <w:r>
        <w:rPr>
          <w:vertAlign w:val="subscript"/>
        </w:rPr>
        <w:t xml:space="preserve"> </w:t>
      </w:r>
      <w:r>
        <w:t>50</w:t>
      </w:r>
    </w:p>
    <w:p>
      <w:pPr>
        <w:ind w:right="-1"/>
        <w:jc w:val="both"/>
      </w:pPr>
      <w:r>
        <w:rPr>
          <w:b/>
        </w:rPr>
        <w:t>Лабораторна робота № 7.</w:t>
      </w:r>
      <w:r>
        <w:t xml:space="preserve"> Вивчення кінетики реакції  соляної кислоти з гірськими породами…...…………........... 56</w:t>
      </w:r>
    </w:p>
    <w:p>
      <w:pPr>
        <w:ind w:right="-1"/>
        <w:jc w:val="both"/>
      </w:pPr>
      <w:r>
        <w:rPr>
          <w:b/>
        </w:rPr>
        <w:t>Лабораторна робота № 8.</w:t>
      </w:r>
      <w:r>
        <w:rPr>
          <w:vertAlign w:val="subscript"/>
        </w:rPr>
        <w:t xml:space="preserve"> </w:t>
      </w:r>
      <w:r>
        <w:rPr>
          <w:color w:val="000000"/>
        </w:rPr>
        <w:t>Визначення</w:t>
      </w:r>
      <w:r>
        <w:t xml:space="preserve"> </w:t>
      </w:r>
      <w:r>
        <w:rPr>
          <w:lang w:val="ru-RU"/>
        </w:rPr>
        <w:t xml:space="preserve">густини </w:t>
      </w:r>
      <w:r>
        <w:t>нафти,</w:t>
      </w:r>
      <w:r>
        <w:rPr>
          <w:vertAlign w:val="subscript"/>
        </w:rPr>
        <w:t xml:space="preserve"> </w:t>
      </w:r>
      <w:r>
        <w:t xml:space="preserve">нафтопродуктів і пластової </w:t>
      </w:r>
      <w:r>
        <w:rPr>
          <w:lang w:val="ru-RU"/>
        </w:rPr>
        <w:t>води</w:t>
      </w:r>
      <w:r>
        <w:rPr>
          <w:vertAlign w:val="subscript"/>
          <w:lang w:val="ru-RU"/>
        </w:rPr>
        <w:t xml:space="preserve"> </w:t>
      </w:r>
      <w:r>
        <w:t>при стандартних умовах.……………………………………………………….. 61</w:t>
      </w:r>
    </w:p>
    <w:p>
      <w:pPr>
        <w:ind w:right="-1"/>
        <w:jc w:val="both"/>
      </w:pPr>
      <w:r>
        <w:rPr>
          <w:b/>
        </w:rPr>
        <w:t>Лабораторна</w:t>
      </w:r>
      <w:r>
        <w:rPr>
          <w:b/>
          <w:sz w:val="16"/>
          <w:szCs w:val="16"/>
          <w:vertAlign w:val="subscript"/>
        </w:rPr>
        <w:t xml:space="preserve"> </w:t>
      </w:r>
      <w:r>
        <w:rPr>
          <w:b/>
        </w:rPr>
        <w:t>робота</w:t>
      </w:r>
      <w:r>
        <w:rPr>
          <w:b/>
          <w:sz w:val="16"/>
          <w:szCs w:val="16"/>
          <w:vertAlign w:val="subscript"/>
        </w:rPr>
        <w:t xml:space="preserve"> </w:t>
      </w:r>
      <w:r>
        <w:rPr>
          <w:b/>
        </w:rPr>
        <w:t>№</w:t>
      </w:r>
      <w:r>
        <w:rPr>
          <w:b/>
          <w:sz w:val="16"/>
          <w:szCs w:val="16"/>
          <w:vertAlign w:val="subscript"/>
        </w:rPr>
        <w:t xml:space="preserve"> </w:t>
      </w:r>
      <w:r>
        <w:rPr>
          <w:b/>
        </w:rPr>
        <w:t>9.</w:t>
      </w:r>
      <w:r>
        <w:rPr>
          <w:sz w:val="20"/>
          <w:szCs w:val="20"/>
          <w:vertAlign w:val="subscript"/>
        </w:rPr>
        <w:t xml:space="preserve"> </w:t>
      </w:r>
      <w:r>
        <w:rPr>
          <w:color w:val="000000"/>
        </w:rPr>
        <w:t>Калібрування</w:t>
      </w:r>
      <w:r>
        <w:rPr>
          <w:sz w:val="16"/>
          <w:szCs w:val="16"/>
          <w:vertAlign w:val="subscript"/>
        </w:rPr>
        <w:t xml:space="preserve"> </w:t>
      </w:r>
      <w:r>
        <w:t>капілярного</w:t>
      </w:r>
      <w:r>
        <w:rPr>
          <w:sz w:val="16"/>
          <w:szCs w:val="16"/>
          <w:vertAlign w:val="subscript"/>
        </w:rPr>
        <w:t xml:space="preserve"> </w:t>
      </w:r>
      <w:r>
        <w:t>віскозиметра та в</w:t>
      </w:r>
      <w:r>
        <w:rPr>
          <w:color w:val="000000"/>
        </w:rPr>
        <w:t>изначення</w:t>
      </w:r>
      <w:r>
        <w:rPr>
          <w:color w:val="000000"/>
          <w:lang w:val="ru-RU"/>
        </w:rPr>
        <w:t xml:space="preserve"> кінематичної в’</w:t>
      </w:r>
      <w:r>
        <w:rPr>
          <w:color w:val="000000"/>
        </w:rPr>
        <w:t>язкості нафти (пластової води).</w:t>
      </w:r>
      <w:r>
        <w:t>….………………………….........................</w:t>
      </w:r>
      <w:r>
        <w:rPr>
          <w:vertAlign w:val="subscript"/>
        </w:rPr>
        <w:t xml:space="preserve">  </w:t>
      </w:r>
      <w:r>
        <w:t>72</w:t>
      </w:r>
    </w:p>
    <w:p>
      <w:pPr>
        <w:ind w:right="-1"/>
        <w:jc w:val="both"/>
      </w:pPr>
      <w:r>
        <w:rPr>
          <w:b/>
        </w:rPr>
        <w:t>Лабораторна робота № 10.</w:t>
      </w:r>
      <w:r>
        <w:t xml:space="preserve"> Визначення  насиченості </w:t>
      </w:r>
      <w:r>
        <w:rPr>
          <w:color w:val="000000"/>
        </w:rPr>
        <w:t>гірської</w:t>
      </w:r>
      <w:r>
        <w:t xml:space="preserve">  породи  нафтою, газом та водою з допомогою приладу Л.С.Закса ЛП-4. …………........................................ 81</w:t>
      </w:r>
    </w:p>
    <w:p>
      <w:pPr>
        <w:ind w:right="-1"/>
        <w:jc w:val="both"/>
      </w:pPr>
      <w:r>
        <w:rPr>
          <w:b/>
        </w:rPr>
        <w:t>Лабораторна робота № 11.</w:t>
      </w:r>
      <w:r>
        <w:rPr>
          <w:b/>
          <w:color w:val="000000"/>
          <w:sz w:val="28"/>
          <w:szCs w:val="28"/>
          <w:vertAlign w:val="subscript"/>
        </w:rPr>
        <w:t xml:space="preserve"> </w:t>
      </w:r>
      <w:r>
        <w:rPr>
          <w:color w:val="000000"/>
        </w:rPr>
        <w:t>Деемульсація  та  визначення кількості  води   і   бруду  в  нафті  методом  центрифугу-вання.</w:t>
      </w:r>
      <w:r>
        <w:t>….……………….………….......................................... 88</w:t>
      </w:r>
    </w:p>
    <w:p>
      <w:pPr>
        <w:ind w:right="-1"/>
        <w:jc w:val="both"/>
      </w:pPr>
      <w:r>
        <w:rPr>
          <w:b/>
        </w:rPr>
        <w:t xml:space="preserve">Лабораторна  робота  № </w:t>
      </w:r>
      <w:r>
        <w:rPr>
          <w:b/>
          <w:lang w:val="ru-RU"/>
        </w:rPr>
        <w:t>12</w:t>
      </w:r>
      <w:r>
        <w:rPr>
          <w:b/>
        </w:rPr>
        <w:t>.</w:t>
      </w:r>
      <w:r>
        <w:t xml:space="preserve">  </w:t>
      </w:r>
      <w:r>
        <w:rPr>
          <w:color w:val="000000"/>
        </w:rPr>
        <w:t>Ознайомлення  з  обладнан-ням, технікою відбирання та  зберігання  глибинних  проб нафт. …</w:t>
      </w:r>
      <w:r>
        <w:t>……….…………………………………………….. 97</w:t>
      </w:r>
    </w:p>
    <w:p>
      <w:pPr>
        <w:pStyle w:val="8"/>
        <w:tabs>
          <w:tab w:val="left" w:pos="567"/>
          <w:tab w:val="left" w:pos="9540"/>
        </w:tabs>
        <w:spacing w:before="0"/>
        <w:ind w:left="0" w:right="0" w:firstLine="0"/>
        <w:rPr>
          <w:sz w:val="24"/>
          <w:szCs w:val="24"/>
          <w:lang w:val="uk-UA"/>
        </w:rPr>
      </w:pPr>
      <w:r>
        <w:rPr>
          <w:b/>
          <w:sz w:val="24"/>
          <w:szCs w:val="24"/>
        </w:rPr>
        <w:t>Лабораторна робота № 1</w:t>
      </w:r>
      <w:r>
        <w:rPr>
          <w:b/>
          <w:sz w:val="24"/>
          <w:szCs w:val="24"/>
          <w:lang w:val="uk-UA"/>
        </w:rPr>
        <w:t>3</w:t>
      </w:r>
      <w:r>
        <w:rPr>
          <w:b/>
          <w:sz w:val="24"/>
          <w:szCs w:val="24"/>
        </w:rPr>
        <w:t>.</w:t>
      </w:r>
      <w:r>
        <w:rPr>
          <w:b/>
          <w:sz w:val="24"/>
          <w:szCs w:val="24"/>
          <w:vertAlign w:val="subscript"/>
        </w:rPr>
        <w:t xml:space="preserve"> </w:t>
      </w:r>
      <w:r>
        <w:rPr>
          <w:color w:val="auto"/>
          <w:spacing w:val="0"/>
          <w:sz w:val="24"/>
          <w:szCs w:val="24"/>
          <w:lang w:val="uk-UA"/>
        </w:rPr>
        <w:t>Вивчення установок</w:t>
      </w:r>
      <w:r>
        <w:rPr>
          <w:color w:val="auto"/>
          <w:spacing w:val="0"/>
          <w:sz w:val="24"/>
          <w:szCs w:val="24"/>
          <w:vertAlign w:val="subscript"/>
          <w:lang w:val="uk-UA"/>
        </w:rPr>
        <w:t xml:space="preserve"> </w:t>
      </w:r>
      <w:r>
        <w:rPr>
          <w:color w:val="auto"/>
          <w:spacing w:val="0"/>
          <w:sz w:val="24"/>
          <w:szCs w:val="24"/>
          <w:lang w:val="uk-UA"/>
        </w:rPr>
        <w:t>та при</w:t>
      </w:r>
      <w:r>
        <w:rPr>
          <w:sz w:val="24"/>
          <w:szCs w:val="24"/>
          <w:lang w:val="uk-UA"/>
        </w:rPr>
        <w:t>л</w:t>
      </w:r>
      <w:r>
        <w:rPr>
          <w:sz w:val="24"/>
          <w:szCs w:val="24"/>
        </w:rPr>
        <w:t>а</w:t>
      </w:r>
      <w:r>
        <w:rPr>
          <w:sz w:val="24"/>
          <w:szCs w:val="24"/>
          <w:lang w:val="uk-UA"/>
        </w:rPr>
        <w:t>-</w:t>
      </w:r>
    </w:p>
    <w:p>
      <w:pPr>
        <w:pStyle w:val="8"/>
        <w:tabs>
          <w:tab w:val="left" w:pos="567"/>
          <w:tab w:val="left" w:pos="9540"/>
        </w:tabs>
        <w:spacing w:before="0"/>
        <w:ind w:left="0" w:right="0" w:firstLine="0"/>
        <w:rPr>
          <w:lang w:val="uk-UA"/>
        </w:rPr>
      </w:pPr>
      <w:r>
        <w:rPr>
          <w:sz w:val="24"/>
          <w:szCs w:val="24"/>
        </w:rPr>
        <w:t>дів для дослідження власти</w:t>
      </w:r>
      <w:r>
        <w:rPr>
          <w:sz w:val="24"/>
          <w:szCs w:val="24"/>
          <w:lang w:val="uk-UA"/>
        </w:rPr>
        <w:t>вос</w:t>
      </w:r>
      <w:r>
        <w:rPr>
          <w:sz w:val="24"/>
          <w:szCs w:val="24"/>
        </w:rPr>
        <w:t>тей пластових</w:t>
      </w:r>
      <w:r>
        <w:rPr>
          <w:sz w:val="24"/>
          <w:szCs w:val="24"/>
          <w:lang w:val="uk-UA"/>
        </w:rPr>
        <w:t xml:space="preserve"> </w:t>
      </w:r>
      <w:r>
        <w:rPr>
          <w:sz w:val="24"/>
          <w:szCs w:val="24"/>
        </w:rPr>
        <w:t>нафт…</w:t>
      </w:r>
      <w:r>
        <w:rPr>
          <w:spacing w:val="0"/>
          <w:sz w:val="24"/>
          <w:szCs w:val="24"/>
          <w:lang w:val="uk-UA"/>
        </w:rPr>
        <w:t>….. 115</w:t>
      </w:r>
    </w:p>
    <w:p>
      <w:pPr>
        <w:ind w:right="-1"/>
        <w:jc w:val="both"/>
      </w:pPr>
      <w:r>
        <w:rPr>
          <w:b/>
        </w:rPr>
        <w:t xml:space="preserve">Лабораторна робота № 14. </w:t>
      </w:r>
      <w:r>
        <w:t>Вивчення установки УДПК-1М</w:t>
      </w:r>
    </w:p>
    <w:p>
      <w:pPr>
        <w:ind w:right="-1"/>
        <w:jc w:val="both"/>
      </w:pPr>
      <w:r>
        <w:t>для визначення проникності гірських порід в  умовах їх за-</w:t>
      </w:r>
    </w:p>
    <w:p>
      <w:pPr>
        <w:ind w:right="-1"/>
        <w:jc w:val="both"/>
      </w:pPr>
      <w:r>
        <w:t>лягання в пласті. ……………</w:t>
      </w:r>
      <w:r>
        <w:rPr>
          <w:color w:val="000000"/>
        </w:rPr>
        <w:t xml:space="preserve">……………………………... </w:t>
      </w:r>
      <w:r>
        <w:rPr>
          <w:color w:val="000000"/>
          <w:vertAlign w:val="subscript"/>
        </w:rPr>
        <w:t xml:space="preserve"> </w:t>
      </w:r>
      <w:r>
        <w:rPr>
          <w:color w:val="000000"/>
        </w:rPr>
        <w:t>127</w:t>
      </w:r>
    </w:p>
    <w:p>
      <w:pPr>
        <w:ind w:right="-27"/>
        <w:jc w:val="both"/>
      </w:pPr>
      <w:r>
        <w:rPr>
          <w:b/>
        </w:rPr>
        <w:t>Перелік рекомендованих джерел</w:t>
      </w:r>
      <w:r>
        <w:t>………………………..</w:t>
      </w:r>
      <w:r>
        <w:rPr>
          <w:vertAlign w:val="subscript"/>
        </w:rPr>
        <w:t xml:space="preserve"> </w:t>
      </w:r>
      <w:r>
        <w:t>135</w:t>
      </w:r>
    </w:p>
    <w:p>
      <w:pPr>
        <w:ind w:right="112"/>
        <w:jc w:val="both"/>
      </w:pPr>
    </w:p>
    <w:p>
      <w:pPr>
        <w:ind w:right="112"/>
        <w:jc w:val="both"/>
      </w:pPr>
    </w:p>
    <w:tbl>
      <w:tblPr>
        <w:tblStyle w:val="6"/>
        <w:tblW w:w="0" w:type="auto"/>
        <w:tblInd w:w="0" w:type="dxa"/>
        <w:tblLayout w:type="autofit"/>
        <w:tblCellMar>
          <w:top w:w="0" w:type="dxa"/>
          <w:left w:w="108" w:type="dxa"/>
          <w:bottom w:w="0" w:type="dxa"/>
          <w:right w:w="108" w:type="dxa"/>
        </w:tblCellMar>
      </w:tblPr>
      <w:tblGrid>
        <w:gridCol w:w="5374"/>
        <w:gridCol w:w="539"/>
        <w:gridCol w:w="539"/>
      </w:tblGrid>
      <w:tr>
        <w:tblPrEx>
          <w:tblCellMar>
            <w:top w:w="0" w:type="dxa"/>
            <w:left w:w="108" w:type="dxa"/>
            <w:bottom w:w="0" w:type="dxa"/>
            <w:right w:w="108" w:type="dxa"/>
          </w:tblCellMar>
        </w:tblPrEx>
        <w:tc>
          <w:tcPr>
            <w:tcW w:w="6095" w:type="dxa"/>
          </w:tcPr>
          <w:p/>
        </w:tc>
        <w:tc>
          <w:tcPr>
            <w:tcW w:w="583" w:type="dxa"/>
          </w:tcPr>
          <w:p>
            <w:pPr>
              <w:spacing w:line="204" w:lineRule="auto"/>
              <w:jc w:val="center"/>
            </w:pPr>
          </w:p>
        </w:tc>
        <w:tc>
          <w:tcPr>
            <w:tcW w:w="583" w:type="dxa"/>
          </w:tcPr>
          <w:p>
            <w:pPr>
              <w:spacing w:line="204" w:lineRule="auto"/>
              <w:jc w:val="center"/>
            </w:pPr>
          </w:p>
        </w:tc>
      </w:tr>
      <w:tr>
        <w:tblPrEx>
          <w:tblCellMar>
            <w:top w:w="0" w:type="dxa"/>
            <w:left w:w="108" w:type="dxa"/>
            <w:bottom w:w="0" w:type="dxa"/>
            <w:right w:w="108" w:type="dxa"/>
          </w:tblCellMar>
        </w:tblPrEx>
        <w:tc>
          <w:tcPr>
            <w:tcW w:w="6095" w:type="dxa"/>
          </w:tcPr>
          <w:p>
            <w:pPr>
              <w:spacing w:line="204" w:lineRule="auto"/>
            </w:pPr>
          </w:p>
        </w:tc>
        <w:tc>
          <w:tcPr>
            <w:tcW w:w="583" w:type="dxa"/>
          </w:tcPr>
          <w:p>
            <w:pPr>
              <w:spacing w:line="204" w:lineRule="auto"/>
              <w:jc w:val="center"/>
            </w:pPr>
          </w:p>
        </w:tc>
        <w:tc>
          <w:tcPr>
            <w:tcW w:w="583" w:type="dxa"/>
          </w:tcPr>
          <w:p>
            <w:pPr>
              <w:spacing w:line="204" w:lineRule="auto"/>
              <w:jc w:val="center"/>
            </w:pPr>
            <w:r>
              <w:t xml:space="preserve">   </w:t>
            </w:r>
          </w:p>
        </w:tc>
      </w:tr>
      <w:tr>
        <w:tc>
          <w:tcPr>
            <w:tcW w:w="6095" w:type="dxa"/>
          </w:tcPr>
          <w:p>
            <w:pPr>
              <w:spacing w:line="204" w:lineRule="auto"/>
              <w:ind w:right="-75"/>
            </w:pPr>
          </w:p>
        </w:tc>
        <w:tc>
          <w:tcPr>
            <w:tcW w:w="583" w:type="dxa"/>
          </w:tcPr>
          <w:p>
            <w:pPr>
              <w:spacing w:line="204" w:lineRule="auto"/>
              <w:jc w:val="center"/>
            </w:pPr>
          </w:p>
        </w:tc>
        <w:tc>
          <w:tcPr>
            <w:tcW w:w="583" w:type="dxa"/>
          </w:tcPr>
          <w:p>
            <w:pPr>
              <w:spacing w:line="204" w:lineRule="auto"/>
              <w:jc w:val="center"/>
            </w:pPr>
            <w:r>
              <w:t xml:space="preserve">  </w:t>
            </w:r>
          </w:p>
        </w:tc>
      </w:tr>
    </w:tbl>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spacing w:line="204" w:lineRule="auto"/>
        <w:jc w:val="center"/>
        <w:rPr>
          <w:b/>
          <w:color w:val="000000"/>
          <w:spacing w:val="-2"/>
        </w:rPr>
      </w:pPr>
    </w:p>
    <w:p>
      <w:pPr>
        <w:jc w:val="center"/>
        <w:rPr>
          <w:b/>
          <w:color w:val="000000"/>
          <w:spacing w:val="-2"/>
        </w:rPr>
      </w:pPr>
      <w:r>
        <w:rPr>
          <w:b/>
          <w:color w:val="000000"/>
          <w:spacing w:val="-2"/>
        </w:rPr>
        <w:t xml:space="preserve">ВСТУП   </w:t>
      </w:r>
    </w:p>
    <w:p>
      <w:pPr>
        <w:tabs>
          <w:tab w:val="left" w:pos="567"/>
        </w:tabs>
        <w:rPr>
          <w:color w:val="000000"/>
          <w:spacing w:val="-2"/>
        </w:rPr>
      </w:pPr>
      <w:r>
        <w:rPr>
          <w:color w:val="000000"/>
          <w:spacing w:val="-2"/>
        </w:rPr>
        <w:tab/>
      </w:r>
    </w:p>
    <w:p>
      <w:pPr>
        <w:shd w:val="clear" w:color="auto" w:fill="FFFFFF"/>
        <w:autoSpaceDE w:val="0"/>
        <w:autoSpaceDN w:val="0"/>
        <w:adjustRightInd w:val="0"/>
        <w:ind w:right="112" w:firstLine="567"/>
        <w:jc w:val="both"/>
        <w:rPr>
          <w:color w:val="000000"/>
          <w:spacing w:val="-2"/>
        </w:rPr>
      </w:pPr>
      <w:r>
        <w:t xml:space="preserve">Лабораторний практикум з “Фізики нафтового і газового пласта” призначений для студентів (бакалаврів) стаціонарної і заочної форм навчання спеціальності 185 – “Нафтогазова інженерія та технології” (спеціалізація “Видобування нафти і газу”) </w:t>
      </w:r>
      <w:r>
        <w:rPr>
          <w:color w:val="000000"/>
          <w:spacing w:val="-2"/>
        </w:rPr>
        <w:t xml:space="preserve">і являє собою </w:t>
      </w:r>
      <w:r>
        <w:t>практичний посібник при вивченні дисципліни “Фізика нафтового і газового пласта”</w:t>
      </w:r>
      <w:r>
        <w:rPr>
          <w:color w:val="000000"/>
          <w:spacing w:val="-3"/>
        </w:rPr>
        <w:t xml:space="preserve">, а також для студентів інших спеціальностей при вивченні </w:t>
      </w:r>
      <w:r>
        <w:rPr>
          <w:color w:val="000000"/>
          <w:spacing w:val="-1"/>
        </w:rPr>
        <w:t xml:space="preserve">дисциплін </w:t>
      </w:r>
      <w:r>
        <w:rPr>
          <w:color w:val="000000"/>
        </w:rPr>
        <w:t>“Розробка і експлуатація нафтових і газових родовищ”, “Експлуатація нафтових і газових свердловин”,</w:t>
      </w:r>
      <w:r>
        <w:rPr>
          <w:color w:val="000000"/>
          <w:sz w:val="18"/>
          <w:szCs w:val="18"/>
          <w:vertAlign w:val="subscript"/>
        </w:rPr>
        <w:t xml:space="preserve"> </w:t>
      </w:r>
      <w:r>
        <w:rPr>
          <w:color w:val="000000"/>
        </w:rPr>
        <w:t>“</w:t>
      </w:r>
      <w:r>
        <w:t>Основи</w:t>
      </w:r>
      <w:r>
        <w:rPr>
          <w:sz w:val="18"/>
          <w:szCs w:val="18"/>
          <w:vertAlign w:val="subscript"/>
        </w:rPr>
        <w:t xml:space="preserve"> </w:t>
      </w:r>
      <w:r>
        <w:t>технології</w:t>
      </w:r>
      <w:r>
        <w:rPr>
          <w:sz w:val="18"/>
          <w:szCs w:val="18"/>
          <w:vertAlign w:val="subscript"/>
        </w:rPr>
        <w:t xml:space="preserve"> </w:t>
      </w:r>
      <w:r>
        <w:t>експлуатації</w:t>
      </w:r>
      <w:r>
        <w:rPr>
          <w:sz w:val="18"/>
          <w:szCs w:val="18"/>
          <w:vertAlign w:val="subscript"/>
        </w:rPr>
        <w:t xml:space="preserve"> </w:t>
      </w:r>
      <w:r>
        <w:t>нафтових</w:t>
      </w:r>
      <w:r>
        <w:rPr>
          <w:sz w:val="18"/>
          <w:szCs w:val="18"/>
          <w:vertAlign w:val="subscript"/>
        </w:rPr>
        <w:t xml:space="preserve"> </w:t>
      </w:r>
      <w:r>
        <w:t>і</w:t>
      </w:r>
      <w:r>
        <w:rPr>
          <w:sz w:val="18"/>
          <w:szCs w:val="18"/>
          <w:vertAlign w:val="subscript"/>
        </w:rPr>
        <w:t xml:space="preserve"> </w:t>
      </w:r>
      <w:r>
        <w:t>газових</w:t>
      </w:r>
      <w:r>
        <w:rPr>
          <w:sz w:val="18"/>
          <w:szCs w:val="18"/>
          <w:vertAlign w:val="subscript"/>
        </w:rPr>
        <w:t xml:space="preserve"> </w:t>
      </w:r>
      <w:r>
        <w:t>свердловин</w:t>
      </w:r>
      <w:r>
        <w:rPr>
          <w:color w:val="000000"/>
        </w:rPr>
        <w:t>”</w:t>
      </w:r>
      <w:r>
        <w:rPr>
          <w:color w:val="000000"/>
          <w:spacing w:val="-2"/>
        </w:rPr>
        <w:t xml:space="preserve">.     </w:t>
      </w:r>
    </w:p>
    <w:p>
      <w:pPr>
        <w:tabs>
          <w:tab w:val="left" w:pos="567"/>
        </w:tabs>
        <w:ind w:right="112"/>
        <w:jc w:val="both"/>
        <w:rPr>
          <w:color w:val="000000"/>
          <w:spacing w:val="-2"/>
        </w:rPr>
      </w:pPr>
      <w:r>
        <w:rPr>
          <w:color w:val="000000"/>
          <w:spacing w:val="-2"/>
        </w:rPr>
        <w:tab/>
      </w:r>
      <w:r>
        <w:rPr>
          <w:color w:val="000000"/>
          <w:spacing w:val="-3"/>
        </w:rPr>
        <w:t xml:space="preserve">Лабораторний </w:t>
      </w:r>
      <w:r>
        <w:rPr>
          <w:color w:val="000000"/>
          <w:spacing w:val="-3"/>
          <w:sz w:val="16"/>
          <w:szCs w:val="16"/>
          <w:vertAlign w:val="subscript"/>
        </w:rPr>
        <w:t xml:space="preserve"> </w:t>
      </w:r>
      <w:r>
        <w:rPr>
          <w:color w:val="000000"/>
          <w:spacing w:val="-3"/>
        </w:rPr>
        <w:t xml:space="preserve">практикум складений з 14 лабораторних робіт, кожна з яких вміщує мету роботи, опис приладів, об-ладнання та реагентів, коротку теоретичну частину, методику </w:t>
      </w:r>
      <w:r>
        <w:rPr>
          <w:color w:val="000000"/>
          <w:spacing w:val="-1"/>
        </w:rPr>
        <w:t xml:space="preserve">виконання роботи та послідовність оформлення результатів. Всі описані роботи базуються </w:t>
      </w:r>
      <w:r>
        <w:rPr>
          <w:color w:val="000000"/>
        </w:rPr>
        <w:t>на обладнанні, наявному</w:t>
      </w:r>
      <w:r>
        <w:rPr>
          <w:color w:val="000000"/>
          <w:sz w:val="16"/>
          <w:szCs w:val="16"/>
          <w:vertAlign w:val="subscript"/>
        </w:rPr>
        <w:t xml:space="preserve">  </w:t>
      </w:r>
      <w:r>
        <w:rPr>
          <w:color w:val="000000"/>
        </w:rPr>
        <w:t xml:space="preserve">в лабораторіях кафедри “Видобування нафти і </w:t>
      </w:r>
      <w:r>
        <w:rPr>
          <w:color w:val="000000"/>
          <w:spacing w:val="6"/>
        </w:rPr>
        <w:t>газу”, зокрема в лаборатор</w:t>
      </w:r>
      <w:r>
        <w:rPr>
          <w:color w:val="000000"/>
          <w:spacing w:val="-2"/>
          <w:lang w:val="ru-RU"/>
        </w:rPr>
        <w:t>ії</w:t>
      </w:r>
      <w:r>
        <w:rPr>
          <w:color w:val="000000"/>
          <w:spacing w:val="-2"/>
        </w:rPr>
        <w:t xml:space="preserve"> </w:t>
      </w:r>
      <w:r>
        <w:rPr>
          <w:color w:val="000000"/>
          <w:spacing w:val="-2"/>
          <w:lang w:val="ru-RU"/>
        </w:rPr>
        <w:t>“</w:t>
      </w:r>
      <w:r>
        <w:rPr>
          <w:color w:val="000000"/>
          <w:spacing w:val="-2"/>
        </w:rPr>
        <w:t>Фізики нафтового і газового пласта</w:t>
      </w:r>
      <w:r>
        <w:rPr>
          <w:color w:val="000000"/>
          <w:spacing w:val="-2"/>
          <w:lang w:val="ru-RU"/>
        </w:rPr>
        <w:t>”</w:t>
      </w:r>
      <w:r>
        <w:rPr>
          <w:color w:val="000000"/>
          <w:spacing w:val="-2"/>
        </w:rPr>
        <w:t xml:space="preserve">.   </w:t>
      </w:r>
    </w:p>
    <w:p>
      <w:pPr>
        <w:tabs>
          <w:tab w:val="left" w:pos="567"/>
        </w:tabs>
        <w:jc w:val="both"/>
        <w:rPr>
          <w:color w:val="000000" w:themeColor="text1"/>
          <w:spacing w:val="-2"/>
          <w14:textFill>
            <w14:solidFill>
              <w14:schemeClr w14:val="tx1"/>
            </w14:solidFill>
          </w14:textFill>
        </w:rPr>
      </w:pPr>
      <w:r>
        <w:rPr>
          <w:color w:val="000000"/>
          <w:spacing w:val="-2"/>
        </w:rPr>
        <w:tab/>
      </w:r>
      <w:r>
        <w:rPr>
          <w:color w:val="000000"/>
          <w:spacing w:val="-1"/>
        </w:rPr>
        <w:t>Виконання</w:t>
      </w:r>
      <w:r>
        <w:rPr>
          <w:color w:val="000000"/>
          <w:spacing w:val="-1"/>
          <w:sz w:val="22"/>
          <w:szCs w:val="22"/>
          <w:vertAlign w:val="subscript"/>
        </w:rPr>
        <w:t xml:space="preserve"> </w:t>
      </w:r>
      <w:r>
        <w:rPr>
          <w:color w:val="000000"/>
          <w:spacing w:val="-1"/>
        </w:rPr>
        <w:t>лабораторних</w:t>
      </w:r>
      <w:r>
        <w:rPr>
          <w:color w:val="000000"/>
          <w:spacing w:val="-1"/>
          <w:sz w:val="22"/>
          <w:szCs w:val="22"/>
        </w:rPr>
        <w:t xml:space="preserve"> </w:t>
      </w:r>
      <w:r>
        <w:rPr>
          <w:color w:val="000000"/>
          <w:spacing w:val="-1"/>
        </w:rPr>
        <w:t>робіт</w:t>
      </w:r>
      <w:r>
        <w:rPr>
          <w:color w:val="000000"/>
          <w:spacing w:val="-1"/>
          <w:sz w:val="20"/>
          <w:szCs w:val="20"/>
        </w:rPr>
        <w:t xml:space="preserve"> </w:t>
      </w:r>
      <w:r>
        <w:rPr>
          <w:color w:val="000000"/>
          <w:spacing w:val="-1"/>
        </w:rPr>
        <w:t>з</w:t>
      </w:r>
      <w:r>
        <w:rPr>
          <w:color w:val="000000"/>
          <w:spacing w:val="-1"/>
          <w:sz w:val="22"/>
          <w:szCs w:val="22"/>
          <w:vertAlign w:val="subscript"/>
        </w:rPr>
        <w:t xml:space="preserve"> </w:t>
      </w:r>
      <w:r>
        <w:t>“Фізики нафтового і газового пласта”</w:t>
      </w:r>
      <w:r>
        <w:rPr>
          <w:sz w:val="20"/>
          <w:szCs w:val="20"/>
          <w:vertAlign w:val="subscript"/>
        </w:rPr>
        <w:t xml:space="preserve">  </w:t>
      </w:r>
      <w:r>
        <w:rPr>
          <w:color w:val="000000"/>
          <w:spacing w:val="-1"/>
        </w:rPr>
        <w:t xml:space="preserve">є невід’ємною частиною вивчення та </w:t>
      </w:r>
      <w:r>
        <w:rPr>
          <w:color w:val="000000"/>
          <w:spacing w:val="-2"/>
        </w:rPr>
        <w:t xml:space="preserve">засвоєння відповідних теоретичних розділів дисципліни. </w:t>
      </w:r>
      <w:r>
        <w:rPr>
          <w:color w:val="000000" w:themeColor="text1"/>
          <w:spacing w:val="-2"/>
          <w14:textFill>
            <w14:solidFill>
              <w14:schemeClr w14:val="tx1"/>
            </w14:solidFill>
          </w14:textFill>
        </w:rPr>
        <w:t xml:space="preserve">Тому виконання кожної лабораторної роботи передбачає підготовку студента (самостійна робота), що полягає в </w:t>
      </w:r>
      <w:r>
        <w:rPr>
          <w:color w:val="000000" w:themeColor="text1"/>
          <w:spacing w:val="4"/>
          <w14:textFill>
            <w14:solidFill>
              <w14:schemeClr w14:val="tx1"/>
            </w14:solidFill>
          </w14:textFill>
        </w:rPr>
        <w:t xml:space="preserve">опрацюванні методичних </w:t>
      </w:r>
      <w:r>
        <w:rPr>
          <w:color w:val="000000" w:themeColor="text1"/>
          <w:spacing w:val="3"/>
          <w14:textFill>
            <w14:solidFill>
              <w14:schemeClr w14:val="tx1"/>
            </w14:solidFill>
          </w14:textFill>
        </w:rPr>
        <w:t xml:space="preserve">вказівок  стосовно конкретної теми (напрямку), вивченні теоретичної </w:t>
      </w:r>
      <w:r>
        <w:rPr>
          <w:color w:val="000000" w:themeColor="text1"/>
          <w:spacing w:val="1"/>
          <w14:textFill>
            <w14:solidFill>
              <w14:schemeClr w14:val="tx1"/>
            </w14:solidFill>
          </w14:textFill>
        </w:rPr>
        <w:t xml:space="preserve">частини, набутті знань за контрольними запитаннями та підготовці звіту по </w:t>
      </w:r>
      <w:r>
        <w:rPr>
          <w:color w:val="000000" w:themeColor="text1"/>
          <w:spacing w:val="-5"/>
          <w14:textFill>
            <w14:solidFill>
              <w14:schemeClr w14:val="tx1"/>
            </w14:solidFill>
          </w14:textFill>
        </w:rPr>
        <w:t>роботі</w:t>
      </w:r>
      <w:r>
        <w:rPr>
          <w:color w:val="000000" w:themeColor="text1"/>
          <w:spacing w:val="-3"/>
          <w14:textFill>
            <w14:solidFill>
              <w14:schemeClr w14:val="tx1"/>
            </w14:solidFill>
          </w14:textFill>
        </w:rPr>
        <w:t xml:space="preserve">, а вже після цього – ознайомлення зі </w:t>
      </w:r>
      <w:r>
        <w:rPr>
          <w:color w:val="000000" w:themeColor="text1"/>
          <w:spacing w:val="-3"/>
          <w:vertAlign w:val="subscript"/>
          <w14:textFill>
            <w14:solidFill>
              <w14:schemeClr w14:val="tx1"/>
            </w14:solidFill>
          </w14:textFill>
        </w:rPr>
        <w:t xml:space="preserve">  </w:t>
      </w:r>
      <w:r>
        <w:rPr>
          <w:color w:val="000000" w:themeColor="text1"/>
          <w:spacing w:val="-3"/>
          <w14:textFill>
            <w14:solidFill>
              <w14:schemeClr w14:val="tx1"/>
            </w14:solidFill>
          </w14:textFill>
        </w:rPr>
        <w:t xml:space="preserve">змістом роботи, </w:t>
      </w:r>
      <w:r>
        <w:rPr>
          <w:color w:val="000000" w:themeColor="text1"/>
          <w:spacing w:val="-2"/>
          <w14:textFill>
            <w14:solidFill>
              <w14:schemeClr w14:val="tx1"/>
            </w14:solidFill>
          </w14:textFill>
        </w:rPr>
        <w:t xml:space="preserve">порядком її виконання, </w:t>
      </w:r>
      <w:r>
        <w:rPr>
          <w:color w:val="000000" w:themeColor="text1"/>
          <w:spacing w:val="-3"/>
          <w14:textFill>
            <w14:solidFill>
              <w14:schemeClr w14:val="tx1"/>
            </w14:solidFill>
          </w14:textFill>
        </w:rPr>
        <w:t xml:space="preserve">обладнанням, лабораторною установкою безпосередньо в лабораторії, і з  </w:t>
      </w:r>
      <w:r>
        <w:rPr>
          <w:color w:val="000000" w:themeColor="text1"/>
          <w:spacing w:val="-2"/>
          <w14:textFill>
            <w14:solidFill>
              <w14:schemeClr w14:val="tx1"/>
            </w14:solidFill>
          </w14:textFill>
        </w:rPr>
        <w:t xml:space="preserve">методикою обробки одержаних даних та їх тлумаченням. Таким чином, студент </w:t>
      </w:r>
      <w:r>
        <w:rPr>
          <w:color w:val="000000" w:themeColor="text1"/>
          <w:spacing w:val="-2"/>
          <w:sz w:val="16"/>
          <w:szCs w:val="16"/>
          <w14:textFill>
            <w14:solidFill>
              <w14:schemeClr w14:val="tx1"/>
            </w14:solidFill>
          </w14:textFill>
        </w:rPr>
        <w:t xml:space="preserve"> </w:t>
      </w:r>
      <w:r>
        <w:rPr>
          <w:color w:val="000000" w:themeColor="text1"/>
          <w:spacing w:val="-2"/>
          <w14:textFill>
            <w14:solidFill>
              <w14:schemeClr w14:val="tx1"/>
            </w14:solidFill>
          </w14:textFill>
        </w:rPr>
        <w:t xml:space="preserve">повинен </w:t>
      </w:r>
      <w:r>
        <w:rPr>
          <w:color w:val="000000" w:themeColor="text1"/>
          <w:spacing w:val="-2"/>
          <w:sz w:val="16"/>
          <w:szCs w:val="16"/>
          <w:vertAlign w:val="subscript"/>
          <w14:textFill>
            <w14:solidFill>
              <w14:schemeClr w14:val="tx1"/>
            </w14:solidFill>
          </w14:textFill>
        </w:rPr>
        <w:t xml:space="preserve"> </w:t>
      </w:r>
      <w:r>
        <w:rPr>
          <w:color w:val="000000" w:themeColor="text1"/>
          <w:spacing w:val="-2"/>
          <w14:textFill>
            <w14:solidFill>
              <w14:schemeClr w14:val="tx1"/>
            </w14:solidFill>
          </w14:textFill>
        </w:rPr>
        <w:t xml:space="preserve">оформити </w:t>
      </w:r>
      <w:r>
        <w:rPr>
          <w:color w:val="000000" w:themeColor="text1"/>
          <w:spacing w:val="-2"/>
          <w:vertAlign w:val="subscript"/>
          <w14:textFill>
            <w14:solidFill>
              <w14:schemeClr w14:val="tx1"/>
            </w14:solidFill>
          </w14:textFill>
        </w:rPr>
        <w:t xml:space="preserve"> </w:t>
      </w:r>
      <w:r>
        <w:rPr>
          <w:color w:val="000000" w:themeColor="text1"/>
          <w:spacing w:val="1"/>
          <w14:textFill>
            <w14:solidFill>
              <w14:schemeClr w14:val="tx1"/>
            </w14:solidFill>
          </w14:textFill>
        </w:rPr>
        <w:t xml:space="preserve">звіт </w:t>
      </w:r>
      <w:r>
        <w:rPr>
          <w:color w:val="000000" w:themeColor="text1"/>
          <w:spacing w:val="1"/>
          <w:sz w:val="16"/>
          <w:szCs w:val="16"/>
          <w:vertAlign w:val="subscript"/>
          <w14:textFill>
            <w14:solidFill>
              <w14:schemeClr w14:val="tx1"/>
            </w14:solidFill>
          </w14:textFill>
        </w:rPr>
        <w:t xml:space="preserve"> </w:t>
      </w:r>
      <w:r>
        <w:rPr>
          <w:color w:val="000000" w:themeColor="text1"/>
          <w:spacing w:val="1"/>
          <w14:textFill>
            <w14:solidFill>
              <w14:schemeClr w14:val="tx1"/>
            </w14:solidFill>
          </w14:textFill>
        </w:rPr>
        <w:t xml:space="preserve">по </w:t>
      </w:r>
      <w:r>
        <w:rPr>
          <w:color w:val="000000" w:themeColor="text1"/>
          <w:spacing w:val="1"/>
          <w:sz w:val="16"/>
          <w:szCs w:val="16"/>
          <w:vertAlign w:val="subscript"/>
          <w14:textFill>
            <w14:solidFill>
              <w14:schemeClr w14:val="tx1"/>
            </w14:solidFill>
          </w14:textFill>
        </w:rPr>
        <w:t xml:space="preserve"> </w:t>
      </w:r>
      <w:r>
        <w:rPr>
          <w:color w:val="000000" w:themeColor="text1"/>
          <w:spacing w:val="-5"/>
          <w14:textFill>
            <w14:solidFill>
              <w14:schemeClr w14:val="tx1"/>
            </w14:solidFill>
          </w14:textFill>
        </w:rPr>
        <w:t xml:space="preserve">роботі, </w:t>
      </w:r>
      <w:r>
        <w:rPr>
          <w:color w:val="000000" w:themeColor="text1"/>
          <w:spacing w:val="3"/>
          <w14:textFill>
            <w14:solidFill>
              <w14:schemeClr w14:val="tx1"/>
            </w14:solidFill>
          </w14:textFill>
        </w:rPr>
        <w:t xml:space="preserve">вивчити теоретичну </w:t>
      </w:r>
      <w:r>
        <w:rPr>
          <w:color w:val="000000" w:themeColor="text1"/>
          <w:spacing w:val="1"/>
          <w14:textFill>
            <w14:solidFill>
              <w14:schemeClr w14:val="tx1"/>
            </w14:solidFill>
          </w14:textFill>
        </w:rPr>
        <w:t>частину та обов</w:t>
      </w:r>
      <w:r>
        <w:rPr>
          <w:color w:val="000000" w:themeColor="text1"/>
          <w:spacing w:val="1"/>
          <w:lang w:val="ru-RU"/>
          <w14:textFill>
            <w14:solidFill>
              <w14:schemeClr w14:val="tx1"/>
            </w14:solidFill>
          </w14:textFill>
        </w:rPr>
        <w:t>’</w:t>
      </w:r>
      <w:r>
        <w:rPr>
          <w:color w:val="000000" w:themeColor="text1"/>
          <w:spacing w:val="1"/>
          <w14:textFill>
            <w14:solidFill>
              <w14:schemeClr w14:val="tx1"/>
            </w14:solidFill>
          </w14:textFill>
        </w:rPr>
        <w:t xml:space="preserve">язково опрацювати контрольні запитання, отримати допуск до виконання лабораторної роботи, і тільки після цього – приступити до виконання роботи під керівництвом викладача або  лаборанта і після </w:t>
      </w:r>
      <w:r>
        <w:rPr>
          <w:color w:val="000000" w:themeColor="text1"/>
          <w:spacing w:val="-2"/>
          <w14:textFill>
            <w14:solidFill>
              <w14:schemeClr w14:val="tx1"/>
            </w14:solidFill>
          </w14:textFill>
        </w:rPr>
        <w:t xml:space="preserve">обробки одержаних результатів та написання  висновків  по роботі – захистити роботу в день її виконання, або на занятті, відведеному для захисту лабораторних робіт з даної теми чи напрямку.    </w:t>
      </w:r>
    </w:p>
    <w:p>
      <w:pPr>
        <w:tabs>
          <w:tab w:val="left" w:pos="567"/>
        </w:tabs>
        <w:jc w:val="both"/>
        <w:rPr>
          <w:color w:val="000000" w:themeColor="text1"/>
          <w:spacing w:val="-2"/>
          <w14:textFill>
            <w14:solidFill>
              <w14:schemeClr w14:val="tx1"/>
            </w14:solidFill>
          </w14:textFill>
        </w:rPr>
      </w:pPr>
      <w:r>
        <w:rPr>
          <w:color w:val="000000" w:themeColor="text1"/>
          <w:spacing w:val="-2"/>
          <w14:textFill>
            <w14:solidFill>
              <w14:schemeClr w14:val="tx1"/>
            </w14:solidFill>
          </w14:textFill>
        </w:rPr>
        <w:tab/>
      </w:r>
      <w:r>
        <w:rPr>
          <w:color w:val="000000" w:themeColor="text1"/>
          <w:spacing w:val="1"/>
          <w14:textFill>
            <w14:solidFill>
              <w14:schemeClr w14:val="tx1"/>
            </w14:solidFill>
          </w14:textFill>
        </w:rPr>
        <w:t xml:space="preserve">При проведенні лабораторних робіт </w:t>
      </w:r>
      <w:r>
        <w:rPr>
          <w:color w:val="000000" w:themeColor="text1"/>
          <w:spacing w:val="-2"/>
          <w14:textFill>
            <w14:solidFill>
              <w14:schemeClr w14:val="tx1"/>
            </w14:solidFill>
          </w14:textFill>
        </w:rPr>
        <w:t>даного практикуму</w:t>
      </w:r>
      <w:r>
        <w:rPr>
          <w:color w:val="000000" w:themeColor="text1"/>
          <w:spacing w:val="1"/>
          <w14:textFill>
            <w14:solidFill>
              <w14:schemeClr w14:val="tx1"/>
            </w14:solidFill>
          </w14:textFill>
        </w:rPr>
        <w:t xml:space="preserve"> студент повинен обов</w:t>
      </w:r>
      <w:r>
        <w:rPr>
          <w:color w:val="000000" w:themeColor="text1"/>
          <w:spacing w:val="1"/>
          <w:lang w:val="ru-RU"/>
          <w14:textFill>
            <w14:solidFill>
              <w14:schemeClr w14:val="tx1"/>
            </w14:solidFill>
          </w14:textFill>
        </w:rPr>
        <w:t>’</w:t>
      </w:r>
      <w:r>
        <w:rPr>
          <w:color w:val="000000" w:themeColor="text1"/>
          <w:spacing w:val="1"/>
          <w14:textFill>
            <w14:solidFill>
              <w14:schemeClr w14:val="tx1"/>
            </w14:solidFill>
          </w14:textFill>
        </w:rPr>
        <w:t xml:space="preserve">язково виконувати вимоги з техніки  безпеки при проведенні лабораторних робіт, охорони </w:t>
      </w:r>
      <w:r>
        <w:rPr>
          <w:color w:val="000000" w:themeColor="text1"/>
          <w:spacing w:val="-3"/>
          <w14:textFill>
            <w14:solidFill>
              <w14:schemeClr w14:val="tx1"/>
            </w14:solidFill>
          </w14:textFill>
        </w:rPr>
        <w:t xml:space="preserve">праці і протипожежної безпеки. За їх порушення </w:t>
      </w:r>
      <w:r>
        <w:rPr>
          <w:color w:val="000000" w:themeColor="text1"/>
          <w:spacing w:val="-2"/>
          <w14:textFill>
            <w14:solidFill>
              <w14:schemeClr w14:val="tx1"/>
            </w14:solidFill>
          </w14:textFill>
        </w:rPr>
        <w:t xml:space="preserve">викладач </w:t>
      </w:r>
      <w:r>
        <w:rPr>
          <w:color w:val="000000" w:themeColor="text1"/>
          <w:spacing w:val="-3"/>
          <w14:textFill>
            <w14:solidFill>
              <w14:schemeClr w14:val="tx1"/>
            </w14:solidFill>
          </w14:textFill>
        </w:rPr>
        <w:t xml:space="preserve">може не допустити студента </w:t>
      </w:r>
      <w:r>
        <w:rPr>
          <w:color w:val="000000" w:themeColor="text1"/>
          <w:spacing w:val="-2"/>
          <w14:textFill>
            <w14:solidFill>
              <w14:schemeClr w14:val="tx1"/>
            </w14:solidFill>
          </w14:textFill>
        </w:rPr>
        <w:t xml:space="preserve">до подальшого виконання роботи.    </w:t>
      </w:r>
    </w:p>
    <w:p>
      <w:pPr>
        <w:tabs>
          <w:tab w:val="left" w:pos="567"/>
        </w:tabs>
        <w:jc w:val="both"/>
        <w:rPr>
          <w:color w:val="000000" w:themeColor="text1"/>
          <w:spacing w:val="-2"/>
          <w14:textFill>
            <w14:solidFill>
              <w14:schemeClr w14:val="tx1"/>
            </w14:solidFill>
          </w14:textFill>
        </w:rPr>
      </w:pPr>
      <w:r>
        <w:rPr>
          <w:color w:val="000000" w:themeColor="text1"/>
          <w:spacing w:val="-2"/>
          <w14:textFill>
            <w14:solidFill>
              <w14:schemeClr w14:val="tx1"/>
            </w14:solidFill>
          </w14:textFill>
        </w:rPr>
        <w:tab/>
      </w:r>
      <w:r>
        <w:rPr>
          <w:color w:val="000000" w:themeColor="text1"/>
          <w:spacing w:val="-2"/>
          <w14:textFill>
            <w14:solidFill>
              <w14:schemeClr w14:val="tx1"/>
            </w14:solidFill>
          </w14:textFill>
        </w:rPr>
        <w:t xml:space="preserve">За результатами кожної роботи складається звіт, в якому обов’язково </w:t>
      </w:r>
      <w:r>
        <w:rPr>
          <w:color w:val="000000" w:themeColor="text1"/>
          <w:spacing w:val="2"/>
          <w14:textFill>
            <w14:solidFill>
              <w14:schemeClr w14:val="tx1"/>
            </w14:solidFill>
          </w14:textFill>
        </w:rPr>
        <w:t xml:space="preserve">зазначається назва роботи, її мета, базові теоретичні положення, схема </w:t>
      </w:r>
      <w:r>
        <w:rPr>
          <w:color w:val="000000" w:themeColor="text1"/>
          <w:spacing w:val="-2"/>
          <w14:textFill>
            <w14:solidFill>
              <w14:schemeClr w14:val="tx1"/>
            </w14:solidFill>
          </w14:textFill>
        </w:rPr>
        <w:t>приладу (установки) та перелік необхідного обладнання і реагентів, порядок виконання роботи, одержані дані, їх обробка та висновки.</w:t>
      </w:r>
    </w:p>
    <w:p>
      <w:pPr>
        <w:tabs>
          <w:tab w:val="left" w:pos="567"/>
        </w:tabs>
        <w:jc w:val="both"/>
        <w:rPr>
          <w:color w:val="000000"/>
          <w:spacing w:val="3"/>
        </w:rPr>
      </w:pPr>
      <w:r>
        <w:rPr>
          <w:color w:val="000000" w:themeColor="text1"/>
          <w:spacing w:val="-2"/>
          <w14:textFill>
            <w14:solidFill>
              <w14:schemeClr w14:val="tx1"/>
            </w14:solidFill>
          </w14:textFill>
        </w:rPr>
        <w:tab/>
      </w:r>
      <w:r>
        <w:rPr>
          <w:color w:val="000000" w:themeColor="text1"/>
          <w:spacing w:val="-2"/>
          <w14:textFill>
            <w14:solidFill>
              <w14:schemeClr w14:val="tx1"/>
            </w14:solidFill>
          </w14:textFill>
        </w:rPr>
        <w:t>Допуск до лабораторної роботи, її виконання та</w:t>
      </w:r>
      <w:r>
        <w:rPr>
          <w:color w:val="000000" w:themeColor="text1"/>
          <w:spacing w:val="-2"/>
          <w:vertAlign w:val="subscript"/>
          <w14:textFill>
            <w14:solidFill>
              <w14:schemeClr w14:val="tx1"/>
            </w14:solidFill>
          </w14:textFill>
        </w:rPr>
        <w:t xml:space="preserve"> </w:t>
      </w:r>
      <w:r>
        <w:rPr>
          <w:color w:val="000000" w:themeColor="text1"/>
          <w:spacing w:val="-2"/>
          <w14:textFill>
            <w14:solidFill>
              <w14:schemeClr w14:val="tx1"/>
            </w14:solidFill>
          </w14:textFill>
        </w:rPr>
        <w:t>захист</w:t>
      </w:r>
      <w:r>
        <w:rPr>
          <w:color w:val="000000" w:themeColor="text1"/>
          <w:spacing w:val="-2"/>
          <w:vertAlign w:val="subscript"/>
          <w14:textFill>
            <w14:solidFill>
              <w14:schemeClr w14:val="tx1"/>
            </w14:solidFill>
          </w14:textFill>
        </w:rPr>
        <w:t xml:space="preserve"> </w:t>
      </w:r>
      <w:r>
        <w:rPr>
          <w:color w:val="000000" w:themeColor="text1"/>
          <w:spacing w:val="-2"/>
          <w14:textFill>
            <w14:solidFill>
              <w14:schemeClr w14:val="tx1"/>
            </w14:solidFill>
          </w14:textFill>
        </w:rPr>
        <w:t xml:space="preserve">оцінюються </w:t>
      </w:r>
      <w:r>
        <w:rPr>
          <w:color w:val="000000" w:themeColor="text1"/>
          <w:spacing w:val="3"/>
          <w14:textFill>
            <w14:solidFill>
              <w14:schemeClr w14:val="tx1"/>
            </w14:solidFill>
          </w14:textFill>
        </w:rPr>
        <w:t>викладачем</w:t>
      </w:r>
      <w:r>
        <w:rPr>
          <w:color w:val="000000" w:themeColor="text1"/>
          <w:spacing w:val="3"/>
          <w:vertAlign w:val="subscript"/>
          <w14:textFill>
            <w14:solidFill>
              <w14:schemeClr w14:val="tx1"/>
            </w14:solidFill>
          </w14:textFill>
        </w:rPr>
        <w:t xml:space="preserve"> </w:t>
      </w:r>
      <w:r>
        <w:rPr>
          <w:color w:val="000000" w:themeColor="text1"/>
          <w:spacing w:val="3"/>
          <w14:textFill>
            <w14:solidFill>
              <w14:schemeClr w14:val="tx1"/>
            </w14:solidFill>
          </w14:textFill>
        </w:rPr>
        <w:t>за</w:t>
      </w:r>
      <w:r>
        <w:rPr>
          <w:color w:val="000000" w:themeColor="text1"/>
          <w:spacing w:val="3"/>
          <w:vertAlign w:val="subscript"/>
          <w14:textFill>
            <w14:solidFill>
              <w14:schemeClr w14:val="tx1"/>
            </w14:solidFill>
          </w14:textFill>
        </w:rPr>
        <w:t xml:space="preserve"> </w:t>
      </w:r>
      <w:r>
        <w:rPr>
          <w:color w:val="000000" w:themeColor="text1"/>
          <w:spacing w:val="3"/>
          <w14:textFill>
            <w14:solidFill>
              <w14:schemeClr w14:val="tx1"/>
            </w14:solidFill>
          </w14:textFill>
        </w:rPr>
        <w:t>рейтинговою системою</w:t>
      </w:r>
      <w:r>
        <w:rPr>
          <w:color w:val="000000" w:themeColor="text1"/>
          <w:spacing w:val="3"/>
          <w:sz w:val="16"/>
          <w:szCs w:val="16"/>
          <w14:textFill>
            <w14:solidFill>
              <w14:schemeClr w14:val="tx1"/>
            </w14:solidFill>
          </w14:textFill>
        </w:rPr>
        <w:t xml:space="preserve"> </w:t>
      </w:r>
      <w:r>
        <w:rPr>
          <w:color w:val="000000" w:themeColor="text1"/>
          <w:spacing w:val="3"/>
          <w14:textFill>
            <w14:solidFill>
              <w14:schemeClr w14:val="tx1"/>
            </w14:solidFill>
          </w14:textFill>
        </w:rPr>
        <w:t>у від-повідності</w:t>
      </w:r>
      <w:r>
        <w:rPr>
          <w:color w:val="000000" w:themeColor="text1"/>
          <w:spacing w:val="3"/>
          <w:sz w:val="18"/>
          <w:szCs w:val="18"/>
          <w14:textFill>
            <w14:solidFill>
              <w14:schemeClr w14:val="tx1"/>
            </w14:solidFill>
          </w14:textFill>
        </w:rPr>
        <w:t xml:space="preserve"> </w:t>
      </w:r>
      <w:r>
        <w:rPr>
          <w:color w:val="000000" w:themeColor="text1"/>
          <w:spacing w:val="3"/>
          <w14:textFill>
            <w14:solidFill>
              <w14:schemeClr w14:val="tx1"/>
            </w14:solidFill>
          </w14:textFill>
        </w:rPr>
        <w:t>з</w:t>
      </w:r>
      <w:r>
        <w:rPr>
          <w:color w:val="000000" w:themeColor="text1"/>
          <w:spacing w:val="3"/>
          <w:sz w:val="18"/>
          <w:szCs w:val="18"/>
          <w14:textFill>
            <w14:solidFill>
              <w14:schemeClr w14:val="tx1"/>
            </w14:solidFill>
          </w14:textFill>
        </w:rPr>
        <w:t xml:space="preserve"> </w:t>
      </w:r>
      <w:r>
        <w:rPr>
          <w:color w:val="000000" w:themeColor="text1"/>
          <w:spacing w:val="3"/>
          <w14:textFill>
            <w14:solidFill>
              <w14:schemeClr w14:val="tx1"/>
            </w14:solidFill>
          </w14:textFill>
        </w:rPr>
        <w:t>програмою</w:t>
      </w:r>
      <w:r>
        <w:rPr>
          <w:color w:val="000000" w:themeColor="text1"/>
          <w:spacing w:val="3"/>
          <w:sz w:val="22"/>
          <w:szCs w:val="22"/>
          <w:vertAlign w:val="subscript"/>
          <w14:textFill>
            <w14:solidFill>
              <w14:schemeClr w14:val="tx1"/>
            </w14:solidFill>
          </w14:textFill>
        </w:rPr>
        <w:t xml:space="preserve"> </w:t>
      </w:r>
      <w:r>
        <w:rPr>
          <w:color w:val="000000" w:themeColor="text1"/>
          <w:spacing w:val="3"/>
          <w14:textFill>
            <w14:solidFill>
              <w14:schemeClr w14:val="tx1"/>
            </w14:solidFill>
          </w14:textFill>
        </w:rPr>
        <w:t>та</w:t>
      </w:r>
      <w:r>
        <w:rPr>
          <w:color w:val="000000" w:themeColor="text1"/>
          <w:spacing w:val="3"/>
          <w:sz w:val="18"/>
          <w:szCs w:val="18"/>
          <w14:textFill>
            <w14:solidFill>
              <w14:schemeClr w14:val="tx1"/>
            </w14:solidFill>
          </w14:textFill>
        </w:rPr>
        <w:t xml:space="preserve"> </w:t>
      </w:r>
      <w:r>
        <w:rPr>
          <w:color w:val="000000" w:themeColor="text1"/>
          <w:spacing w:val="3"/>
          <w14:textFill>
            <w14:solidFill>
              <w14:schemeClr w14:val="tx1"/>
            </w14:solidFill>
          </w14:textFill>
        </w:rPr>
        <w:t>навчальним</w:t>
      </w:r>
      <w:r>
        <w:rPr>
          <w:color w:val="000000" w:themeColor="text1"/>
          <w:spacing w:val="3"/>
          <w:vertAlign w:val="subscript"/>
          <w14:textFill>
            <w14:solidFill>
              <w14:schemeClr w14:val="tx1"/>
            </w14:solidFill>
          </w14:textFill>
        </w:rPr>
        <w:t xml:space="preserve"> </w:t>
      </w:r>
      <w:r>
        <w:rPr>
          <w:color w:val="000000" w:themeColor="text1"/>
          <w:spacing w:val="3"/>
          <w14:textFill>
            <w14:solidFill>
              <w14:schemeClr w14:val="tx1"/>
            </w14:solidFill>
          </w14:textFill>
        </w:rPr>
        <w:t>планом</w:t>
      </w:r>
      <w:r>
        <w:rPr>
          <w:color w:val="000000" w:themeColor="text1"/>
          <w:spacing w:val="3"/>
          <w:sz w:val="18"/>
          <w:szCs w:val="18"/>
          <w:vertAlign w:val="subscript"/>
          <w14:textFill>
            <w14:solidFill>
              <w14:schemeClr w14:val="tx1"/>
            </w14:solidFill>
          </w14:textFill>
        </w:rPr>
        <w:t xml:space="preserve"> </w:t>
      </w:r>
      <w:r>
        <w:rPr>
          <w:color w:val="000000" w:themeColor="text1"/>
          <w:spacing w:val="3"/>
          <w14:textFill>
            <w14:solidFill>
              <w14:schemeClr w14:val="tx1"/>
            </w14:solidFill>
          </w14:textFill>
        </w:rPr>
        <w:t>дисципліни.</w:t>
      </w:r>
      <w:r>
        <w:rPr>
          <w:color w:val="000000"/>
          <w:spacing w:val="3"/>
        </w:rPr>
        <w:t xml:space="preserve"> </w:t>
      </w:r>
    </w:p>
    <w:p>
      <w:pPr>
        <w:tabs>
          <w:tab w:val="left" w:pos="567"/>
        </w:tabs>
        <w:jc w:val="both"/>
        <w:rPr>
          <w:color w:val="000000"/>
          <w:spacing w:val="3"/>
        </w:rPr>
      </w:pPr>
    </w:p>
    <w:p>
      <w:pPr>
        <w:tabs>
          <w:tab w:val="left" w:pos="567"/>
        </w:tabs>
        <w:rPr>
          <w:color w:val="000000"/>
          <w:spacing w:val="3"/>
        </w:rPr>
      </w:pPr>
    </w:p>
    <w:p>
      <w:pPr>
        <w:tabs>
          <w:tab w:val="left" w:pos="567"/>
        </w:tabs>
        <w:rPr>
          <w:color w:val="000000"/>
          <w:spacing w:val="3"/>
        </w:rPr>
      </w:pPr>
    </w:p>
    <w:p>
      <w:pPr>
        <w:tabs>
          <w:tab w:val="left" w:pos="567"/>
        </w:tabs>
        <w:spacing w:line="204" w:lineRule="auto"/>
        <w:rPr>
          <w:color w:val="000000"/>
          <w:spacing w:val="3"/>
        </w:rPr>
      </w:pPr>
    </w:p>
    <w:p>
      <w:pPr>
        <w:tabs>
          <w:tab w:val="left" w:pos="567"/>
        </w:tabs>
        <w:spacing w:line="204" w:lineRule="auto"/>
        <w:rPr>
          <w:color w:val="000000"/>
          <w:spacing w:val="-5"/>
        </w:rPr>
      </w:pPr>
    </w:p>
    <w:p>
      <w:pPr>
        <w:tabs>
          <w:tab w:val="left" w:pos="567"/>
        </w:tabs>
        <w:spacing w:line="204" w:lineRule="auto"/>
        <w:rPr>
          <w:color w:val="000000"/>
          <w:spacing w:val="-5"/>
        </w:rPr>
      </w:pPr>
    </w:p>
    <w:p>
      <w:pPr>
        <w:tabs>
          <w:tab w:val="left" w:pos="567"/>
        </w:tabs>
        <w:spacing w:line="204" w:lineRule="auto"/>
        <w:rPr>
          <w:color w:val="000000"/>
          <w:spacing w:val="-5"/>
        </w:rPr>
      </w:pPr>
    </w:p>
    <w:p>
      <w:pPr>
        <w:spacing w:line="204" w:lineRule="auto"/>
        <w:jc w:val="center"/>
      </w:pPr>
    </w:p>
    <w:p>
      <w:pPr>
        <w:spacing w:line="204" w:lineRule="auto"/>
        <w:jc w:val="center"/>
        <w:rPr>
          <w:lang w:val="ru-RU"/>
        </w:rPr>
      </w:pPr>
    </w:p>
    <w:p>
      <w:pPr>
        <w:spacing w:line="204" w:lineRule="auto"/>
        <w:jc w:val="center"/>
        <w:rPr>
          <w:lang w:val="ru-RU"/>
        </w:rPr>
      </w:pPr>
    </w:p>
    <w:p>
      <w:pPr>
        <w:spacing w:line="204" w:lineRule="auto"/>
        <w:jc w:val="center"/>
        <w:rPr>
          <w:lang w:val="ru-RU"/>
        </w:rPr>
      </w:pPr>
    </w:p>
    <w:p>
      <w:pPr>
        <w:spacing w:line="204" w:lineRule="auto"/>
        <w:jc w:val="center"/>
        <w:rPr>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ind w:right="60"/>
        <w:jc w:val="center"/>
        <w:rPr>
          <w:b/>
          <w:lang w:val="en-US"/>
        </w:rPr>
      </w:pPr>
      <w:r>
        <w:rPr>
          <w:b/>
        </w:rPr>
        <w:t xml:space="preserve">ЛАБОРАТОРНА РОБОТА № </w:t>
      </w:r>
      <w:r>
        <w:rPr>
          <w:b/>
          <w:lang w:val="en-US"/>
        </w:rPr>
        <w:t>1</w:t>
      </w:r>
    </w:p>
    <w:p>
      <w:pPr>
        <w:ind w:right="60"/>
        <w:jc w:val="center"/>
        <w:rPr>
          <w:b/>
          <w:lang w:val="en-US"/>
        </w:rPr>
      </w:pPr>
    </w:p>
    <w:p>
      <w:pPr>
        <w:ind w:right="60"/>
        <w:jc w:val="center"/>
        <w:rPr>
          <w:b/>
          <w:bCs/>
        </w:rPr>
      </w:pPr>
      <w:r>
        <w:rPr>
          <w:b/>
          <w:bCs/>
        </w:rPr>
        <w:t>ПІДГОТОВКА ЗРАЗКІВ ГІРСЬКОЇ ПОРОДИ</w:t>
      </w:r>
      <w:r>
        <w:rPr>
          <w:b/>
          <w:bCs/>
          <w:lang w:val="en-US"/>
        </w:rPr>
        <w:t xml:space="preserve"> </w:t>
      </w:r>
      <w:r>
        <w:rPr>
          <w:b/>
          <w:bCs/>
        </w:rPr>
        <w:t xml:space="preserve"> ДО </w:t>
      </w:r>
    </w:p>
    <w:p>
      <w:pPr>
        <w:ind w:right="60"/>
        <w:jc w:val="center"/>
        <w:rPr>
          <w:b/>
          <w:bCs/>
          <w:lang w:val="en-US"/>
        </w:rPr>
      </w:pPr>
      <w:r>
        <w:rPr>
          <w:b/>
          <w:bCs/>
        </w:rPr>
        <w:t xml:space="preserve">ПРОВЕДЕННЯ </w:t>
      </w:r>
      <w:r>
        <w:rPr>
          <w:b/>
          <w:bCs/>
          <w:lang w:val="en-US"/>
        </w:rPr>
        <w:t xml:space="preserve"> </w:t>
      </w:r>
      <w:r>
        <w:rPr>
          <w:b/>
          <w:bCs/>
        </w:rPr>
        <w:t>ДОСЛІДЖЕНЬ</w:t>
      </w:r>
      <w:r>
        <w:rPr>
          <w:b/>
          <w:bCs/>
          <w:lang w:val="en-US"/>
        </w:rPr>
        <w:t xml:space="preserve"> </w:t>
      </w:r>
      <w:r>
        <w:rPr>
          <w:b/>
          <w:bCs/>
        </w:rPr>
        <w:t xml:space="preserve"> З</w:t>
      </w:r>
      <w:r>
        <w:rPr>
          <w:b/>
          <w:bCs/>
          <w:lang w:val="en-US"/>
        </w:rPr>
        <w:t xml:space="preserve"> </w:t>
      </w:r>
      <w:r>
        <w:rPr>
          <w:b/>
          <w:bCs/>
        </w:rPr>
        <w:t xml:space="preserve"> ВИЗНАЧЕННЯ </w:t>
      </w:r>
      <w:r>
        <w:rPr>
          <w:b/>
          <w:bCs/>
          <w:lang w:val="en-US"/>
        </w:rPr>
        <w:t xml:space="preserve"> </w:t>
      </w:r>
      <w:r>
        <w:rPr>
          <w:b/>
          <w:bCs/>
        </w:rPr>
        <w:t xml:space="preserve">ЇЇ КОЛЕКТОРСЬКИХ </w:t>
      </w:r>
      <w:r>
        <w:rPr>
          <w:b/>
          <w:bCs/>
          <w:lang w:val="en-US"/>
        </w:rPr>
        <w:t xml:space="preserve"> </w:t>
      </w:r>
      <w:r>
        <w:rPr>
          <w:b/>
          <w:bCs/>
        </w:rPr>
        <w:t xml:space="preserve">ТА </w:t>
      </w:r>
      <w:r>
        <w:rPr>
          <w:b/>
          <w:bCs/>
          <w:lang w:val="en-US"/>
        </w:rPr>
        <w:t xml:space="preserve"> </w:t>
      </w:r>
      <w:r>
        <w:rPr>
          <w:b/>
          <w:bCs/>
        </w:rPr>
        <w:t xml:space="preserve">ФІЛЬТРАЦІЙНИХ </w:t>
      </w:r>
      <w:r>
        <w:rPr>
          <w:b/>
          <w:bCs/>
          <w:lang w:val="en-US"/>
        </w:rPr>
        <w:t xml:space="preserve"> </w:t>
      </w:r>
    </w:p>
    <w:p>
      <w:pPr>
        <w:ind w:right="60"/>
        <w:jc w:val="center"/>
        <w:rPr>
          <w:b/>
          <w:bCs/>
        </w:rPr>
      </w:pPr>
      <w:r>
        <w:rPr>
          <w:b/>
          <w:bCs/>
        </w:rPr>
        <w:t xml:space="preserve">ВЛАСТИВОСТЕЙ </w:t>
      </w:r>
      <w:r>
        <w:rPr>
          <w:b/>
          <w:bCs/>
          <w:lang w:val="en-US"/>
        </w:rPr>
        <w:t xml:space="preserve"> </w:t>
      </w:r>
      <w:r>
        <w:rPr>
          <w:b/>
          <w:bCs/>
        </w:rPr>
        <w:t xml:space="preserve">(УПАКУВАННЯ, </w:t>
      </w:r>
    </w:p>
    <w:p>
      <w:pPr>
        <w:ind w:right="60"/>
        <w:jc w:val="center"/>
        <w:rPr>
          <w:b/>
        </w:rPr>
      </w:pPr>
      <w:r>
        <w:rPr>
          <w:b/>
          <w:bCs/>
        </w:rPr>
        <w:t xml:space="preserve">ОПИС </w:t>
      </w:r>
      <w:r>
        <w:rPr>
          <w:b/>
          <w:bCs/>
          <w:lang w:val="en-US"/>
        </w:rPr>
        <w:t xml:space="preserve"> </w:t>
      </w:r>
      <w:r>
        <w:rPr>
          <w:b/>
          <w:bCs/>
        </w:rPr>
        <w:t>ТА</w:t>
      </w:r>
      <w:r>
        <w:rPr>
          <w:b/>
          <w:bCs/>
          <w:lang w:val="en-US"/>
        </w:rPr>
        <w:t xml:space="preserve"> </w:t>
      </w:r>
      <w:r>
        <w:rPr>
          <w:b/>
          <w:bCs/>
        </w:rPr>
        <w:t xml:space="preserve"> </w:t>
      </w:r>
      <w:r>
        <w:rPr>
          <w:b/>
        </w:rPr>
        <w:t>ЕКСТРАГУВАННЯ</w:t>
      </w:r>
      <w:r>
        <w:rPr>
          <w:b/>
          <w:vertAlign w:val="subscript"/>
        </w:rPr>
        <w:t xml:space="preserve"> </w:t>
      </w:r>
      <w:r>
        <w:rPr>
          <w:b/>
          <w:vertAlign w:val="subscript"/>
          <w:lang w:val="en-US"/>
        </w:rPr>
        <w:t xml:space="preserve"> </w:t>
      </w:r>
      <w:r>
        <w:rPr>
          <w:b/>
        </w:rPr>
        <w:t>КЕРНА)</w:t>
      </w:r>
    </w:p>
    <w:p>
      <w:pPr>
        <w:jc w:val="center"/>
        <w:rPr>
          <w:bCs/>
          <w:sz w:val="16"/>
          <w:szCs w:val="16"/>
        </w:rPr>
      </w:pPr>
      <w:r>
        <w:rPr>
          <w:bCs/>
          <w:sz w:val="16"/>
          <w:szCs w:val="16"/>
        </w:rPr>
        <w:t xml:space="preserve">    </w:t>
      </w:r>
    </w:p>
    <w:p>
      <w:pPr>
        <w:shd w:val="clear" w:color="auto" w:fill="FFFFFF"/>
        <w:autoSpaceDE w:val="0"/>
        <w:autoSpaceDN w:val="0"/>
        <w:adjustRightInd w:val="0"/>
        <w:ind w:firstLine="567"/>
        <w:outlineLvl w:val="0"/>
        <w:rPr>
          <w:color w:val="000000" w:themeColor="text1"/>
          <w:lang w:val="ru-RU"/>
          <w14:textFill>
            <w14:solidFill>
              <w14:schemeClr w14:val="tx1"/>
            </w14:solidFill>
          </w14:textFill>
        </w:rPr>
      </w:pPr>
      <w:r>
        <w:rPr>
          <w:color w:val="000000" w:themeColor="text1"/>
          <w14:textFill>
            <w14:solidFill>
              <w14:schemeClr w14:val="tx1"/>
            </w14:solidFill>
          </w14:textFill>
        </w:rPr>
        <w:t xml:space="preserve">Тривалість виконання роботи – 2 години.      </w:t>
      </w:r>
    </w:p>
    <w:p>
      <w:pPr>
        <w:shd w:val="clear" w:color="auto" w:fill="FFFFFF"/>
        <w:autoSpaceDE w:val="0"/>
        <w:autoSpaceDN w:val="0"/>
        <w:adjustRightInd w:val="0"/>
        <w:rPr>
          <w:sz w:val="16"/>
          <w:szCs w:val="16"/>
        </w:rPr>
      </w:pPr>
    </w:p>
    <w:p>
      <w:pPr>
        <w:shd w:val="clear" w:color="auto" w:fill="FFFFFF"/>
        <w:autoSpaceDE w:val="0"/>
        <w:autoSpaceDN w:val="0"/>
        <w:adjustRightInd w:val="0"/>
        <w:jc w:val="center"/>
        <w:rPr>
          <w:color w:val="000000" w:themeColor="text1"/>
          <w14:textFill>
            <w14:solidFill>
              <w14:schemeClr w14:val="tx1"/>
            </w14:solidFill>
          </w14:textFill>
        </w:rPr>
      </w:pPr>
      <w:r>
        <w:rPr>
          <w:b/>
          <w:color w:val="000000" w:themeColor="text1"/>
          <w14:textFill>
            <w14:solidFill>
              <w14:schemeClr w14:val="tx1"/>
            </w14:solidFill>
          </w14:textFill>
        </w:rPr>
        <w:t>1.1</w:t>
      </w:r>
      <w:r>
        <w:rPr>
          <w:color w:val="000000" w:themeColor="text1"/>
          <w14:textFill>
            <w14:solidFill>
              <w14:schemeClr w14:val="tx1"/>
            </w14:solidFill>
          </w14:textFill>
        </w:rPr>
        <w:t xml:space="preserve"> </w:t>
      </w:r>
      <w:r>
        <w:rPr>
          <w:b/>
          <w:color w:val="000000" w:themeColor="text1"/>
          <w14:textFill>
            <w14:solidFill>
              <w14:schemeClr w14:val="tx1"/>
            </w14:solidFill>
          </w14:textFill>
        </w:rPr>
        <w:t>Мета роботи</w:t>
      </w:r>
    </w:p>
    <w:p>
      <w:pPr>
        <w:shd w:val="clear" w:color="auto" w:fill="FFFFFF"/>
        <w:autoSpaceDE w:val="0"/>
        <w:autoSpaceDN w:val="0"/>
        <w:adjustRightInd w:val="0"/>
        <w:ind w:firstLine="567"/>
        <w:rPr>
          <w:color w:val="000000" w:themeColor="text1"/>
          <w:sz w:val="16"/>
          <w:szCs w:val="16"/>
          <w14:textFill>
            <w14:solidFill>
              <w14:schemeClr w14:val="tx1"/>
            </w14:solidFill>
          </w14:textFill>
        </w:rPr>
      </w:pPr>
    </w:p>
    <w:p>
      <w:pPr>
        <w:ind w:firstLine="567"/>
        <w:jc w:val="both"/>
        <w:rPr>
          <w:bCs/>
          <w:color w:val="000000" w:themeColor="text1"/>
          <w14:textFill>
            <w14:solidFill>
              <w14:schemeClr w14:val="tx1"/>
            </w14:solidFill>
          </w14:textFill>
        </w:rPr>
      </w:pPr>
      <w:r>
        <w:rPr>
          <w:color w:val="000000" w:themeColor="text1"/>
          <w14:textFill>
            <w14:solidFill>
              <w14:schemeClr w14:val="tx1"/>
            </w14:solidFill>
          </w14:textFill>
        </w:rPr>
        <w:t xml:space="preserve">1.1.1 Вивчення послідовності </w:t>
      </w:r>
      <w:r>
        <w:rPr>
          <w:bCs/>
          <w:color w:val="000000" w:themeColor="text1"/>
          <w14:textFill>
            <w14:solidFill>
              <w14:schemeClr w14:val="tx1"/>
            </w14:solidFill>
          </w14:textFill>
        </w:rPr>
        <w:t>підготовки гірської поро-ди до проведення досліджень з визначення її колекторських та фільтраційних властивостей (упакування, опис керну та відбір зразків для проведення лабораторних досліджень)</w:t>
      </w:r>
      <w:r>
        <w:rPr>
          <w:color w:val="000000" w:themeColor="text1"/>
          <w14:textFill>
            <w14:solidFill>
              <w14:schemeClr w14:val="tx1"/>
            </w14:solidFill>
          </w14:textFill>
        </w:rPr>
        <w:t>.</w:t>
      </w:r>
      <w:r>
        <w:rPr>
          <w:bCs/>
          <w:color w:val="000000" w:themeColor="text1"/>
          <w14:textFill>
            <w14:solidFill>
              <w14:schemeClr w14:val="tx1"/>
            </w14:solidFill>
          </w14:textFill>
        </w:rPr>
        <w:t xml:space="preserve">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1.1.2 Ознайомлення з екстрагуванням гірських порід (вилучення з пор гірської породи насичуючих її флюїдів) в апараті Сокслета.   </w:t>
      </w:r>
    </w:p>
    <w:p>
      <w:pPr>
        <w:shd w:val="clear" w:color="auto" w:fill="FFFFFF"/>
        <w:autoSpaceDE w:val="0"/>
        <w:autoSpaceDN w:val="0"/>
        <w:adjustRightInd w:val="0"/>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 xml:space="preserve">       </w:t>
      </w:r>
    </w:p>
    <w:p>
      <w:pPr>
        <w:shd w:val="clear" w:color="auto" w:fill="FFFFFF"/>
        <w:autoSpaceDE w:val="0"/>
        <w:autoSpaceDN w:val="0"/>
        <w:adjustRightInd w:val="0"/>
        <w:jc w:val="center"/>
        <w:rPr>
          <w:color w:val="000000" w:themeColor="text1"/>
          <w14:textFill>
            <w14:solidFill>
              <w14:schemeClr w14:val="tx1"/>
            </w14:solidFill>
          </w14:textFill>
        </w:rPr>
      </w:pPr>
      <w:r>
        <w:rPr>
          <w:b/>
          <w:color w:val="000000" w:themeColor="text1"/>
          <w14:textFill>
            <w14:solidFill>
              <w14:schemeClr w14:val="tx1"/>
            </w14:solidFill>
          </w14:textFill>
        </w:rPr>
        <w:t>1.2</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 xml:space="preserve">Теоретична </w:t>
      </w:r>
      <w:r>
        <w:rPr>
          <w:b/>
          <w:color w:val="000000" w:themeColor="text1"/>
          <w14:textFill>
            <w14:solidFill>
              <w14:schemeClr w14:val="tx1"/>
            </w14:solidFill>
          </w14:textFill>
        </w:rPr>
        <w:t>частина</w:t>
      </w:r>
    </w:p>
    <w:p>
      <w:pPr>
        <w:shd w:val="clear" w:color="auto" w:fill="FFFFFF"/>
        <w:autoSpaceDE w:val="0"/>
        <w:autoSpaceDN w:val="0"/>
        <w:adjustRightInd w:val="0"/>
        <w:jc w:val="center"/>
        <w:rPr>
          <w:color w:val="000000" w:themeColor="text1"/>
          <w:sz w:val="16"/>
          <w:szCs w:val="16"/>
          <w14:textFill>
            <w14:solidFill>
              <w14:schemeClr w14:val="tx1"/>
            </w14:solidFill>
          </w14:textFill>
        </w:rPr>
      </w:pP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Керн (зразок гірської породи) являє собою циліндричний  моноліт  гірської  породи, який отримують шляхом кільцевого руйнування вибою свердловини при бурінні. </w:t>
      </w:r>
    </w:p>
    <w:p>
      <w:pPr>
        <w:spacing w:line="260" w:lineRule="exact"/>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Керновий матеріал відбирається із пласта при промиванні вибою буровим розчином, приготовленим на водній або нафтовій основі (залежно від завдань дослідження кернового матеріалу). Зокрема, для  визначення  початкової нафтоводонасиченості гірських порід керн відбирають при промиванні вибою безводними розчинами.                     </w:t>
      </w:r>
    </w:p>
    <w:p>
      <w:pPr>
        <w:spacing w:line="260" w:lineRule="exact"/>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Керн є основним матеріалом для вивчення геологічної будови розрізу свердловини та головним прямим джерелом і носієм  інформації  про властивості  гірських порід. Його ви-користовують для визначення відносного і абсолютного віку, речовинного складу, петрографічних, фізичних, фізико-хімічних </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та  інших  характеристик  гірських  порід  на  всіх стадіях геологорозвідувального і нафтопромислового процесу.</w:t>
      </w:r>
    </w:p>
    <w:p>
      <w:pPr>
        <w:spacing w:line="260" w:lineRule="exact"/>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Планування відбору керна здійснюють геологічні служби нафтогазовидобувних підприємств. Відбір керна здійснюється буровою бригадою відповідно до геолого-технічного наряду на буріння свердловини. Контроль і спостереження  за  умовами  і  якістю керна  здійснюють представники технологічної і геологічної служби підпри-ємств.        </w:t>
      </w:r>
    </w:p>
    <w:p>
      <w:pPr>
        <w:ind w:firstLine="567"/>
        <w:jc w:val="both"/>
      </w:pPr>
      <w:r>
        <w:rPr>
          <w:color w:val="000000" w:themeColor="text1"/>
          <w14:textFill>
            <w14:solidFill>
              <w14:schemeClr w14:val="tx1"/>
            </w14:solidFill>
          </w14:textFill>
        </w:rPr>
        <w:t>На нових родовищах, у маловивчених районах з не-встановленою промисловою нафтогазоносністю при бурінні першої свердловини рекомендується проводити суцільний відбір керна  рівномірно по всьому стовбуру, а в другій і третій – відбір керна обмежується і приурочується до певних стратиграфічних і літологічних границь або перспективних і промислових інтервалів. У наступних пошукових і роз-відувальних свердловинах  відбір керна проводиться лише в межах нафтогазоносних горизонтів. На родовищах, де верхня частина розрізу вивчена, а нижня ще підлягає дослідженню, у вивченому інтервалі потрібно відбирати керн лише в контактах свит (а також у зонах наявності маркуюючих прошарків) або застосовувати каротаж</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(електричний і радіоактивний), а в невивченому інтервалі – проводити суцільний відбір керна та інші зазначені вище дослідження</w:t>
      </w:r>
      <w:r>
        <w:rPr>
          <w:color w:val="000000" w:themeColor="text1"/>
          <w:sz w:val="28"/>
          <w:szCs w:val="28"/>
          <w14:textFill>
            <w14:solidFill>
              <w14:schemeClr w14:val="tx1"/>
            </w14:solidFill>
          </w14:textFill>
        </w:rPr>
        <w:t xml:space="preserve">.          </w:t>
      </w:r>
      <w:r>
        <w:rPr>
          <w:sz w:val="28"/>
          <w:szCs w:val="28"/>
        </w:rPr>
        <w:t xml:space="preserve">  </w:t>
      </w:r>
    </w:p>
    <w:p>
      <w:pPr>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Для відбору керна в свердловину на бурильних трубах опускають керновідбірний снаряд. Знизу до нього при-єднують породоруйнуючий </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 xml:space="preserve">інструмент. </w:t>
      </w:r>
      <w:r>
        <w:rPr>
          <w:color w:val="000000" w:themeColor="text1"/>
          <w:sz w:val="20"/>
          <w:szCs w:val="20"/>
          <w:vertAlign w:val="subscript"/>
          <w14:textFill>
            <w14:solidFill>
              <w14:schemeClr w14:val="tx1"/>
            </w14:solidFill>
          </w14:textFill>
        </w:rPr>
        <w:t xml:space="preserve"> </w:t>
      </w:r>
      <w:r>
        <w:rPr>
          <w:color w:val="000000" w:themeColor="text1"/>
          <w14:textFill>
            <w14:solidFill>
              <w14:schemeClr w14:val="tx1"/>
            </w14:solidFill>
          </w14:textFill>
        </w:rPr>
        <w:t>Для</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запобігання</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згинання</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і</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 xml:space="preserve">підвищення збереження керна корпус керно-відбірного снаряда, що передає навантаження і обертання по-родоруйнуючому інструменту, виконується твердим товсто-стінним зі стабілізаторами.            </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Розрізняють керновідбірні снаряди зі знімними і стаціонарними керноприймачами. Керновідбірний снаряд як  правило  складається  з  декількох  секцій  довжиною 7 – 8 м, що дозволяє відбирати</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 керн </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значної </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довжини</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 (за рейс </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до 13 – 14 м). Залежно від типу снаряда одержують керн різного діаметра та довжини. Діаметр керна, що відбирається, становить 40 – 120 мм. При бурінні на нафту і газ в основному використовуються роторні керновідбірні снаряди типу “Надра”  (для  cвердловин  діаметром  130  –  300 мм), турбінні  керновідбірні  снаряди  (для  cвердловин  діаметром 130 – 220 мм), а також снаряди серії КИМ. Останні за-безпечують відбір керна підвищеної інформативності: керн відбирається без техногенних деформацій зі збереженою структурою і текстурою та з максимально можливим збереженням пластового флюїдонасичення.                          </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Зруйнована  по   кільцевому затрубному або внутріш-ньому  простору  гірська  порода   виноситься  на  поверхню  промивною рідиною або стиснутим повітрям (газом), що нагнітається у свердловину буровим насосом або компре-сором, а керн входить в колонкову трубу.                   </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Періодично (через 0,5 – 6 м і більше) керн заклинюють, відривають від вибою, піднімають на поверхню разом з колонковим снарядом і вилучають із колонкової труби. Вилучення керна з бурового снаряда здійснюється працівниками бурової бригади в присутності геолога. Застосовується майже безперервне транспортування керна по внутрішній порожнині колони труб на поверхню; при цьому керн вилучається акуратно, без порушення його орієнтації з обов’язковою фіксацією глибини відбору керна в свердловині.        </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Первинна розкладка керна здійснюється на буровій. Керн очищають папером чи іншими засобами або від-мивають від бурового розчину в ємності з водою, потім складають у спеціальні керноприймальні шухляди або на землю в точній послідовності його вилученню з колонкової труби. Для кожного керна виготовляють етикетку, на якій вказують глибину відбору, проходку і вихід керна. Дрібні шматочки та уламки керна, послідовність яких неможливо встановити, поміщають у мішечки або загортають у щільний </w:t>
      </w:r>
    </w:p>
    <w:p>
      <w:pPr>
        <w:jc w:val="both"/>
        <w:rPr>
          <w:color w:val="000000" w:themeColor="text1"/>
          <w:lang w:val="ru-RU"/>
          <w14:textFill>
            <w14:solidFill>
              <w14:schemeClr w14:val="tx1"/>
            </w14:solidFill>
          </w14:textFill>
        </w:rPr>
      </w:pPr>
      <w:r>
        <w:rPr>
          <w:color w:val="000000" w:themeColor="text1"/>
          <w14:textFill>
            <w14:solidFill>
              <w14:schemeClr w14:val="tx1"/>
            </w14:solidFill>
          </w14:textFill>
        </w:rPr>
        <w:t>папір і складають у ящики в тій же послідовності, що й керн.</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Якщо в певному інтервалі керн не відбирався, тоді в шухляду кладуть етикетку із вказанням, в якому інтервалі глибин винос керна був відсутній. </w:t>
      </w:r>
    </w:p>
    <w:p>
      <w:pPr>
        <w:ind w:firstLine="567"/>
        <w:jc w:val="both"/>
      </w:pPr>
      <w:r>
        <w:rPr>
          <w:color w:val="000000" w:themeColor="text1"/>
          <w14:textFill>
            <w14:solidFill>
              <w14:schemeClr w14:val="tx1"/>
            </w14:solidFill>
          </w14:textFill>
        </w:rPr>
        <w:t>При бурінні снарядами серії КИМ вихід керна становить  90 %  і  більше  (з  неконсолідованих  порід  не  менше 75 %). Стовідсотковий вихід керна дозволяє з повною вірогідністю вивчати гірські породи і визначати запаси нафти і газу.</w:t>
      </w:r>
    </w:p>
    <w:p>
      <w:pPr>
        <w:spacing w:line="80" w:lineRule="exact"/>
        <w:ind w:right="85" w:firstLine="567"/>
        <w:rPr>
          <w:sz w:val="16"/>
          <w:szCs w:val="16"/>
        </w:rPr>
      </w:pPr>
    </w:p>
    <w:p>
      <w:pPr>
        <w:spacing w:line="80" w:lineRule="exact"/>
        <w:ind w:right="85" w:firstLine="567"/>
        <w:rPr>
          <w:sz w:val="16"/>
          <w:szCs w:val="16"/>
        </w:rPr>
      </w:pPr>
    </w:p>
    <w:p>
      <w:pPr>
        <w:jc w:val="center"/>
        <w:rPr>
          <w:b/>
        </w:rPr>
      </w:pPr>
      <w:r>
        <w:rPr>
          <w:b/>
        </w:rPr>
        <w:t>Відбір герметизованого керна</w:t>
      </w:r>
    </w:p>
    <w:p>
      <w:pPr>
        <w:jc w:val="center"/>
        <w:rPr>
          <w:b/>
          <w:sz w:val="16"/>
          <w:szCs w:val="16"/>
        </w:rPr>
      </w:pPr>
    </w:p>
    <w:p>
      <w:pPr>
        <w:ind w:firstLine="567"/>
        <w:jc w:val="both"/>
      </w:pPr>
      <w:r>
        <w:t xml:space="preserve">Відбір герметизованого керна проводять у зв’язку із необхідністю прямого визначення по керну пластових значень нафто- і газонасиченості та встановлення фазового складу флюїдів. Інформативність герметизованого керна вища, ніж керна, відібраного без герметизації, тому що крім збереження залишкової водонасиченості в герметизованому керні можливе збереження нафто- і газонасиченості, а також і температури при термостатуванні керноприймача, завдяки чому забезпечується можливість:       </w:t>
      </w:r>
    </w:p>
    <w:p>
      <w:pPr>
        <w:tabs>
          <w:tab w:val="left" w:pos="709"/>
        </w:tabs>
        <w:ind w:firstLine="567"/>
        <w:jc w:val="both"/>
        <w:rPr>
          <w:lang w:val="ru-RU"/>
        </w:rPr>
      </w:pPr>
      <w:r>
        <w:t>-</w:t>
      </w:r>
      <w:r>
        <w:tab/>
      </w:r>
      <w:r>
        <w:t xml:space="preserve">прямого визначення по керну пластових і поточних значень нафто- і газонасиченості; </w:t>
      </w:r>
    </w:p>
    <w:p>
      <w:pPr>
        <w:tabs>
          <w:tab w:val="left" w:pos="709"/>
        </w:tabs>
        <w:ind w:firstLine="567"/>
        <w:jc w:val="both"/>
      </w:pPr>
      <w:r>
        <w:t>-</w:t>
      </w:r>
      <w:r>
        <w:tab/>
      </w:r>
      <w:r>
        <w:t xml:space="preserve">збереження фазового складу флюїдів, що є особливо важливим при відборі керна з газогідратних покладів.      </w:t>
      </w:r>
    </w:p>
    <w:p>
      <w:pPr>
        <w:ind w:firstLine="567"/>
        <w:jc w:val="both"/>
      </w:pPr>
      <w:r>
        <w:t xml:space="preserve">Відбір герметизированного керна здійснюється герме-тичними керновідбірними снарядами. Вони забезпечують (після відділення керна від вибою) герметичне перекриття керноприймача в нижній і верхній частинах. При цьому ви-ключається гідродинамічне сполучення порожнини керно-приймача, заповненого керном, зі свердловиною і зберігаєть-ся вибійний тиск.               </w:t>
      </w:r>
    </w:p>
    <w:p>
      <w:pPr>
        <w:ind w:firstLine="567"/>
        <w:jc w:val="both"/>
      </w:pPr>
      <w:r>
        <w:t>При відборі герметизованого керна виконують такі операції:</w:t>
      </w:r>
      <w:r>
        <w:rPr>
          <w:vertAlign w:val="subscript"/>
        </w:rPr>
        <w:t xml:space="preserve"> </w:t>
      </w:r>
      <w:r>
        <w:t xml:space="preserve">буріння з відбором керна герметичним керновідбірним снарядом, оснащеним апаратурно-вимірювальним комплексом запису термобаричних пара-метрів у порожнині керноприймача; контроль герметичності керноприймача керновідбірного снаряда на поверхні; ступінчаста дегазація керноприймача з вимірюванням витрати та відбором проб газу для його послідуючого аналізу; розгерметизація керноприймача і вилучення керна; зчитування даних апаратурно-ви-мірювального комплексу, їхня комп’ютерна обробка та інтерпретація; обробка, експрес-аналіз керна, препарування та консервація зразків.              </w:t>
      </w:r>
    </w:p>
    <w:p>
      <w:pPr>
        <w:ind w:firstLine="567"/>
        <w:jc w:val="both"/>
      </w:pPr>
      <w:r>
        <w:t xml:space="preserve">При відборі герметизованого керна використовують спеціальні пластикові туби.   </w:t>
      </w:r>
    </w:p>
    <w:p>
      <w:pPr>
        <w:spacing w:line="140" w:lineRule="exact"/>
        <w:ind w:firstLine="567"/>
        <w:rPr>
          <w:sz w:val="20"/>
          <w:szCs w:val="20"/>
        </w:rPr>
      </w:pPr>
    </w:p>
    <w:p>
      <w:pPr>
        <w:jc w:val="center"/>
        <w:rPr>
          <w:b/>
          <w:color w:val="000000" w:themeColor="text1"/>
          <w14:textFill>
            <w14:solidFill>
              <w14:schemeClr w14:val="tx1"/>
            </w14:solidFill>
          </w14:textFill>
        </w:rPr>
      </w:pPr>
      <w:r>
        <w:rPr>
          <w:b/>
          <w:color w:val="000000" w:themeColor="text1"/>
          <w14:textFill>
            <w14:solidFill>
              <w14:schemeClr w14:val="tx1"/>
            </w14:solidFill>
          </w14:textFill>
        </w:rPr>
        <w:t>Упакування, опис керна та відбір зразків для досліджень</w:t>
      </w:r>
    </w:p>
    <w:p>
      <w:pPr>
        <w:jc w:val="center"/>
        <w:rPr>
          <w:b/>
          <w:color w:val="000000" w:themeColor="text1"/>
          <w:sz w:val="16"/>
          <w:szCs w:val="16"/>
          <w14:textFill>
            <w14:solidFill>
              <w14:schemeClr w14:val="tx1"/>
            </w14:solidFill>
          </w14:textFill>
        </w:rPr>
      </w:pP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Підготовка   відібраного   із   свердловини   керна   почи-нається з його упакування. Упакування включає операції по маркуванню і герметизації зразків та укладання їх в шухляди. Зразки керна можуть упаковуватися з герметизацією або без неї.                           </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Якщо керн відібрано із свердловини без герметизації, то для зберігання залишкових флюїдів для визначення нафтонасиченості гірських порід прямим методом його гер-метизують. На практиці застосовується  найбільш простий і розповсюджений спосіб герметизації – парафінізація керну (герметизація в розплавленому парафіні).   </w:t>
      </w:r>
    </w:p>
    <w:p>
      <w:pPr>
        <w:ind w:firstLine="567"/>
        <w:jc w:val="both"/>
      </w:pPr>
      <w:r>
        <w:rPr>
          <w:color w:val="000000" w:themeColor="text1"/>
          <w14:textFill>
            <w14:solidFill>
              <w14:schemeClr w14:val="tx1"/>
            </w14:solidFill>
          </w14:textFill>
        </w:rPr>
        <w:t xml:space="preserve">Герметизацію зразків керна рекомендовано здійсню-вати в такій послідовності. Керн вилучають із керно-приймальної труби і складають на бурові містки або в спеціальні шухляди. Відразу після цього зразки за до-помогою тканини, зволоженої в дизельному паливі, швидко очищають від бурового розчину і упаковують у поліетилен. На поверхню поліетилену прикріплюють етикетку із вказанням площі, номеру та інтервалу відбору керна, місця взяття зразка керна. Підготовлений у такий </w:t>
      </w:r>
      <w:r>
        <w:t>спосіб зразок обтягують марлею, перев’язують шпагатом і для рівномірного покриття  декілька  разів занурюють  у розплав-</w:t>
      </w:r>
    </w:p>
    <w:p>
      <w:pPr>
        <w:jc w:val="both"/>
        <w:rPr>
          <w:lang w:val="ru-RU"/>
        </w:rPr>
      </w:pPr>
      <w:r>
        <w:t xml:space="preserve">лений парафін, температура якого 70 – 90 °С.           </w:t>
      </w:r>
    </w:p>
    <w:p>
      <w:pPr>
        <w:ind w:firstLine="567"/>
        <w:jc w:val="both"/>
      </w:pPr>
      <w:r>
        <w:t xml:space="preserve">Далі на парафін накладається нова етикетка (з тими ж вихідними даними), а зразок знову опускається в парафін. Занурення здійснюється неодноразово (щоразу стежать за тим, щоб парафін, що просочує марлю, затвердів) доти, поки зразок рівномірно не покриється шаром парафіну. При цьому потрібно  стежити за тим, щоб напис на етикетці легко чи-тався.    </w:t>
      </w:r>
    </w:p>
    <w:p>
      <w:pPr>
        <w:ind w:firstLine="567"/>
        <w:jc w:val="both"/>
      </w:pPr>
      <w:r>
        <w:t xml:space="preserve">Запарафіновані зразки складаються в шухляди строго відповідно до  їх розташування у керновій колонці. Для від-правки на лабораторні дослідження запарафіновані зразки гірських порід поміщають у металеві банки із кришками, що щільно закриваються. З метою запобігання ушкодження па-рафінової оболонки зразки перекладають м’яким папером, ватою і т. п. Правильне виконання перелічених вище операцій забезпечує консервацію початкового вмісту води і нафти в керні протягом декількох тижнів.             </w:t>
      </w:r>
    </w:p>
    <w:p>
      <w:pPr>
        <w:spacing w:line="100" w:lineRule="exact"/>
        <w:ind w:firstLine="567"/>
        <w:rPr>
          <w:sz w:val="16"/>
          <w:szCs w:val="16"/>
        </w:rPr>
      </w:pPr>
    </w:p>
    <w:p>
      <w:pPr>
        <w:jc w:val="center"/>
        <w:rPr>
          <w:b/>
          <w:bCs/>
        </w:rPr>
      </w:pPr>
      <w:r>
        <w:rPr>
          <w:b/>
          <w:bCs/>
        </w:rPr>
        <w:t xml:space="preserve">Укладання і документація керна  </w:t>
      </w:r>
    </w:p>
    <w:p>
      <w:pPr>
        <w:spacing w:line="100" w:lineRule="exact"/>
        <w:ind w:firstLine="567"/>
        <w:jc w:val="center"/>
        <w:rPr>
          <w:b/>
          <w:bCs/>
          <w:sz w:val="16"/>
          <w:szCs w:val="16"/>
        </w:rPr>
      </w:pPr>
    </w:p>
    <w:p>
      <w:pPr>
        <w:ind w:firstLine="567"/>
        <w:jc w:val="both"/>
        <w:rPr>
          <w:lang w:val="ru-RU"/>
        </w:rPr>
      </w:pPr>
      <w:r>
        <w:t xml:space="preserve">Після  герметизації  керн  піддається  попередній  підготовці. Вона полягає у складанні зразків у шухляди, їх упакуванні та виконанні операцій по їхньому маркуванню, а також у складанні документів, що супроводжують керн.           </w:t>
      </w:r>
    </w:p>
    <w:p>
      <w:pPr>
        <w:ind w:firstLine="567"/>
        <w:jc w:val="both"/>
        <w:rPr>
          <w:lang w:val="ru-RU"/>
        </w:rPr>
      </w:pPr>
      <w:r>
        <w:t xml:space="preserve">Укладання керна проводиться в спеціальні кернові шухляди, виготовлені з дерева і розділені на поздовжні секції шириною  трохи  більше  діаметра керна з п’ятьма (для керна d = 80 мм),  чотирма  (для керна d = 100 мм) або шістьома (для керна d = 60 мм) поздовжніми секціями.       </w:t>
      </w:r>
    </w:p>
    <w:p>
      <w:pPr>
        <w:ind w:firstLine="567"/>
        <w:jc w:val="both"/>
      </w:pPr>
      <w:r>
        <w:t xml:space="preserve">Шухляди обв’язують металевою стрічкою або дротом. Кришку закріплюють на шарнірах.    </w:t>
      </w:r>
    </w:p>
    <w:p>
      <w:pPr>
        <w:ind w:firstLine="567"/>
        <w:jc w:val="both"/>
        <w:rPr>
          <w:lang w:val="ru-RU"/>
        </w:rPr>
      </w:pPr>
      <w:r>
        <w:t xml:space="preserve">Крім дерев’яних шухляд, керни складають також у картонні коробки,  що складаються  із  двох секцій  довжиною по 1 метру і пластикові пенали.              </w:t>
      </w:r>
    </w:p>
    <w:p>
      <w:pPr>
        <w:ind w:firstLine="567"/>
        <w:jc w:val="both"/>
        <w:rPr>
          <w:color w:val="000000"/>
        </w:rPr>
      </w:pPr>
      <w:r>
        <w:t>Для кожної кернової шухляди</w:t>
      </w:r>
      <w:r>
        <w:rPr>
          <w:color w:val="000000"/>
        </w:rPr>
        <w:t xml:space="preserve">  виготовляються етикетки. Етикетка (бірка) складається у двох екземплярах: першу розміщують на початку інтервалу відбору керна, а другу – наприкінці. Написи на етикетках повинні бути виконані кульковою ручкою, водостійким фломастером або маркером. Не можна робити написи на папері, картоні, тканині та інших підручних матеріалах.         </w:t>
      </w:r>
    </w:p>
    <w:p>
      <w:pPr>
        <w:ind w:firstLine="567"/>
        <w:jc w:val="both"/>
        <w:rPr>
          <w:color w:val="000000"/>
        </w:rPr>
      </w:pPr>
      <w:r>
        <w:rPr>
          <w:b/>
          <w:color w:val="000000"/>
        </w:rPr>
        <w:t xml:space="preserve">Маркування </w:t>
      </w:r>
      <w:r>
        <w:rPr>
          <w:b/>
        </w:rPr>
        <w:t>кернових шухляд</w:t>
      </w:r>
      <w:r>
        <w:rPr>
          <w:b/>
          <w:color w:val="000000"/>
        </w:rPr>
        <w:t>.</w:t>
      </w:r>
      <w:r>
        <w:rPr>
          <w:color w:val="000000"/>
        </w:rPr>
        <w:t xml:space="preserve"> Дерев’яні шухляди обов’язково повинні мати кришки, що забезпечують збереження керна при транспортуванні та зберіганні. Кришка закріплюється на шарнірах, інший край кришки при транспортуванні закріплюється цвяхами.                 </w:t>
      </w:r>
    </w:p>
    <w:p>
      <w:pPr>
        <w:ind w:firstLine="567"/>
        <w:jc w:val="both"/>
        <w:rPr>
          <w:color w:val="000000"/>
        </w:rPr>
      </w:pPr>
      <w:r>
        <w:rPr>
          <w:color w:val="000000"/>
        </w:rPr>
        <w:t xml:space="preserve">У дерев’яних шухлядах кришки після їх заповнення керном забиваються цвяхами, шухляди складаються в штабелі для відправлення на зберігання в керносховище.       </w:t>
      </w:r>
    </w:p>
    <w:p>
      <w:pPr>
        <w:ind w:firstLine="567"/>
        <w:jc w:val="both"/>
        <w:rPr>
          <w:color w:val="000000"/>
          <w:lang w:val="ru-RU"/>
        </w:rPr>
      </w:pPr>
      <w:r>
        <w:rPr>
          <w:color w:val="000000"/>
        </w:rPr>
        <w:t xml:space="preserve">Для уникнення плутанини всі шухляди нумеруються та маркуються, а при складанні в штабелі дотримуються їхнього послідовного розміщення.   </w:t>
      </w:r>
    </w:p>
    <w:p>
      <w:pPr>
        <w:ind w:firstLine="567"/>
        <w:jc w:val="both"/>
        <w:rPr>
          <w:color w:val="000000"/>
        </w:rPr>
      </w:pPr>
      <w:r>
        <w:rPr>
          <w:color w:val="000000"/>
        </w:rPr>
        <w:t xml:space="preserve">Написи роблять на торцевих і лицьових сторонах шухляди, а також на її кришці.         </w:t>
      </w:r>
    </w:p>
    <w:p>
      <w:pPr>
        <w:ind w:firstLine="567"/>
        <w:jc w:val="both"/>
        <w:rPr>
          <w:color w:val="000000"/>
        </w:rPr>
      </w:pPr>
      <w:r>
        <w:rPr>
          <w:color w:val="000000"/>
        </w:rPr>
        <w:t xml:space="preserve">На лицьовій стороні вказують: номер шухляди; назва площі (родовища); номер свердловини; номер керна (його початок, продовження, кінець керна); інтервал відбору керна; проходка (метри); вихід (винос) керна (метри, %).  </w:t>
      </w:r>
    </w:p>
    <w:p>
      <w:pPr>
        <w:tabs>
          <w:tab w:val="left" w:pos="567"/>
        </w:tabs>
        <w:rPr>
          <w:color w:val="000000"/>
          <w:lang w:val="ru-RU"/>
        </w:rPr>
      </w:pPr>
      <w:r>
        <w:rPr>
          <w:color w:val="000000"/>
        </w:rPr>
        <w:tab/>
      </w:r>
      <w:r>
        <w:rPr>
          <w:color w:val="000000"/>
        </w:rPr>
        <w:t xml:space="preserve">Приклад маркування </w:t>
      </w:r>
      <w:r>
        <w:t>кернової шухляди</w:t>
      </w:r>
      <w:r>
        <w:rPr>
          <w:lang w:val="en-US"/>
        </w:rPr>
        <w:t>:</w:t>
      </w:r>
    </w:p>
    <w:p>
      <w:pPr>
        <w:ind w:firstLine="567"/>
        <w:rPr>
          <w:sz w:val="16"/>
          <w:szCs w:val="16"/>
        </w:rPr>
      </w:pPr>
    </w:p>
    <w:tbl>
      <w:tblPr>
        <w:tblStyle w:val="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6095" w:type="dxa"/>
            <w:tcBorders>
              <w:top w:val="single" w:color="auto" w:sz="4" w:space="0"/>
              <w:left w:val="single" w:color="auto" w:sz="4" w:space="0"/>
              <w:bottom w:val="single" w:color="auto" w:sz="4" w:space="0"/>
              <w:right w:val="single" w:color="auto" w:sz="4" w:space="0"/>
            </w:tcBorders>
          </w:tcPr>
          <w:p>
            <w:pPr>
              <w:ind w:firstLine="567"/>
              <w:jc w:val="center"/>
              <w:rPr>
                <w:sz w:val="16"/>
                <w:szCs w:val="16"/>
              </w:rPr>
            </w:pPr>
          </w:p>
          <w:p>
            <w:pPr>
              <w:jc w:val="center"/>
              <w:rPr>
                <w:bCs/>
              </w:rPr>
            </w:pPr>
            <w:r>
              <w:t xml:space="preserve">ШУХЛЯДА № 17. </w:t>
            </w:r>
            <w:r>
              <w:rPr>
                <w:bCs/>
              </w:rPr>
              <w:t>ВОЛОХІВСЬКА ПЛОЩА,</w:t>
            </w:r>
          </w:p>
          <w:p>
            <w:pPr>
              <w:jc w:val="center"/>
            </w:pPr>
            <w:r>
              <w:rPr>
                <w:bCs/>
              </w:rPr>
              <w:t xml:space="preserve">СВ. № 26, 1989 р. </w:t>
            </w:r>
            <w:r>
              <w:t>(КЕРН № 1 – ПОЧАТОК).</w:t>
            </w:r>
          </w:p>
          <w:p>
            <w:pPr>
              <w:jc w:val="center"/>
            </w:pPr>
            <w:r>
              <w:t xml:space="preserve">ІНТ. 2720 – 2730 м. ПРОХОДКА 10 м. </w:t>
            </w:r>
          </w:p>
          <w:p>
            <w:pPr>
              <w:jc w:val="center"/>
            </w:pPr>
            <w:r>
              <w:t xml:space="preserve">ВИНОС КЕРНА 7,4 м (74 %). </w:t>
            </w:r>
          </w:p>
          <w:p>
            <w:pPr>
              <w:jc w:val="center"/>
            </w:pPr>
            <w:r>
              <w:t>НАЗВА ГІРСЬКОЇ ПОРОДИ – ПІЩАНИК.</w:t>
            </w:r>
          </w:p>
          <w:p>
            <w:pPr>
              <w:ind w:firstLine="567"/>
              <w:jc w:val="center"/>
              <w:rPr>
                <w:sz w:val="16"/>
                <w:szCs w:val="16"/>
                <w:lang w:val="ru-RU"/>
              </w:rPr>
            </w:pPr>
          </w:p>
        </w:tc>
      </w:tr>
    </w:tbl>
    <w:p>
      <w:pPr>
        <w:ind w:firstLine="567"/>
        <w:rPr>
          <w:sz w:val="16"/>
          <w:szCs w:val="16"/>
          <w:lang w:eastAsia="ru-RU"/>
        </w:rPr>
      </w:pPr>
    </w:p>
    <w:p>
      <w:pPr>
        <w:ind w:firstLine="567"/>
        <w:jc w:val="both"/>
      </w:pPr>
      <w:r>
        <w:t xml:space="preserve">Початок керна відзначають стрілкою на торці перегородки шухляди, що вказує напрям укладання керна.   </w:t>
      </w:r>
    </w:p>
    <w:p>
      <w:pPr>
        <w:ind w:firstLine="567"/>
        <w:jc w:val="both"/>
      </w:pPr>
      <w:r>
        <w:t xml:space="preserve">Опис керна проводиться представниками геологічної служби підприємства. При описі керна необхідно до-тримуватись такої послідовності: назва гірської породи, колір, характер насичення зразка нафтою, склад, текстура і структура гірської породи, наявність тріщин, їхня спрямованість і характер заповнення, характер органічних залишків і їх розподіл, різні включення в гірську породу, кути падіння порід. При описі  керна особливу увагу необхідно приділяти ознакам породи, що можуть не зберегтися при тривалому зберіганні та перевезенні керна, наприклад, присутність включень, що легко випадають з гірської породи, вологість, запах, ознаки нафтогазо-насиченості, слабкі ознаки шаруватості та інші ознаки, що спостерігаються іноді лише у вологому стані.                                  </w:t>
      </w:r>
    </w:p>
    <w:p>
      <w:pPr>
        <w:ind w:firstLine="567"/>
        <w:jc w:val="both"/>
      </w:pPr>
      <w:r>
        <w:t xml:space="preserve">Зразки керна, які направляють на дослідження, підби-раються окремо для кожної лабораторії. Частота відбору зразків керна для комплексних лабораторних досліджень ви-значається літологічним складом, мінливістю фізичних властивостей, і характером насиченості досліджуваних порід. Як правило, зразки  гірських  порід  відбирають не менше, ніж через 0,5 м товщини продуктивної частини витриманого пласта і неконсолідованих (нестійких) гірських порід. В анізотропних пластах (колекторах флішового типу) інтервал відбору потрібно зменшити до не менше одного зразка на кожен прошарок. У тріщинуватих і кавернозних нафтоводонасичених пластах інтервал відбору зразків пови-нен бути знижений до 0,1 м.                      </w:t>
      </w:r>
    </w:p>
    <w:p>
      <w:pPr>
        <w:ind w:firstLine="567"/>
        <w:jc w:val="both"/>
      </w:pPr>
      <w:r>
        <w:t xml:space="preserve">Дослідження  фізичних  властивостей  гірських порід починають з опису зернистості, степені зцементованості, кольору та інших її петрофізичних характеристик. Крім того, визначаються гранулометричний склад, пористість, проник-ність (впоперек і вздовж напластування), питома поверхня, карбонатність і нафтоводонасиченість гірських порід.     </w:t>
      </w:r>
    </w:p>
    <w:p>
      <w:pPr>
        <w:ind w:firstLine="567"/>
        <w:jc w:val="both"/>
        <w:rPr>
          <w:color w:val="000000"/>
          <w:lang w:val="ru-RU"/>
        </w:rPr>
      </w:pPr>
      <w:r>
        <w:rPr>
          <w:color w:val="000000"/>
        </w:rPr>
        <w:t>Перед початком проведення дослідження фізичних властивостей гірської породи із шматка керна виготовляють окремі зразки для всіх видів дослідження. З цією метою ви-користовуються свердлильний верстат з алмазною коронкою і каменерізальний верстат з відрізними алмазними кругами.</w:t>
      </w:r>
    </w:p>
    <w:p>
      <w:pPr>
        <w:ind w:firstLine="567"/>
        <w:jc w:val="both"/>
        <w:rPr>
          <w:color w:val="000000"/>
        </w:rPr>
      </w:pPr>
      <w:r>
        <w:rPr>
          <w:color w:val="000000"/>
        </w:rPr>
        <w:t>Із центральної частини шматка керна висвердлюють два зразки циліндричної форми, орієнтовані паралельно і пе-</w:t>
      </w:r>
    </w:p>
    <w:p>
      <w:pPr>
        <w:jc w:val="both"/>
        <w:rPr>
          <w:color w:val="000000"/>
        </w:rPr>
      </w:pPr>
      <w:r>
        <w:rPr>
          <w:color w:val="000000"/>
        </w:rPr>
        <w:t xml:space="preserve">рпендикулярно нашаруванню для визначення проникності гірської породи. Діаметр зразків як правило дорівнює 30 мм, а довжина не менше, ніж 25 мм. Ці ж зразки надалі використовують для визначення залишкової водонаси-ченості та коефіцієнта нафтовитіснення гірської породи. </w:t>
      </w:r>
      <w:r>
        <w:t xml:space="preserve">Проникність точніше визначається при довжині зразків більше 30 мм. Для оцінки  нафтоводонасиченості  бажано  мати  зразки масою 30 – 40 г, а для визначення грануло-метричного складу – 50 г. Деякі характеристики ви-значаються за одним і тим самим зразком (наприклад, початкова водонасиченість, пористість, проникність).                       </w:t>
      </w:r>
    </w:p>
    <w:p>
      <w:pPr>
        <w:ind w:firstLine="567"/>
        <w:jc w:val="both"/>
        <w:rPr>
          <w:color w:val="000000"/>
        </w:rPr>
      </w:pPr>
      <w:r>
        <w:rPr>
          <w:color w:val="000000"/>
        </w:rPr>
        <w:t xml:space="preserve">Дослідження ємнісних характеристик гірської породи проводять на зразках, виготовлених із центральної частини шматка керна правильної геометричної форми висотою не менше, ніж 25 мм. Зразки довільної форми повинні мати масу 20 – 100 г. Керн, що залишився після виготовлення зразків для визначення проникності та пористості, застосовують для інших видів досліджень.           </w:t>
      </w:r>
    </w:p>
    <w:p>
      <w:pPr>
        <w:ind w:firstLine="567"/>
        <w:jc w:val="both"/>
        <w:rPr>
          <w:color w:val="000000"/>
        </w:rPr>
      </w:pPr>
      <w:r>
        <w:rPr>
          <w:color w:val="000000"/>
        </w:rPr>
        <w:t xml:space="preserve">Для проведення комплексного дослідження керна роз-міри зразка повинні становити: діаметр не менше 60 мм і довжина не менше 110 – 120 мм.     </w:t>
      </w:r>
    </w:p>
    <w:p>
      <w:pPr>
        <w:ind w:firstLine="567"/>
        <w:jc w:val="both"/>
      </w:pPr>
      <w:r>
        <w:rPr>
          <w:color w:val="000000"/>
        </w:rPr>
        <w:t xml:space="preserve">Всі зразки керна маркують чорною тушшю або спеціальною фарбою, а за необхідності із вказанням орієнтації відносно нашарування. Всім зразкам з одного шматка керна присвоюють один лабораторний номер, під яким їх і маркують. </w:t>
      </w:r>
      <w:r>
        <w:t xml:space="preserve">На відібраний із свердловини керн у робочому журналі складається відомість відбору керна, у якій в табличній формі фіксується інформація, одержана при проходці свердловини: номер керна, інтервали відбору керна, винос керна. Основними джерелами цих даних є записи в бурових журналах і на етикетках, що супро-воджують керновий матеріал.        </w:t>
      </w:r>
    </w:p>
    <w:p>
      <w:pPr>
        <w:ind w:firstLine="567"/>
        <w:jc w:val="both"/>
        <w:rPr>
          <w:vertAlign w:val="subscript"/>
        </w:rPr>
      </w:pPr>
      <w:r>
        <w:t>У відомості вказують також кількість шухлядів, наводяться відомості поінтервальної укладки керна в шухляди, загальна довжина пройденого з відбором керна інтервалу і загальний вихід керна. Всю складену до-кументацію підписує документатор керна</w:t>
      </w:r>
      <w:r>
        <w:rPr>
          <w:vertAlign w:val="subscript"/>
        </w:rPr>
        <w:t xml:space="preserve"> </w:t>
      </w:r>
      <w:r>
        <w:t>і</w:t>
      </w:r>
      <w:r>
        <w:rPr>
          <w:vertAlign w:val="subscript"/>
        </w:rPr>
        <w:t xml:space="preserve"> </w:t>
      </w:r>
      <w:r>
        <w:t>проставляє дату.</w:t>
      </w:r>
    </w:p>
    <w:p>
      <w:pPr>
        <w:ind w:firstLine="567"/>
        <w:rPr>
          <w:sz w:val="16"/>
          <w:szCs w:val="16"/>
        </w:rPr>
      </w:pPr>
      <w:r>
        <w:rPr>
          <w:sz w:val="16"/>
          <w:szCs w:val="16"/>
        </w:rPr>
        <w:t xml:space="preserve">    </w:t>
      </w:r>
    </w:p>
    <w:p>
      <w:pPr>
        <w:jc w:val="center"/>
        <w:rPr>
          <w:b/>
          <w:bCs/>
          <w:lang w:val="ru-RU"/>
        </w:rPr>
      </w:pPr>
      <w:r>
        <w:rPr>
          <w:b/>
          <w:bCs/>
        </w:rPr>
        <w:t>Підготовка зразків для дослідження</w:t>
      </w:r>
    </w:p>
    <w:p>
      <w:pPr>
        <w:ind w:firstLine="567"/>
        <w:rPr>
          <w:bCs/>
          <w:sz w:val="16"/>
          <w:szCs w:val="16"/>
        </w:rPr>
      </w:pPr>
      <w:r>
        <w:rPr>
          <w:bCs/>
          <w:sz w:val="16"/>
          <w:szCs w:val="16"/>
        </w:rPr>
        <w:t xml:space="preserve">    </w:t>
      </w:r>
    </w:p>
    <w:p>
      <w:pPr>
        <w:ind w:firstLine="567"/>
        <w:jc w:val="both"/>
        <w:rPr>
          <w:color w:val="000000"/>
        </w:rPr>
      </w:pPr>
      <w:r>
        <w:rPr>
          <w:color w:val="000000"/>
        </w:rPr>
        <w:t xml:space="preserve">Для проведення більшості видів досліджень з визначення фізичних властивостей гірської породи необхідно мати сухий мінеральний скелет зразка, тобто зразок без будь-яких слідів присутності нафти, води чи інших органічних домішок. Зокрема, це необхідно при визначенні гранулометричного складу гірських порід, пористості, проникності та інших параметрів нафто-водовміщуючих порід.          </w:t>
      </w:r>
    </w:p>
    <w:p>
      <w:pPr>
        <w:ind w:firstLine="567"/>
        <w:jc w:val="both"/>
        <w:rPr>
          <w:color w:val="000000"/>
          <w:lang w:val="ru-RU"/>
        </w:rPr>
      </w:pPr>
      <w:r>
        <w:rPr>
          <w:color w:val="000000"/>
        </w:rPr>
        <w:t>Вилучення</w:t>
      </w:r>
      <w:r>
        <w:rPr>
          <w:color w:val="000000"/>
          <w:vertAlign w:val="subscript"/>
        </w:rPr>
        <w:t xml:space="preserve"> </w:t>
      </w:r>
      <w:r>
        <w:rPr>
          <w:color w:val="000000"/>
        </w:rPr>
        <w:t>органічного</w:t>
      </w:r>
      <w:r>
        <w:rPr>
          <w:color w:val="000000"/>
          <w:vertAlign w:val="subscript"/>
        </w:rPr>
        <w:t xml:space="preserve"> </w:t>
      </w:r>
      <w:r>
        <w:rPr>
          <w:color w:val="000000"/>
        </w:rPr>
        <w:t>вмісту (води, нафти і газу)</w:t>
      </w:r>
      <w:r>
        <w:rPr>
          <w:color w:val="000000"/>
          <w:vertAlign w:val="subscript"/>
        </w:rPr>
        <w:t xml:space="preserve"> </w:t>
      </w:r>
      <w:r>
        <w:rPr>
          <w:color w:val="000000"/>
        </w:rPr>
        <w:t>з</w:t>
      </w:r>
      <w:r>
        <w:rPr>
          <w:color w:val="000000"/>
          <w:vertAlign w:val="subscript"/>
        </w:rPr>
        <w:t xml:space="preserve"> </w:t>
      </w:r>
      <w:r>
        <w:rPr>
          <w:color w:val="000000"/>
        </w:rPr>
        <w:t>пор</w:t>
      </w:r>
      <w:r>
        <w:rPr>
          <w:color w:val="000000"/>
          <w:vertAlign w:val="subscript"/>
        </w:rPr>
        <w:t xml:space="preserve"> </w:t>
      </w:r>
      <w:r>
        <w:rPr>
          <w:color w:val="000000"/>
        </w:rPr>
        <w:t>гірської породи</w:t>
      </w:r>
      <w:r>
        <w:rPr>
          <w:color w:val="000000"/>
          <w:vertAlign w:val="subscript"/>
        </w:rPr>
        <w:t xml:space="preserve"> </w:t>
      </w:r>
      <w:r>
        <w:rPr>
          <w:color w:val="000000"/>
        </w:rPr>
        <w:t>за</w:t>
      </w:r>
      <w:r>
        <w:rPr>
          <w:color w:val="000000"/>
          <w:vertAlign w:val="subscript"/>
        </w:rPr>
        <w:t xml:space="preserve"> </w:t>
      </w:r>
      <w:r>
        <w:rPr>
          <w:color w:val="000000"/>
        </w:rPr>
        <w:t>допомогою розчинника називається екстрагуванням і для</w:t>
      </w:r>
      <w:r>
        <w:rPr>
          <w:color w:val="000000"/>
          <w:vertAlign w:val="subscript"/>
        </w:rPr>
        <w:t xml:space="preserve"> </w:t>
      </w:r>
      <w:r>
        <w:rPr>
          <w:color w:val="000000"/>
        </w:rPr>
        <w:t>його</w:t>
      </w:r>
      <w:r>
        <w:rPr>
          <w:color w:val="000000"/>
          <w:sz w:val="20"/>
          <w:szCs w:val="20"/>
          <w:vertAlign w:val="subscript"/>
        </w:rPr>
        <w:t xml:space="preserve"> </w:t>
      </w:r>
      <w:r>
        <w:rPr>
          <w:color w:val="000000"/>
        </w:rPr>
        <w:t>проведення</w:t>
      </w:r>
      <w:r>
        <w:rPr>
          <w:color w:val="000000"/>
          <w:vertAlign w:val="subscript"/>
        </w:rPr>
        <w:t xml:space="preserve"> </w:t>
      </w:r>
      <w:r>
        <w:rPr>
          <w:color w:val="000000"/>
        </w:rPr>
        <w:t>використовується</w:t>
      </w:r>
      <w:r>
        <w:rPr>
          <w:color w:val="000000"/>
          <w:vertAlign w:val="subscript"/>
        </w:rPr>
        <w:t xml:space="preserve"> </w:t>
      </w:r>
      <w:r>
        <w:rPr>
          <w:color w:val="000000"/>
        </w:rPr>
        <w:t>апарат</w:t>
      </w:r>
      <w:r>
        <w:rPr>
          <w:color w:val="000000"/>
          <w:vertAlign w:val="subscript"/>
        </w:rPr>
        <w:t xml:space="preserve"> </w:t>
      </w:r>
      <w:r>
        <w:rPr>
          <w:color w:val="000000"/>
        </w:rPr>
        <w:t xml:space="preserve">Сокслета (ОСТ 10075-39).          </w:t>
      </w:r>
    </w:p>
    <w:p>
      <w:pPr>
        <w:ind w:firstLine="567"/>
        <w:jc w:val="both"/>
        <w:rPr>
          <w:color w:val="000000"/>
        </w:rPr>
      </w:pPr>
      <w:r>
        <w:rPr>
          <w:color w:val="000000"/>
        </w:rPr>
        <w:t>Апарат Сокслета (рис. 1.1) складається із трьох основних частин: скляної колби 1, екстрактора 2 і холодильника  4. Всі три частини апарату з’єднуються за допомогою шліфів.</w:t>
      </w:r>
    </w:p>
    <w:p>
      <w:pPr>
        <w:ind w:firstLine="567"/>
        <w:jc w:val="both"/>
        <w:rPr>
          <w:color w:val="000000"/>
        </w:rPr>
      </w:pPr>
      <w:r>
        <w:rPr>
          <w:color w:val="000000"/>
        </w:rPr>
        <w:t>Приготовлені зі шматка керна зразки завантажуються в екстрактор. Екстрактор з’єднують із колбою і заливають  у нього таку кількість розчинника, щоб він почав виливатися через сифон 5 у колбу і додають ще невеликий надлишок розчинника (приблизно 50 мл). До екстрактора приєднують холодильник, до якого підключають воду і починають нагрівати колбу.</w:t>
      </w:r>
    </w:p>
    <w:p>
      <w:pPr>
        <w:ind w:firstLine="567"/>
        <w:jc w:val="both"/>
        <w:rPr>
          <w:color w:val="000000"/>
        </w:rPr>
      </w:pPr>
      <w:r>
        <w:rPr>
          <w:color w:val="000000"/>
        </w:rPr>
        <w:t>Колбу нагрівають на водяній бані або електроплитці закритого типу у витяжній шафі.</w:t>
      </w:r>
    </w:p>
    <w:p>
      <w:pPr>
        <w:ind w:firstLine="567"/>
        <w:jc w:val="both"/>
        <w:rPr>
          <w:color w:val="000000"/>
        </w:rPr>
      </w:pPr>
      <w:r>
        <w:rPr>
          <w:color w:val="000000"/>
        </w:rPr>
        <w:t>Основною частиною апарату Сокслета є екстрактор. Він має дві трубки. Через одну, більш широку, пари розчинника  надходять  із колби в екстрактор, а через іншу, вигнуту трубку (сифон), рідина, що сконденсувалася, стікає назад у колбу.</w:t>
      </w:r>
    </w:p>
    <w:p>
      <w:pPr>
        <w:ind w:firstLine="567"/>
        <w:jc w:val="both"/>
        <w:rPr>
          <w:color w:val="000000"/>
        </w:rPr>
      </w:pPr>
    </w:p>
    <w:p>
      <w:pPr>
        <w:jc w:val="center"/>
        <w:rPr>
          <w:color w:val="000000"/>
        </w:rPr>
      </w:pPr>
      <w:r>
        <mc:AlternateContent>
          <mc:Choice Requires="wps">
            <w:drawing>
              <wp:anchor distT="0" distB="0" distL="114300" distR="114300" simplePos="0" relativeHeight="251706368" behindDoc="0" locked="0" layoutInCell="1" allowOverlap="1">
                <wp:simplePos x="0" y="0"/>
                <wp:positionH relativeFrom="margin">
                  <wp:posOffset>260985</wp:posOffset>
                </wp:positionH>
                <wp:positionV relativeFrom="paragraph">
                  <wp:posOffset>3754755</wp:posOffset>
                </wp:positionV>
                <wp:extent cx="3506470" cy="958215"/>
                <wp:effectExtent l="0" t="0" r="0" b="0"/>
                <wp:wrapNone/>
                <wp:docPr id="76" name="Поле 76"/>
                <wp:cNvGraphicFramePr/>
                <a:graphic xmlns:a="http://schemas.openxmlformats.org/drawingml/2006/main">
                  <a:graphicData uri="http://schemas.microsoft.com/office/word/2010/wordprocessingShape">
                    <wps:wsp>
                      <wps:cNvSpPr txBox="1">
                        <a:spLocks noChangeArrowheads="1"/>
                      </wps:cNvSpPr>
                      <wps:spPr bwMode="auto">
                        <a:xfrm>
                          <a:off x="0" y="0"/>
                          <a:ext cx="3506525" cy="958291"/>
                        </a:xfrm>
                        <a:prstGeom prst="rect">
                          <a:avLst/>
                        </a:prstGeom>
                        <a:solidFill>
                          <a:srgbClr val="FFFFFF"/>
                        </a:solidFill>
                        <a:ln>
                          <a:noFill/>
                        </a:ln>
                      </wps:spPr>
                      <wps:txbx>
                        <w:txbxContent>
                          <w:p>
                            <w:pPr>
                              <w:shd w:val="clear" w:color="auto" w:fill="FFFFFF"/>
                              <w:autoSpaceDE w:val="0"/>
                              <w:autoSpaceDN w:val="0"/>
                              <w:adjustRightInd w:val="0"/>
                              <w:outlineLvl w:val="0"/>
                              <w:rPr>
                                <w:color w:val="000000"/>
                              </w:rPr>
                            </w:pPr>
                            <w:r>
                              <w:rPr>
                                <w:color w:val="000000"/>
                              </w:rPr>
                              <w:t xml:space="preserve">1 – колба; 2 – екстрактор; 3 – трубка; </w:t>
                            </w:r>
                          </w:p>
                          <w:p>
                            <w:pPr>
                              <w:shd w:val="clear" w:color="auto" w:fill="FFFFFF"/>
                              <w:autoSpaceDE w:val="0"/>
                              <w:autoSpaceDN w:val="0"/>
                              <w:adjustRightInd w:val="0"/>
                              <w:outlineLvl w:val="0"/>
                              <w:rPr>
                                <w:color w:val="000000"/>
                                <w:lang w:val="ru-RU"/>
                              </w:rPr>
                            </w:pPr>
                            <w:r>
                              <w:rPr>
                                <w:color w:val="000000"/>
                              </w:rPr>
                              <w:t xml:space="preserve">4 – холодильник; 5 – сифон </w:t>
                            </w:r>
                          </w:p>
                          <w:p>
                            <w:pPr>
                              <w:shd w:val="clear" w:color="auto" w:fill="FFFFFF"/>
                              <w:autoSpaceDE w:val="0"/>
                              <w:autoSpaceDN w:val="0"/>
                              <w:adjustRightInd w:val="0"/>
                              <w:outlineLvl w:val="0"/>
                              <w:rPr>
                                <w:color w:val="000000"/>
                                <w:sz w:val="16"/>
                                <w:szCs w:val="16"/>
                              </w:rPr>
                            </w:pPr>
                            <w:r>
                              <w:rPr>
                                <w:color w:val="000000"/>
                                <w:sz w:val="16"/>
                                <w:szCs w:val="16"/>
                              </w:rPr>
                              <w:t xml:space="preserve"> </w:t>
                            </w:r>
                          </w:p>
                          <w:p>
                            <w:r>
                              <w:rPr>
                                <w:color w:val="000000"/>
                              </w:rPr>
                              <w:t xml:space="preserve">Рисунок 1.1 – Апарат Сокслета для екстрагування із гірських порід нафти і води </w:t>
                            </w:r>
                          </w:p>
                        </w:txbxContent>
                      </wps:txbx>
                      <wps:bodyPr rot="0" vert="horz" wrap="square" lIns="91440" tIns="45720" rIns="91440" bIns="45720" anchor="t" anchorCtr="0" upright="1">
                        <a:noAutofit/>
                      </wps:bodyPr>
                    </wps:wsp>
                  </a:graphicData>
                </a:graphic>
              </wp:anchor>
            </w:drawing>
          </mc:Choice>
          <mc:Fallback>
            <w:pict>
              <v:shape id="Поле 76" o:spid="_x0000_s1026" o:spt="202" type="#_x0000_t202" style="position:absolute;left:0pt;margin-left:20.55pt;margin-top:295.65pt;height:75.45pt;width:276.1pt;mso-position-horizontal-relative:margin;z-index:251706368;mso-width-relative:page;mso-height-relative:page;" fillcolor="#FFFFFF" filled="t" stroked="f" coordsize="21600,21600" o:gfxdata="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LOQHf2QAAAAoBAAAPAAAAAAAAAAEAIAAAACIAAABkcnMvZG93bnJldi54bWxQSwECFAAU&#10;AAAACACHTuJAZ1IGIikCAAA/BAAADgAAAAAAAAABACAAAAAoAQAAZHJzL2Uyb0RvYy54bWxQSwUG&#10;AAAAAAYABgBZAQAAwwUAAAAA&#10;">
                <v:fill on="t" focussize="0,0"/>
                <v:stroke on="f"/>
                <v:imagedata o:title=""/>
                <o:lock v:ext="edit" aspectratio="f"/>
                <v:textbox>
                  <w:txbxContent>
                    <w:p>
                      <w:pPr>
                        <w:shd w:val="clear" w:color="auto" w:fill="FFFFFF"/>
                        <w:autoSpaceDE w:val="0"/>
                        <w:autoSpaceDN w:val="0"/>
                        <w:adjustRightInd w:val="0"/>
                        <w:outlineLvl w:val="0"/>
                        <w:rPr>
                          <w:color w:val="000000"/>
                        </w:rPr>
                      </w:pPr>
                      <w:r>
                        <w:rPr>
                          <w:color w:val="000000"/>
                        </w:rPr>
                        <w:t xml:space="preserve">1 – колба; 2 – екстрактор; 3 – трубка; </w:t>
                      </w:r>
                    </w:p>
                    <w:p>
                      <w:pPr>
                        <w:shd w:val="clear" w:color="auto" w:fill="FFFFFF"/>
                        <w:autoSpaceDE w:val="0"/>
                        <w:autoSpaceDN w:val="0"/>
                        <w:adjustRightInd w:val="0"/>
                        <w:outlineLvl w:val="0"/>
                        <w:rPr>
                          <w:color w:val="000000"/>
                          <w:lang w:val="ru-RU"/>
                        </w:rPr>
                      </w:pPr>
                      <w:r>
                        <w:rPr>
                          <w:color w:val="000000"/>
                        </w:rPr>
                        <w:t xml:space="preserve">4 – холодильник; 5 – сифон </w:t>
                      </w:r>
                    </w:p>
                    <w:p>
                      <w:pPr>
                        <w:shd w:val="clear" w:color="auto" w:fill="FFFFFF"/>
                        <w:autoSpaceDE w:val="0"/>
                        <w:autoSpaceDN w:val="0"/>
                        <w:adjustRightInd w:val="0"/>
                        <w:outlineLvl w:val="0"/>
                        <w:rPr>
                          <w:color w:val="000000"/>
                          <w:sz w:val="16"/>
                          <w:szCs w:val="16"/>
                        </w:rPr>
                      </w:pPr>
                      <w:r>
                        <w:rPr>
                          <w:color w:val="000000"/>
                          <w:sz w:val="16"/>
                          <w:szCs w:val="16"/>
                        </w:rPr>
                        <w:t xml:space="preserve"> </w:t>
                      </w:r>
                    </w:p>
                    <w:p>
                      <w:r>
                        <w:rPr>
                          <w:color w:val="000000"/>
                        </w:rPr>
                        <w:t xml:space="preserve">Рисунок 1.1 – Апарат Сокслета для екстрагування із гірських порід нафти і води </w:t>
                      </w:r>
                    </w:p>
                  </w:txbxContent>
                </v:textbox>
              </v:shape>
            </w:pict>
          </mc:Fallback>
        </mc:AlternateContent>
      </w:r>
      <w:r>
        <w:drawing>
          <wp:inline distT="0" distB="0" distL="0" distR="0">
            <wp:extent cx="1287780" cy="3979545"/>
            <wp:effectExtent l="0" t="0" r="7620" b="190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287780" cy="3979545"/>
                    </a:xfrm>
                    <a:prstGeom prst="rect">
                      <a:avLst/>
                    </a:prstGeom>
                    <a:noFill/>
                    <a:ln>
                      <a:noFill/>
                    </a:ln>
                  </pic:spPr>
                </pic:pic>
              </a:graphicData>
            </a:graphic>
          </wp:inline>
        </w:drawing>
      </w:r>
    </w:p>
    <w:p>
      <w:pPr>
        <w:ind w:firstLine="567"/>
        <w:jc w:val="both"/>
        <w:rPr>
          <w:color w:val="000000"/>
        </w:rPr>
      </w:pPr>
    </w:p>
    <w:p>
      <w:pPr>
        <w:ind w:firstLine="567"/>
        <w:jc w:val="both"/>
        <w:rPr>
          <w:color w:val="000000"/>
        </w:rPr>
      </w:pPr>
    </w:p>
    <w:p>
      <w:pPr>
        <w:ind w:firstLine="567"/>
        <w:jc w:val="both"/>
        <w:rPr>
          <w:color w:val="000000"/>
        </w:rPr>
      </w:pPr>
    </w:p>
    <w:p>
      <w:pPr>
        <w:ind w:firstLine="567"/>
        <w:jc w:val="both"/>
        <w:rPr>
          <w:color w:val="000000"/>
        </w:rPr>
      </w:pPr>
    </w:p>
    <w:p>
      <w:pPr>
        <w:spacing w:line="280" w:lineRule="exact"/>
        <w:ind w:firstLine="567"/>
        <w:jc w:val="both"/>
        <w:rPr>
          <w:color w:val="000000"/>
        </w:rPr>
      </w:pPr>
    </w:p>
    <w:p>
      <w:pPr>
        <w:spacing w:line="280" w:lineRule="exact"/>
        <w:ind w:firstLine="567"/>
        <w:jc w:val="both"/>
        <w:rPr>
          <w:color w:val="000000"/>
        </w:rPr>
      </w:pPr>
      <w:r>
        <w:rPr>
          <w:color w:val="000000"/>
        </w:rPr>
        <w:t>Як розчинник найчастіше використовують суміш спирту з</w:t>
      </w:r>
      <w:r>
        <w:rPr>
          <w:color w:val="000000"/>
          <w:vertAlign w:val="subscript"/>
        </w:rPr>
        <w:t xml:space="preserve">  </w:t>
      </w:r>
      <w:r>
        <w:rPr>
          <w:color w:val="000000"/>
        </w:rPr>
        <w:t>бензолом,</w:t>
      </w:r>
      <w:r>
        <w:rPr>
          <w:color w:val="000000"/>
          <w:vertAlign w:val="subscript"/>
        </w:rPr>
        <w:t xml:space="preserve">  </w:t>
      </w:r>
      <w:r>
        <w:rPr>
          <w:color w:val="000000"/>
        </w:rPr>
        <w:t>а</w:t>
      </w:r>
      <w:r>
        <w:rPr>
          <w:color w:val="000000"/>
          <w:vertAlign w:val="subscript"/>
        </w:rPr>
        <w:t xml:space="preserve"> </w:t>
      </w:r>
      <w:r>
        <w:rPr>
          <w:color w:val="000000"/>
        </w:rPr>
        <w:t>також хлороформ</w:t>
      </w:r>
      <w:r>
        <w:rPr>
          <w:color w:val="000000"/>
          <w:vertAlign w:val="subscript"/>
        </w:rPr>
        <w:t xml:space="preserve">  </w:t>
      </w:r>
      <w:r>
        <w:rPr>
          <w:color w:val="000000"/>
        </w:rPr>
        <w:t>або чотирихлористий вуглець. Принцип роботи апарату Сокслета полягає в наступному. Розчинник, що міститься в колбі, нагрівають до кипіння, його пари надходять у холодильник, в якому вони конденсуються, стікають в екстрактор, конденсуються і заливають зразок гірської породи, що є в екстракторі. При цьому розчинник, а також  нафта  і  бітум, що є в зразку, збираються в екстракторі і  при  досягненні  коліна  відвідної  трубки  (сифона) стікають</w:t>
      </w:r>
      <w:r>
        <w:rPr>
          <w:color w:val="000000"/>
          <w:lang w:val="en-US"/>
        </w:rPr>
        <w:t xml:space="preserve"> </w:t>
      </w:r>
      <w:r>
        <w:rPr>
          <w:color w:val="000000"/>
        </w:rPr>
        <w:t xml:space="preserve">назад у колбу. Таким чином, можна використовуючи обмежену кількість розчинника, вилучити необмежену кількість екстрагованої речовини, тому що вона   весь час  обробляється чистим розчинником.  </w:t>
      </w:r>
    </w:p>
    <w:p>
      <w:pPr>
        <w:spacing w:line="280" w:lineRule="exact"/>
        <w:ind w:firstLine="567"/>
        <w:jc w:val="both"/>
        <w:rPr>
          <w:color w:val="000000"/>
          <w:lang w:val="ru-RU"/>
        </w:rPr>
      </w:pPr>
      <w:r>
        <w:rPr>
          <w:color w:val="000000"/>
        </w:rPr>
        <w:t>Якщо речовина, яку вилучають із пор гірської породи, зафарбована, то і розчин в екстракторі може бути зафарбо-ваний.</w:t>
      </w:r>
      <w:r>
        <w:rPr>
          <w:color w:val="000000"/>
          <w:vertAlign w:val="subscript"/>
        </w:rPr>
        <w:t xml:space="preserve"> </w:t>
      </w:r>
      <w:r>
        <w:rPr>
          <w:color w:val="000000"/>
        </w:rPr>
        <w:t>У</w:t>
      </w:r>
      <w:r>
        <w:rPr>
          <w:color w:val="000000"/>
          <w:vertAlign w:val="subscript"/>
        </w:rPr>
        <w:t xml:space="preserve"> </w:t>
      </w:r>
      <w:r>
        <w:rPr>
          <w:color w:val="000000"/>
        </w:rPr>
        <w:t>цьому</w:t>
      </w:r>
      <w:r>
        <w:rPr>
          <w:color w:val="000000"/>
          <w:vertAlign w:val="subscript"/>
        </w:rPr>
        <w:t xml:space="preserve"> </w:t>
      </w:r>
      <w:r>
        <w:rPr>
          <w:color w:val="000000"/>
        </w:rPr>
        <w:t>випадку екстрагування продовжують до</w:t>
      </w:r>
      <w:r>
        <w:rPr>
          <w:color w:val="000000"/>
          <w:vertAlign w:val="subscript"/>
        </w:rPr>
        <w:t xml:space="preserve"> </w:t>
      </w:r>
      <w:r>
        <w:rPr>
          <w:color w:val="000000"/>
        </w:rPr>
        <w:t>того</w:t>
      </w:r>
      <w:r>
        <w:rPr>
          <w:color w:val="000000"/>
          <w:vertAlign w:val="subscript"/>
        </w:rPr>
        <w:t xml:space="preserve"> </w:t>
      </w:r>
      <w:r>
        <w:rPr>
          <w:color w:val="000000"/>
        </w:rPr>
        <w:t xml:space="preserve">моменту, коли рідина, що залишається в екстракторі, стане безколірною.         </w:t>
      </w:r>
    </w:p>
    <w:p>
      <w:pPr>
        <w:spacing w:line="280" w:lineRule="exact"/>
        <w:ind w:firstLine="567"/>
        <w:jc w:val="both"/>
        <w:rPr>
          <w:color w:val="000000"/>
        </w:rPr>
      </w:pPr>
      <w:r>
        <w:rPr>
          <w:color w:val="000000"/>
        </w:rPr>
        <w:t xml:space="preserve">Якщо екстрагована  речовина безколірна, то тривалість екстрагування визначається шляхом аналізу проби. Для цього через холодильник опускають в екстрактор тонку довгу скляну паличку, відбирають дві-три краплі екстракту, переносять його на скло і випаровують. Якщо на склі не буде нальоту, то екстрагування завершують. При розбиранні апарату Сокслета, насамперед, припиняють нагрівання, да-ють приладу охолонути, потім  закривають  воду і обережно знімають холодильник. Після того як рідина стече з екстрактора в колбу, його від’єднують.             </w:t>
      </w:r>
    </w:p>
    <w:p>
      <w:pPr>
        <w:ind w:firstLine="567"/>
        <w:jc w:val="both"/>
        <w:rPr>
          <w:color w:val="000000"/>
        </w:rPr>
      </w:pPr>
      <w:r>
        <w:rPr>
          <w:color w:val="000000"/>
        </w:rPr>
        <w:t xml:space="preserve">Проекстраговані зразки гірської породи витягують із екстрактора і поміщають у сушильну шафу, де їх висушують протягом 12 годин, при температурі 102 – 105 </w:t>
      </w:r>
      <w:r>
        <w:rPr>
          <w:sz w:val="22"/>
          <w:szCs w:val="22"/>
          <w:vertAlign w:val="superscript"/>
        </w:rPr>
        <w:t>О</w:t>
      </w:r>
      <w:r>
        <w:rPr>
          <w:caps/>
        </w:rPr>
        <w:t>с</w:t>
      </w:r>
      <w:r>
        <w:rPr>
          <w:color w:val="000000"/>
        </w:rPr>
        <w:t xml:space="preserve">. Після висушування та охолодження зразки готові до подальших лабораторних досліджень.             </w:t>
      </w:r>
    </w:p>
    <w:p>
      <w:pPr>
        <w:ind w:firstLine="567"/>
        <w:rPr>
          <w:color w:val="000000"/>
        </w:rPr>
      </w:pPr>
      <w:r>
        <w:rPr>
          <w:color w:val="000000"/>
        </w:rPr>
        <w:t>Для</w:t>
      </w:r>
      <w:r>
        <w:rPr>
          <w:color w:val="000000"/>
          <w:vertAlign w:val="subscript"/>
        </w:rPr>
        <w:t xml:space="preserve"> </w:t>
      </w:r>
      <w:r>
        <w:rPr>
          <w:color w:val="000000"/>
        </w:rPr>
        <w:t>екстрагування зразків</w:t>
      </w:r>
      <w:r>
        <w:rPr>
          <w:color w:val="000000"/>
          <w:vertAlign w:val="subscript"/>
        </w:rPr>
        <w:t xml:space="preserve"> </w:t>
      </w:r>
      <w:r>
        <w:rPr>
          <w:color w:val="000000"/>
        </w:rPr>
        <w:t>гірських порід</w:t>
      </w:r>
      <w:r>
        <w:rPr>
          <w:color w:val="000000"/>
          <w:vertAlign w:val="subscript"/>
        </w:rPr>
        <w:t xml:space="preserve"> </w:t>
      </w:r>
      <w:r>
        <w:rPr>
          <w:color w:val="000000"/>
        </w:rPr>
        <w:t>великого роз-</w:t>
      </w:r>
    </w:p>
    <w:p>
      <w:pPr>
        <w:rPr>
          <w:color w:val="000000"/>
          <w:sz w:val="8"/>
          <w:szCs w:val="16"/>
        </w:rPr>
      </w:pPr>
      <w:r>
        <w:rPr>
          <w:color w:val="000000"/>
        </w:rPr>
        <w:t>міру</w:t>
      </w:r>
      <w:r>
        <w:rPr>
          <w:color w:val="000000"/>
          <w:vertAlign w:val="subscript"/>
        </w:rPr>
        <w:t xml:space="preserve"> </w:t>
      </w:r>
      <w:r>
        <w:rPr>
          <w:color w:val="000000"/>
        </w:rPr>
        <w:t>(до</w:t>
      </w:r>
      <w:r>
        <w:rPr>
          <w:color w:val="000000"/>
          <w:vertAlign w:val="subscript"/>
        </w:rPr>
        <w:t xml:space="preserve"> </w:t>
      </w:r>
      <w:r>
        <w:rPr>
          <w:color w:val="000000"/>
        </w:rPr>
        <w:t>80</w:t>
      </w:r>
      <w:r>
        <w:rPr>
          <w:color w:val="000000"/>
          <w:vertAlign w:val="subscript"/>
        </w:rPr>
        <w:t xml:space="preserve"> </w:t>
      </w:r>
      <w:r>
        <w:rPr>
          <w:color w:val="000000"/>
        </w:rPr>
        <w:t>мм),</w:t>
      </w:r>
      <w:r>
        <w:rPr>
          <w:color w:val="000000"/>
          <w:vertAlign w:val="subscript"/>
        </w:rPr>
        <w:t xml:space="preserve"> </w:t>
      </w:r>
      <w:r>
        <w:rPr>
          <w:color w:val="000000"/>
        </w:rPr>
        <w:t>що використовуються</w:t>
      </w:r>
      <w:r>
        <w:rPr>
          <w:color w:val="000000"/>
          <w:vertAlign w:val="subscript"/>
        </w:rPr>
        <w:t xml:space="preserve"> </w:t>
      </w:r>
      <w:r>
        <w:rPr>
          <w:color w:val="000000"/>
        </w:rPr>
        <w:t>при</w:t>
      </w:r>
      <w:r>
        <w:rPr>
          <w:color w:val="000000"/>
          <w:vertAlign w:val="subscript"/>
        </w:rPr>
        <w:t xml:space="preserve"> </w:t>
      </w:r>
      <w:r>
        <w:rPr>
          <w:color w:val="000000"/>
        </w:rPr>
        <w:t>дослідженнях трі-</w:t>
      </w:r>
    </w:p>
    <w:p>
      <w:pPr>
        <w:ind w:firstLine="567"/>
        <w:rPr>
          <w:color w:val="000000"/>
          <w:sz w:val="8"/>
          <w:szCs w:val="16"/>
        </w:rPr>
      </w:pPr>
    </w:p>
    <w:p>
      <w:pPr>
        <w:jc w:val="center"/>
        <w:rPr>
          <w:sz w:val="28"/>
          <w:szCs w:val="28"/>
        </w:rPr>
      </w:pPr>
    </w:p>
    <w:p>
      <w:pPr>
        <w:ind w:firstLine="708"/>
        <w:rPr>
          <w:sz w:val="28"/>
          <w:szCs w:val="28"/>
        </w:rPr>
      </w:pPr>
    </w:p>
    <w:p>
      <w:pPr>
        <w:ind w:firstLine="708"/>
        <w:rPr>
          <w:sz w:val="28"/>
          <w:szCs w:val="28"/>
          <w:lang w:val="ru-RU"/>
        </w:rPr>
      </w:pPr>
    </w:p>
    <w:p>
      <w:pPr>
        <w:jc w:val="both"/>
        <w:rPr>
          <w:color w:val="000000"/>
        </w:rPr>
      </w:pPr>
      <w:r>
        <w:rPr>
          <w:color w:val="000000"/>
        </w:rPr>
        <w:t xml:space="preserve">щинуватості, електричних та акустичних властивостей гірських порід, а також для визначення радіальної газо-проникності, застосовують спеціальні екстрактори, принцип дії яких подібний до принципу дії апарату Сокслета. </w:t>
      </w:r>
    </w:p>
    <w:p>
      <w:pPr>
        <w:ind w:firstLine="567"/>
        <w:jc w:val="both"/>
        <w:rPr>
          <w:color w:val="000000"/>
        </w:rPr>
      </w:pPr>
      <w:r>
        <w:rPr>
          <w:color w:val="000000"/>
        </w:rPr>
        <w:t xml:space="preserve">Процес екстрагування з підігріванням триває досить довго (від декількох годин до декількох діб). Значно швидше здійснити екстрагування зразка гірської породи можна методом центрифугування (з використанням центрифуги з частотою обертання до 15000 об/хв.). Зразки гірської породи поміщають в камеру, яку закріплюють на валу електро-двигуна. Під дією відцентрових сил вода і нафта разом із розчинником, що подається в камеру, витікають у пастку. При цьому тривалість повного екстрагування зразка гірської породи становить 30 – 40 хв.            </w:t>
      </w:r>
    </w:p>
    <w:p>
      <w:pPr>
        <w:ind w:firstLine="567"/>
        <w:rPr>
          <w:color w:val="000000"/>
          <w:sz w:val="16"/>
          <w:szCs w:val="16"/>
        </w:rPr>
      </w:pPr>
    </w:p>
    <w:p>
      <w:pPr>
        <w:shd w:val="clear" w:color="auto" w:fill="FFFFFF"/>
        <w:autoSpaceDE w:val="0"/>
        <w:autoSpaceDN w:val="0"/>
        <w:adjustRightInd w:val="0"/>
        <w:jc w:val="center"/>
        <w:rPr>
          <w:b/>
          <w:color w:val="000000"/>
        </w:rPr>
      </w:pPr>
      <w:r>
        <w:rPr>
          <w:b/>
          <w:color w:val="000000"/>
        </w:rPr>
        <w:t xml:space="preserve">1.3 </w:t>
      </w:r>
      <w:r>
        <w:rPr>
          <w:b/>
          <w:bCs/>
          <w:color w:val="000000"/>
        </w:rPr>
        <w:t xml:space="preserve">Обладнання, </w:t>
      </w:r>
      <w:r>
        <w:rPr>
          <w:b/>
          <w:color w:val="000000"/>
        </w:rPr>
        <w:t>прилади, матеріали та реагенти</w:t>
      </w:r>
    </w:p>
    <w:p>
      <w:pPr>
        <w:shd w:val="clear" w:color="auto" w:fill="FFFFFF"/>
        <w:autoSpaceDE w:val="0"/>
        <w:autoSpaceDN w:val="0"/>
        <w:adjustRightInd w:val="0"/>
        <w:jc w:val="center"/>
        <w:rPr>
          <w:b/>
          <w:color w:val="000000"/>
          <w:sz w:val="16"/>
          <w:szCs w:val="16"/>
        </w:rPr>
      </w:pPr>
    </w:p>
    <w:p>
      <w:pPr>
        <w:shd w:val="clear" w:color="auto" w:fill="FFFFFF"/>
        <w:autoSpaceDE w:val="0"/>
        <w:autoSpaceDN w:val="0"/>
        <w:adjustRightInd w:val="0"/>
        <w:ind w:firstLine="567"/>
        <w:jc w:val="both"/>
        <w:rPr>
          <w:color w:val="000000"/>
        </w:rPr>
      </w:pPr>
      <w:r>
        <w:rPr>
          <w:color w:val="000000"/>
        </w:rPr>
        <w:t xml:space="preserve">Апарат Сокслета, електроплитка, шматок керна, спир-то-бензольна суміш.          </w:t>
      </w:r>
    </w:p>
    <w:p>
      <w:pPr>
        <w:shd w:val="clear" w:color="auto" w:fill="FFFFFF"/>
        <w:autoSpaceDE w:val="0"/>
        <w:autoSpaceDN w:val="0"/>
        <w:adjustRightInd w:val="0"/>
        <w:spacing w:line="140" w:lineRule="exact"/>
        <w:ind w:firstLine="567"/>
        <w:rPr>
          <w:color w:val="000000"/>
          <w:sz w:val="16"/>
          <w:szCs w:val="16"/>
        </w:rPr>
      </w:pPr>
    </w:p>
    <w:p>
      <w:pPr>
        <w:shd w:val="clear" w:color="auto" w:fill="FFFFFF"/>
        <w:autoSpaceDE w:val="0"/>
        <w:autoSpaceDN w:val="0"/>
        <w:adjustRightInd w:val="0"/>
        <w:jc w:val="center"/>
        <w:rPr>
          <w:color w:val="000000"/>
        </w:rPr>
      </w:pPr>
      <w:r>
        <w:rPr>
          <w:b/>
          <w:kern w:val="2"/>
        </w:rPr>
        <w:t>1.4 Самостійна робота студентів</w:t>
      </w:r>
    </w:p>
    <w:p>
      <w:pPr>
        <w:shd w:val="clear" w:color="auto" w:fill="FFFFFF"/>
        <w:tabs>
          <w:tab w:val="left" w:pos="567"/>
        </w:tabs>
        <w:jc w:val="center"/>
        <w:rPr>
          <w:b/>
          <w:kern w:val="2"/>
          <w:sz w:val="16"/>
          <w:szCs w:val="16"/>
          <w:lang w:val="ru-RU"/>
        </w:rPr>
      </w:pPr>
    </w:p>
    <w:p>
      <w:pPr>
        <w:shd w:val="clear" w:color="auto" w:fill="FFFFFF"/>
        <w:tabs>
          <w:tab w:val="left" w:pos="567"/>
        </w:tabs>
        <w:jc w:val="both"/>
        <w:rPr>
          <w:kern w:val="2"/>
          <w:lang w:val="ru-RU"/>
        </w:rPr>
      </w:pPr>
      <w:r>
        <w:rPr>
          <w:kern w:val="2"/>
        </w:rPr>
        <w:tab/>
      </w:r>
      <w:r>
        <w:rPr>
          <w:kern w:val="2"/>
        </w:rPr>
        <w:t xml:space="preserve">Необхідно вивчити теоретичну </w:t>
      </w:r>
      <w:r>
        <w:rPr>
          <w:color w:val="000000"/>
        </w:rPr>
        <w:t xml:space="preserve">частину до лабо-раторної роботи, що наведена в цьому </w:t>
      </w:r>
      <w:r>
        <w:rPr>
          <w:kern w:val="2"/>
        </w:rPr>
        <w:t xml:space="preserve">методичному по-сібнику. При цьому необхідно використовувати також рекомендовану літературу, перелік якої наведено нижче. Підготувати відповіді на контрольні запитання. Оформити звіт до лабораторної роботи.       </w:t>
      </w:r>
    </w:p>
    <w:p>
      <w:pPr>
        <w:rPr>
          <w:sz w:val="16"/>
          <w:szCs w:val="16"/>
        </w:rPr>
      </w:pPr>
    </w:p>
    <w:p>
      <w:pPr>
        <w:rPr>
          <w:sz w:val="16"/>
          <w:szCs w:val="16"/>
        </w:rPr>
      </w:pPr>
    </w:p>
    <w:p>
      <w:pPr>
        <w:pStyle w:val="11"/>
        <w:tabs>
          <w:tab w:val="left" w:pos="567"/>
        </w:tabs>
        <w:spacing w:line="204" w:lineRule="auto"/>
        <w:jc w:val="center"/>
        <w:rPr>
          <w:b/>
        </w:rPr>
      </w:pPr>
      <w:r>
        <w:rPr>
          <w:b/>
        </w:rPr>
        <w:t>1.5 Порядок виконання роботи</w:t>
      </w:r>
    </w:p>
    <w:p>
      <w:pPr>
        <w:pStyle w:val="11"/>
        <w:tabs>
          <w:tab w:val="left" w:pos="567"/>
        </w:tabs>
        <w:spacing w:line="204" w:lineRule="auto"/>
        <w:jc w:val="center"/>
        <w:rPr>
          <w:b/>
          <w:sz w:val="12"/>
          <w:szCs w:val="12"/>
        </w:rPr>
      </w:pPr>
    </w:p>
    <w:p>
      <w:pPr>
        <w:shd w:val="clear" w:color="auto" w:fill="FFFFFF"/>
        <w:tabs>
          <w:tab w:val="left" w:pos="567"/>
        </w:tabs>
        <w:ind w:firstLine="567"/>
        <w:jc w:val="both"/>
        <w:rPr>
          <w:kern w:val="2"/>
          <w:lang w:val="ru-RU"/>
        </w:rPr>
      </w:pPr>
      <w:r>
        <w:rPr>
          <w:kern w:val="2"/>
        </w:rPr>
        <w:t xml:space="preserve">1.5.1 Перш ніж приступити до роботи, студенти повинні ознайомитися з правилами з техніки безпеки і обов’язково дотримуватись їх при проведенні роботи.         </w:t>
      </w:r>
    </w:p>
    <w:p>
      <w:pPr>
        <w:ind w:firstLine="567"/>
        <w:jc w:val="both"/>
        <w:rPr>
          <w:color w:val="000000"/>
        </w:rPr>
      </w:pPr>
      <w:r>
        <w:rPr>
          <w:kern w:val="2"/>
        </w:rPr>
        <w:t xml:space="preserve">1.5.2 Детально вивчити конструкцію </w:t>
      </w:r>
      <w:r>
        <w:rPr>
          <w:color w:val="000000"/>
        </w:rPr>
        <w:t>апарату Сокслета.</w:t>
      </w:r>
    </w:p>
    <w:p>
      <w:pPr>
        <w:ind w:firstLine="567"/>
        <w:jc w:val="both"/>
        <w:rPr>
          <w:color w:val="000000"/>
        </w:rPr>
      </w:pPr>
      <w:r>
        <w:rPr>
          <w:color w:val="000000"/>
        </w:rPr>
        <w:t xml:space="preserve">1.5.3 Шматки керна покласти в екстрактор. Екстрактор з’єднати з колбою і залити  у нього необхідну кількість роз-чинника. До екстрактора приєднати холодильник. До холодильника підключити воду. Включити електроплитку і почати нагрівати колбу.        </w:t>
      </w:r>
    </w:p>
    <w:p>
      <w:pPr>
        <w:ind w:firstLine="567"/>
        <w:jc w:val="both"/>
        <w:rPr>
          <w:color w:val="000000"/>
        </w:rPr>
      </w:pPr>
      <w:r>
        <w:rPr>
          <w:color w:val="000000"/>
        </w:rPr>
        <w:t>1.5.4 Якщо екстрагована речовина зафарбована, то процес екстрагування завершити тоді, коли рідина, що залишається в екстракторі, стане безколірною. У випадку, якщо рідина, яку вилучають із пор гірської породи, безколірна, то тривалість екстрагування визначити шляхом аналізу проби згідно з п.</w:t>
      </w:r>
      <w:r>
        <w:rPr>
          <w:color w:val="000000"/>
          <w:vertAlign w:val="subscript"/>
        </w:rPr>
        <w:t xml:space="preserve"> </w:t>
      </w:r>
      <w:r>
        <w:rPr>
          <w:color w:val="000000"/>
        </w:rPr>
        <w:t xml:space="preserve">1.2.       </w:t>
      </w:r>
    </w:p>
    <w:p>
      <w:pPr>
        <w:ind w:firstLine="567"/>
        <w:jc w:val="both"/>
        <w:rPr>
          <w:color w:val="000000"/>
        </w:rPr>
      </w:pPr>
      <w:r>
        <w:rPr>
          <w:color w:val="000000"/>
        </w:rPr>
        <w:t>1.5.5 Припинити нагрівання і розібрати апарат Сокслета згідно з п.</w:t>
      </w:r>
      <w:r>
        <w:rPr>
          <w:color w:val="000000"/>
          <w:vertAlign w:val="subscript"/>
        </w:rPr>
        <w:t xml:space="preserve"> </w:t>
      </w:r>
      <w:r>
        <w:rPr>
          <w:color w:val="000000"/>
        </w:rPr>
        <w:t>1.2.</w:t>
      </w:r>
    </w:p>
    <w:p>
      <w:pPr>
        <w:ind w:firstLine="567"/>
        <w:rPr>
          <w:color w:val="000000"/>
          <w:sz w:val="16"/>
          <w:szCs w:val="16"/>
        </w:rPr>
      </w:pPr>
    </w:p>
    <w:p>
      <w:pPr>
        <w:ind w:firstLine="567"/>
        <w:rPr>
          <w:color w:val="000000"/>
          <w:sz w:val="16"/>
          <w:szCs w:val="16"/>
        </w:rPr>
      </w:pPr>
    </w:p>
    <w:p>
      <w:pPr>
        <w:shd w:val="clear" w:color="auto" w:fill="FFFFFF"/>
        <w:autoSpaceDE w:val="0"/>
        <w:autoSpaceDN w:val="0"/>
        <w:adjustRightInd w:val="0"/>
        <w:jc w:val="center"/>
        <w:outlineLvl w:val="0"/>
        <w:rPr>
          <w:b/>
          <w:bCs/>
          <w:color w:val="000000"/>
          <w:lang w:val="ru-RU"/>
        </w:rPr>
      </w:pPr>
      <w:r>
        <w:rPr>
          <w:b/>
          <w:bCs/>
          <w:color w:val="000000"/>
        </w:rPr>
        <w:t>1.6 Контрольні запитання</w:t>
      </w:r>
    </w:p>
    <w:p>
      <w:pPr>
        <w:shd w:val="clear" w:color="auto" w:fill="FFFFFF"/>
        <w:autoSpaceDE w:val="0"/>
        <w:autoSpaceDN w:val="0"/>
        <w:adjustRightInd w:val="0"/>
        <w:spacing w:line="140" w:lineRule="exact"/>
        <w:ind w:firstLine="567"/>
        <w:jc w:val="center"/>
        <w:outlineLvl w:val="0"/>
        <w:rPr>
          <w:b/>
          <w:bCs/>
          <w:color w:val="000000"/>
          <w:sz w:val="16"/>
          <w:szCs w:val="16"/>
        </w:rPr>
      </w:pPr>
    </w:p>
    <w:p>
      <w:pPr>
        <w:shd w:val="clear" w:color="auto" w:fill="FFFFFF"/>
        <w:autoSpaceDE w:val="0"/>
        <w:autoSpaceDN w:val="0"/>
        <w:adjustRightInd w:val="0"/>
        <w:spacing w:line="140" w:lineRule="exact"/>
        <w:ind w:firstLine="567"/>
        <w:jc w:val="center"/>
        <w:outlineLvl w:val="0"/>
        <w:rPr>
          <w:b/>
          <w:bCs/>
          <w:color w:val="000000"/>
          <w:sz w:val="16"/>
          <w:szCs w:val="16"/>
        </w:rPr>
      </w:pPr>
    </w:p>
    <w:p>
      <w:pPr>
        <w:pStyle w:val="10"/>
        <w:spacing w:line="204" w:lineRule="auto"/>
        <w:ind w:firstLine="567"/>
        <w:rPr>
          <w:sz w:val="24"/>
          <w:lang w:val="uk-UA"/>
        </w:rPr>
      </w:pPr>
      <w:r>
        <w:rPr>
          <w:bCs/>
          <w:color w:val="000000"/>
          <w:sz w:val="24"/>
          <w:lang w:val="uk-UA"/>
        </w:rPr>
        <w:t xml:space="preserve">1.6.1 </w:t>
      </w:r>
      <w:r>
        <w:rPr>
          <w:sz w:val="24"/>
          <w:lang w:val="uk-UA"/>
        </w:rPr>
        <w:t>Що</w:t>
      </w:r>
      <w:r>
        <w:rPr>
          <w:sz w:val="24"/>
        </w:rPr>
        <w:t xml:space="preserve"> таке керн? </w:t>
      </w:r>
      <w:r>
        <w:rPr>
          <w:sz w:val="24"/>
          <w:lang w:val="uk-UA"/>
        </w:rPr>
        <w:t>З</w:t>
      </w:r>
      <w:r>
        <w:rPr>
          <w:sz w:val="24"/>
        </w:rPr>
        <w:t>начен</w:t>
      </w:r>
      <w:r>
        <w:rPr>
          <w:sz w:val="24"/>
          <w:lang w:val="uk-UA"/>
        </w:rPr>
        <w:t>ня</w:t>
      </w:r>
      <w:r>
        <w:rPr>
          <w:sz w:val="24"/>
        </w:rPr>
        <w:t xml:space="preserve"> керна в н</w:t>
      </w:r>
      <w:r>
        <w:rPr>
          <w:sz w:val="24"/>
          <w:lang w:val="uk-UA"/>
        </w:rPr>
        <w:t>а</w:t>
      </w:r>
      <w:r>
        <w:rPr>
          <w:sz w:val="24"/>
        </w:rPr>
        <w:t>фт</w:t>
      </w:r>
      <w:r>
        <w:rPr>
          <w:sz w:val="24"/>
          <w:lang w:val="uk-UA"/>
        </w:rPr>
        <w:t>о</w:t>
      </w:r>
      <w:r>
        <w:rPr>
          <w:sz w:val="24"/>
        </w:rPr>
        <w:t>газов</w:t>
      </w:r>
      <w:r>
        <w:rPr>
          <w:sz w:val="24"/>
          <w:lang w:val="uk-UA"/>
        </w:rPr>
        <w:t>ій</w:t>
      </w:r>
      <w:r>
        <w:rPr>
          <w:sz w:val="24"/>
        </w:rPr>
        <w:t xml:space="preserve"> </w:t>
      </w:r>
      <w:r>
        <w:rPr>
          <w:sz w:val="24"/>
          <w:lang w:val="uk-UA"/>
        </w:rPr>
        <w:t>сп</w:t>
      </w:r>
      <w:r>
        <w:rPr>
          <w:sz w:val="24"/>
        </w:rPr>
        <w:t>ра</w:t>
      </w:r>
      <w:r>
        <w:rPr>
          <w:sz w:val="24"/>
          <w:lang w:val="uk-UA"/>
        </w:rPr>
        <w:t xml:space="preserve">ві.          </w:t>
      </w:r>
    </w:p>
    <w:p>
      <w:pPr>
        <w:shd w:val="clear" w:color="auto" w:fill="FFFFFF"/>
        <w:autoSpaceDE w:val="0"/>
        <w:autoSpaceDN w:val="0"/>
        <w:adjustRightInd w:val="0"/>
        <w:ind w:firstLine="567"/>
        <w:jc w:val="both"/>
        <w:rPr>
          <w:lang w:val="ru-RU"/>
        </w:rPr>
      </w:pPr>
      <w:r>
        <w:rPr>
          <w:bCs/>
          <w:color w:val="000000"/>
        </w:rPr>
        <w:t xml:space="preserve">1.6.2 </w:t>
      </w:r>
      <w:r>
        <w:rPr>
          <w:color w:val="000000"/>
        </w:rPr>
        <w:t>Для чого здійснюють відбір к</w:t>
      </w:r>
      <w:r>
        <w:t>ерна із свердловини</w:t>
      </w:r>
      <w:r>
        <w:rPr>
          <w:color w:val="000000"/>
        </w:rPr>
        <w:t>?</w:t>
      </w:r>
    </w:p>
    <w:p>
      <w:pPr>
        <w:ind w:firstLine="567"/>
        <w:jc w:val="both"/>
      </w:pPr>
      <w:r>
        <w:rPr>
          <w:bCs/>
          <w:color w:val="000000"/>
        </w:rPr>
        <w:t xml:space="preserve">1.6.3 </w:t>
      </w:r>
      <w:r>
        <w:rPr>
          <w:bCs/>
          <w:color w:val="000000"/>
          <w:sz w:val="16"/>
          <w:szCs w:val="16"/>
        </w:rPr>
        <w:t xml:space="preserve"> </w:t>
      </w:r>
      <w:r>
        <w:t xml:space="preserve">Яка служба нафтогазовидобувного підприємства відповідає за роботу з керном?        </w:t>
      </w:r>
    </w:p>
    <w:p>
      <w:pPr>
        <w:pStyle w:val="10"/>
        <w:spacing w:line="204" w:lineRule="auto"/>
        <w:ind w:firstLine="567"/>
        <w:rPr>
          <w:sz w:val="24"/>
        </w:rPr>
      </w:pPr>
      <w:r>
        <w:rPr>
          <w:bCs/>
          <w:color w:val="000000"/>
          <w:sz w:val="24"/>
          <w:lang w:val="uk-UA"/>
        </w:rPr>
        <w:t>1</w:t>
      </w:r>
      <w:r>
        <w:rPr>
          <w:bCs/>
          <w:color w:val="000000"/>
          <w:sz w:val="24"/>
        </w:rPr>
        <w:t>.</w:t>
      </w:r>
      <w:r>
        <w:rPr>
          <w:bCs/>
          <w:color w:val="000000"/>
          <w:sz w:val="24"/>
          <w:lang w:val="uk-UA"/>
        </w:rPr>
        <w:t>6</w:t>
      </w:r>
      <w:r>
        <w:rPr>
          <w:bCs/>
          <w:color w:val="000000"/>
          <w:sz w:val="24"/>
        </w:rPr>
        <w:t>.4</w:t>
      </w:r>
      <w:r>
        <w:rPr>
          <w:sz w:val="24"/>
        </w:rPr>
        <w:t xml:space="preserve"> </w:t>
      </w:r>
      <w:r>
        <w:rPr>
          <w:sz w:val="24"/>
          <w:lang w:val="uk-UA"/>
        </w:rPr>
        <w:t>Як</w:t>
      </w:r>
      <w:r>
        <w:rPr>
          <w:sz w:val="24"/>
        </w:rPr>
        <w:t xml:space="preserve"> проводит</w:t>
      </w:r>
      <w:r>
        <w:rPr>
          <w:sz w:val="24"/>
          <w:lang w:val="uk-UA"/>
        </w:rPr>
        <w:t>ь</w:t>
      </w:r>
      <w:r>
        <w:rPr>
          <w:sz w:val="24"/>
        </w:rPr>
        <w:t xml:space="preserve">ся </w:t>
      </w:r>
      <w:r>
        <w:rPr>
          <w:sz w:val="24"/>
          <w:lang w:val="uk-UA"/>
        </w:rPr>
        <w:t>відбір</w:t>
      </w:r>
      <w:r>
        <w:rPr>
          <w:sz w:val="24"/>
        </w:rPr>
        <w:t xml:space="preserve"> керна?    </w:t>
      </w:r>
    </w:p>
    <w:p>
      <w:pPr>
        <w:shd w:val="clear" w:color="auto" w:fill="FFFFFF"/>
        <w:autoSpaceDE w:val="0"/>
        <w:autoSpaceDN w:val="0"/>
        <w:adjustRightInd w:val="0"/>
        <w:ind w:firstLine="567"/>
        <w:jc w:val="both"/>
        <w:rPr>
          <w:color w:val="000000"/>
        </w:rPr>
      </w:pPr>
      <w:r>
        <w:rPr>
          <w:color w:val="000000"/>
        </w:rPr>
        <w:t xml:space="preserve">1.6.5 Перерахувати види і типи </w:t>
      </w:r>
      <w:r>
        <w:t>керновідбірних снарядів</w:t>
      </w:r>
      <w:r>
        <w:rPr>
          <w:color w:val="000000"/>
        </w:rPr>
        <w:t xml:space="preserve">.  </w:t>
      </w:r>
    </w:p>
    <w:p>
      <w:pPr>
        <w:shd w:val="clear" w:color="auto" w:fill="FFFFFF"/>
        <w:autoSpaceDE w:val="0"/>
        <w:autoSpaceDN w:val="0"/>
        <w:adjustRightInd w:val="0"/>
        <w:ind w:firstLine="567"/>
        <w:jc w:val="both"/>
        <w:rPr>
          <w:color w:val="000000"/>
        </w:rPr>
      </w:pPr>
      <w:r>
        <w:rPr>
          <w:color w:val="000000"/>
        </w:rPr>
        <w:t>1.6.6</w:t>
      </w:r>
      <w:r>
        <w:t xml:space="preserve"> Для чого відбирають герметизований керн</w:t>
      </w:r>
      <w:r>
        <w:rPr>
          <w:color w:val="000000"/>
        </w:rPr>
        <w:t>?</w:t>
      </w:r>
    </w:p>
    <w:p>
      <w:pPr>
        <w:ind w:firstLine="567"/>
        <w:jc w:val="both"/>
      </w:pPr>
      <w:r>
        <w:rPr>
          <w:color w:val="000000"/>
        </w:rPr>
        <w:t xml:space="preserve">1.6.7 Перелічити </w:t>
      </w:r>
      <w:r>
        <w:t xml:space="preserve">операції, які виконуються при відборі герметизованого керна.   </w:t>
      </w:r>
    </w:p>
    <w:p>
      <w:pPr>
        <w:ind w:firstLine="567"/>
        <w:jc w:val="both"/>
      </w:pPr>
      <w:r>
        <w:rPr>
          <w:color w:val="000000"/>
        </w:rPr>
        <w:t xml:space="preserve">1.6.8 </w:t>
      </w:r>
      <w:r>
        <w:t>З якою метою проводять парафінізацію керна?</w:t>
      </w:r>
    </w:p>
    <w:p>
      <w:pPr>
        <w:ind w:firstLine="567"/>
        <w:jc w:val="both"/>
        <w:rPr>
          <w:color w:val="000000"/>
        </w:rPr>
      </w:pPr>
      <w:r>
        <w:t xml:space="preserve">1.6.9 Що розуміють під </w:t>
      </w:r>
      <w:r>
        <w:rPr>
          <w:color w:val="000000"/>
        </w:rPr>
        <w:t xml:space="preserve">екстрагуванням гірських порід? Порядок екстрагування нафти і води із гірських порід в апараті Сокслета.     </w:t>
      </w:r>
    </w:p>
    <w:p>
      <w:pPr>
        <w:shd w:val="clear" w:color="auto" w:fill="FFFFFF"/>
        <w:autoSpaceDE w:val="0"/>
        <w:autoSpaceDN w:val="0"/>
        <w:adjustRightInd w:val="0"/>
        <w:ind w:firstLine="567"/>
        <w:jc w:val="both"/>
        <w:rPr>
          <w:color w:val="000000"/>
        </w:rPr>
      </w:pPr>
      <w:r>
        <w:rPr>
          <w:color w:val="000000"/>
        </w:rPr>
        <w:t>1.6.10 Конструкція і принцип роботи апарату Сокслета.</w:t>
      </w:r>
    </w:p>
    <w:p>
      <w:pPr>
        <w:shd w:val="clear" w:color="auto" w:fill="FFFFFF"/>
        <w:autoSpaceDE w:val="0"/>
        <w:autoSpaceDN w:val="0"/>
        <w:adjustRightInd w:val="0"/>
        <w:ind w:firstLine="567"/>
        <w:rPr>
          <w:sz w:val="16"/>
          <w:szCs w:val="16"/>
        </w:rPr>
      </w:pPr>
      <w:r>
        <w:rPr>
          <w:color w:val="000000"/>
        </w:rPr>
        <w:t xml:space="preserve">    </w:t>
      </w: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spacing w:line="204" w:lineRule="auto"/>
        <w:jc w:val="center"/>
        <w:rPr>
          <w:b/>
          <w:caps/>
          <w:sz w:val="28"/>
          <w:szCs w:val="28"/>
          <w:lang w:val="ru-RU"/>
        </w:rPr>
      </w:pPr>
    </w:p>
    <w:p>
      <w:pPr>
        <w:pStyle w:val="20"/>
        <w:tabs>
          <w:tab w:val="left" w:pos="0"/>
        </w:tabs>
        <w:outlineLvl w:val="0"/>
        <w:rPr>
          <w:color w:val="auto"/>
          <w:sz w:val="24"/>
          <w:szCs w:val="24"/>
          <w:lang w:val="uk-UA"/>
        </w:rPr>
      </w:pPr>
      <w:r>
        <w:rPr>
          <w:color w:val="auto"/>
          <w:sz w:val="24"/>
          <w:szCs w:val="24"/>
          <w:lang w:val="uk-UA"/>
        </w:rPr>
        <w:t>ЛАБОРАТОРНА РОБОТА № 2</w:t>
      </w:r>
    </w:p>
    <w:p>
      <w:pPr>
        <w:shd w:val="clear" w:color="auto" w:fill="FFFFFF"/>
        <w:autoSpaceDE w:val="0"/>
        <w:autoSpaceDN w:val="0"/>
        <w:adjustRightInd w:val="0"/>
        <w:jc w:val="center"/>
        <w:rPr>
          <w:lang w:val="ru-RU"/>
        </w:rPr>
      </w:pPr>
    </w:p>
    <w:p>
      <w:pPr>
        <w:shd w:val="clear" w:color="auto" w:fill="FFFFFF"/>
        <w:autoSpaceDE w:val="0"/>
        <w:autoSpaceDN w:val="0"/>
        <w:adjustRightInd w:val="0"/>
        <w:jc w:val="center"/>
        <w:rPr>
          <w:b/>
          <w:color w:val="000000"/>
        </w:rPr>
      </w:pPr>
      <w:r>
        <w:rPr>
          <w:b/>
          <w:color w:val="000000"/>
        </w:rPr>
        <w:t xml:space="preserve">ВИЗНАЧЕННЯ  КОЕФІЦІЄНТА АБСОЛЮТНОЇ </w:t>
      </w:r>
    </w:p>
    <w:p>
      <w:pPr>
        <w:shd w:val="clear" w:color="auto" w:fill="FFFFFF"/>
        <w:autoSpaceDE w:val="0"/>
        <w:autoSpaceDN w:val="0"/>
        <w:adjustRightInd w:val="0"/>
        <w:jc w:val="center"/>
        <w:rPr>
          <w:b/>
          <w:lang w:val="ru-RU"/>
        </w:rPr>
      </w:pPr>
      <w:r>
        <w:rPr>
          <w:b/>
          <w:color w:val="000000"/>
        </w:rPr>
        <w:t xml:space="preserve">ПОРИСТОСТІ </w:t>
      </w:r>
      <w:r>
        <w:rPr>
          <w:b/>
          <w:color w:val="000000"/>
          <w:lang w:val="en-US"/>
        </w:rPr>
        <w:t xml:space="preserve"> </w:t>
      </w:r>
      <w:r>
        <w:rPr>
          <w:b/>
          <w:color w:val="000000"/>
        </w:rPr>
        <w:t>ГІРСЬКОЇ  ПОРОДИ</w:t>
      </w:r>
    </w:p>
    <w:p>
      <w:pPr>
        <w:shd w:val="clear" w:color="auto" w:fill="FFFFFF"/>
        <w:autoSpaceDE w:val="0"/>
        <w:autoSpaceDN w:val="0"/>
        <w:adjustRightInd w:val="0"/>
        <w:jc w:val="center"/>
        <w:rPr>
          <w:lang w:val="ru-RU"/>
        </w:rPr>
      </w:pPr>
    </w:p>
    <w:p>
      <w:pPr>
        <w:shd w:val="clear" w:color="auto" w:fill="FFFFFF"/>
        <w:autoSpaceDE w:val="0"/>
        <w:autoSpaceDN w:val="0"/>
        <w:adjustRightInd w:val="0"/>
        <w:outlineLvl w:val="0"/>
        <w:rPr>
          <w:lang w:val="ru-RU"/>
        </w:rPr>
      </w:pPr>
      <w:r>
        <w:t xml:space="preserve">Тривалість виконання роботи – </w:t>
      </w:r>
      <w:r>
        <w:rPr>
          <w:lang w:val="ru-RU"/>
        </w:rPr>
        <w:t>2</w:t>
      </w:r>
      <w:r>
        <w:t xml:space="preserve"> години.</w:t>
      </w:r>
      <w:r>
        <w:rPr>
          <w:lang w:val="ru-RU"/>
        </w:rPr>
        <w:t xml:space="preserve">      </w:t>
      </w:r>
    </w:p>
    <w:p>
      <w:pPr>
        <w:shd w:val="clear" w:color="auto" w:fill="FFFFFF"/>
        <w:autoSpaceDE w:val="0"/>
        <w:autoSpaceDN w:val="0"/>
        <w:adjustRightInd w:val="0"/>
      </w:pPr>
    </w:p>
    <w:p>
      <w:pPr>
        <w:shd w:val="clear" w:color="auto" w:fill="FFFFFF"/>
        <w:autoSpaceDE w:val="0"/>
        <w:autoSpaceDN w:val="0"/>
        <w:adjustRightInd w:val="0"/>
        <w:ind w:firstLine="567"/>
        <w:jc w:val="both"/>
        <w:rPr>
          <w:color w:val="000000" w:themeColor="text1"/>
          <w14:textFill>
            <w14:solidFill>
              <w14:schemeClr w14:val="tx1"/>
            </w14:solidFill>
          </w14:textFill>
        </w:rPr>
      </w:pPr>
      <w:r>
        <w:rPr>
          <w:b/>
          <w:color w:val="000000" w:themeColor="text1"/>
          <w14:textFill>
            <w14:solidFill>
              <w14:schemeClr w14:val="tx1"/>
            </w14:solidFill>
          </w14:textFill>
        </w:rPr>
        <w:t>2.1.</w:t>
      </w:r>
      <w:r>
        <w:rPr>
          <w:color w:val="000000" w:themeColor="text1"/>
          <w14:textFill>
            <w14:solidFill>
              <w14:schemeClr w14:val="tx1"/>
            </w14:solidFill>
          </w14:textFill>
        </w:rPr>
        <w:t xml:space="preserve"> </w:t>
      </w:r>
      <w:r>
        <w:rPr>
          <w:b/>
          <w:color w:val="000000" w:themeColor="text1"/>
          <w14:textFill>
            <w14:solidFill>
              <w14:schemeClr w14:val="tx1"/>
            </w14:solidFill>
          </w14:textFill>
        </w:rPr>
        <w:t xml:space="preserve">Мета роботи </w:t>
      </w:r>
      <w:r>
        <w:rPr>
          <w:color w:val="000000" w:themeColor="text1"/>
          <w14:textFill>
            <w14:solidFill>
              <w14:schemeClr w14:val="tx1"/>
            </w14:solidFill>
          </w14:textFill>
        </w:rPr>
        <w:t xml:space="preserve">: Вивчити методику визначення густини гірської породи пікнометричним способом, густини мінералів, які складають породу, визначити уявну густину гірської породи та </w:t>
      </w:r>
      <w:r>
        <w:rPr>
          <w:bCs/>
          <w:color w:val="000000" w:themeColor="text1"/>
          <w14:textFill>
            <w14:solidFill>
              <w14:schemeClr w14:val="tx1"/>
            </w14:solidFill>
          </w14:textFill>
        </w:rPr>
        <w:t xml:space="preserve">розрахувати </w:t>
      </w:r>
      <w:r>
        <w:rPr>
          <w:color w:val="000000" w:themeColor="text1"/>
          <w14:textFill>
            <w14:solidFill>
              <w14:schemeClr w14:val="tx1"/>
            </w14:solidFill>
          </w14:textFill>
        </w:rPr>
        <w:t xml:space="preserve">абсолютну пористість зразка гірської породи. </w:t>
      </w:r>
    </w:p>
    <w:p>
      <w:pPr>
        <w:shd w:val="clear" w:color="auto" w:fill="FFFFFF"/>
        <w:autoSpaceDE w:val="0"/>
        <w:autoSpaceDN w:val="0"/>
        <w:adjustRightInd w:val="0"/>
        <w:rPr>
          <w:color w:val="000000" w:themeColor="text1"/>
          <w14:textFill>
            <w14:solidFill>
              <w14:schemeClr w14:val="tx1"/>
            </w14:solidFill>
          </w14:textFill>
        </w:rPr>
      </w:pPr>
    </w:p>
    <w:p>
      <w:pPr>
        <w:shd w:val="clear" w:color="auto" w:fill="FFFFFF"/>
        <w:autoSpaceDE w:val="0"/>
        <w:autoSpaceDN w:val="0"/>
        <w:adjustRightInd w:val="0"/>
        <w:jc w:val="center"/>
        <w:rPr>
          <w:color w:val="000000" w:themeColor="text1"/>
          <w14:textFill>
            <w14:solidFill>
              <w14:schemeClr w14:val="tx1"/>
            </w14:solidFill>
          </w14:textFill>
        </w:rPr>
      </w:pPr>
      <w:r>
        <w:rPr>
          <w:b/>
          <w:color w:val="000000" w:themeColor="text1"/>
          <w14:textFill>
            <w14:solidFill>
              <w14:schemeClr w14:val="tx1"/>
            </w14:solidFill>
          </w14:textFill>
        </w:rPr>
        <w:t>2.2</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 xml:space="preserve">Теоретична </w:t>
      </w:r>
      <w:r>
        <w:rPr>
          <w:b/>
          <w:color w:val="000000" w:themeColor="text1"/>
          <w14:textFill>
            <w14:solidFill>
              <w14:schemeClr w14:val="tx1"/>
            </w14:solidFill>
          </w14:textFill>
        </w:rPr>
        <w:t>частина</w:t>
      </w:r>
    </w:p>
    <w:p>
      <w:pPr>
        <w:shd w:val="clear" w:color="auto" w:fill="FFFFFF"/>
        <w:autoSpaceDE w:val="0"/>
        <w:autoSpaceDN w:val="0"/>
        <w:adjustRightInd w:val="0"/>
        <w:jc w:val="center"/>
        <w:rPr>
          <w:color w:val="000000" w:themeColor="text1"/>
          <w14:textFill>
            <w14:solidFill>
              <w14:schemeClr w14:val="tx1"/>
            </w14:solidFill>
          </w14:textFill>
        </w:rPr>
      </w:pP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Наявність у гірській породі пор (порожнин) </w:t>
      </w:r>
      <w:r>
        <w:rPr>
          <w:bCs/>
          <w:color w:val="000000" w:themeColor="text1"/>
          <w14:textFill>
            <w14:solidFill>
              <w14:schemeClr w14:val="tx1"/>
            </w14:solidFill>
          </w14:textFill>
        </w:rPr>
        <w:t>харак-теризується</w:t>
      </w:r>
      <w:r>
        <w:rPr>
          <w:b/>
          <w:bCs/>
          <w:color w:val="000000" w:themeColor="text1"/>
          <w14:textFill>
            <w14:solidFill>
              <w14:schemeClr w14:val="tx1"/>
            </w14:solidFill>
          </w14:textFill>
        </w:rPr>
        <w:t xml:space="preserve"> </w:t>
      </w:r>
      <w:r>
        <w:rPr>
          <w:color w:val="000000" w:themeColor="text1"/>
          <w14:textFill>
            <w14:solidFill>
              <w14:schemeClr w14:val="tx1"/>
            </w14:solidFill>
          </w14:textFill>
        </w:rPr>
        <w:t>пористістю. Розрізняють абсолютну (повну) і відкриту (ефективну) пористість.</w:t>
      </w:r>
    </w:p>
    <w:p>
      <w:pPr>
        <w:shd w:val="clear" w:color="auto" w:fill="FFFFFF"/>
        <w:autoSpaceDE w:val="0"/>
        <w:autoSpaceDN w:val="0"/>
        <w:adjustRightInd w:val="0"/>
        <w:ind w:firstLine="567"/>
        <w:jc w:val="both"/>
      </w:pPr>
      <w:r>
        <w:rPr>
          <w:bCs/>
        </w:rPr>
        <w:t xml:space="preserve">Коефіцієнтом абсолютної </w:t>
      </w:r>
      <w:r>
        <w:t xml:space="preserve">пористості </w:t>
      </w:r>
      <w:r>
        <w:rPr>
          <w:lang w:val="en-US"/>
        </w:rPr>
        <w:t>m</w:t>
      </w:r>
      <w:r>
        <w:rPr>
          <w:vertAlign w:val="subscript"/>
        </w:rPr>
        <w:t>п</w:t>
      </w:r>
      <w:r>
        <w:t xml:space="preserve"> називається відношення </w:t>
      </w:r>
      <w:r>
        <w:rPr>
          <w:bCs/>
        </w:rPr>
        <w:t xml:space="preserve">об’єму всіх наявних у </w:t>
      </w:r>
      <w:r>
        <w:t xml:space="preserve">зразку породи пор </w:t>
      </w:r>
      <w:r>
        <w:rPr>
          <w:lang w:val="en-US"/>
        </w:rPr>
        <w:t>V</w:t>
      </w:r>
      <w:r>
        <w:rPr>
          <w:vertAlign w:val="subscript"/>
        </w:rPr>
        <w:t>п</w:t>
      </w:r>
      <w:r>
        <w:t xml:space="preserve"> до об’єму</w:t>
      </w:r>
      <w:r>
        <w:rPr>
          <w:sz w:val="18"/>
          <w:szCs w:val="18"/>
        </w:rPr>
        <w:t xml:space="preserve"> </w:t>
      </w:r>
      <w:r>
        <w:t>зразка</w:t>
      </w:r>
      <w:r>
        <w:rPr>
          <w:sz w:val="18"/>
          <w:szCs w:val="18"/>
        </w:rPr>
        <w:t xml:space="preserve"> </w:t>
      </w:r>
      <w:r>
        <w:rPr>
          <w:lang w:val="en-US"/>
        </w:rPr>
        <w:t>V</w:t>
      </w:r>
      <w:r>
        <w:rPr>
          <w:vertAlign w:val="subscript"/>
        </w:rPr>
        <w:t>зр</w:t>
      </w:r>
      <w:r>
        <w:t>.</w:t>
      </w:r>
    </w:p>
    <w:p>
      <w:pPr>
        <w:shd w:val="clear" w:color="auto" w:fill="FFFFFF"/>
        <w:autoSpaceDE w:val="0"/>
        <w:autoSpaceDN w:val="0"/>
        <w:adjustRightInd w:val="0"/>
        <w:ind w:left="2127" w:right="-59"/>
        <w:jc w:val="center"/>
        <w:rPr>
          <w:iCs/>
          <w:lang w:val="ru-RU"/>
        </w:rPr>
      </w:pPr>
      <w:r>
        <w:rPr>
          <w:rFonts w:ascii="Arial" w:cs="Arial"/>
          <w:i/>
          <w:iCs/>
        </w:rPr>
        <mc:AlternateContent>
          <mc:Choice Requires="wps">
            <w:drawing>
              <wp:anchor distT="0" distB="0" distL="114300" distR="114300" simplePos="0" relativeHeight="251703296" behindDoc="0" locked="0" layoutInCell="1" allowOverlap="1">
                <wp:simplePos x="0" y="0"/>
                <wp:positionH relativeFrom="column">
                  <wp:posOffset>3105785</wp:posOffset>
                </wp:positionH>
                <wp:positionV relativeFrom="paragraph">
                  <wp:posOffset>106045</wp:posOffset>
                </wp:positionV>
                <wp:extent cx="848360" cy="270510"/>
                <wp:effectExtent l="0" t="0" r="8890" b="0"/>
                <wp:wrapNone/>
                <wp:docPr id="73" name="Поле 73"/>
                <wp:cNvGraphicFramePr/>
                <a:graphic xmlns:a="http://schemas.openxmlformats.org/drawingml/2006/main">
                  <a:graphicData uri="http://schemas.microsoft.com/office/word/2010/wordprocessingShape">
                    <wps:wsp>
                      <wps:cNvSpPr txBox="1"/>
                      <wps:spPr>
                        <a:xfrm>
                          <a:off x="0" y="0"/>
                          <a:ext cx="848563" cy="270662"/>
                        </a:xfrm>
                        <a:prstGeom prst="rect">
                          <a:avLst/>
                        </a:prstGeom>
                        <a:solidFill>
                          <a:schemeClr val="lt1"/>
                        </a:solidFill>
                        <a:ln w="6350">
                          <a:noFill/>
                        </a:ln>
                      </wps:spPr>
                      <wps:txbx>
                        <w:txbxContent>
                          <w:p>
                            <w:r>
                              <w:t xml:space="preserve">   (2.1)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Поле 73" o:spid="_x0000_s1026" o:spt="202" type="#_x0000_t202" style="position:absolute;left:0pt;margin-left:244.55pt;margin-top:8.35pt;height:21.3pt;width:66.8pt;z-index:251703296;mso-width-relative:page;mso-height-relative:page;" fillcolor="#FFFFFF [3201]" filled="t" stroked="f" coordsize="21600,21600" o:gfxdata="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6+eJPVAAAACQEAAA8AAAAAAAAA&#10;AQAgAAAAIgAAAGRycy9kb3ducmV2LnhtbFBLAQIUABQAAAAIAIdO4kAw13c1TQIAAI8EAAAOAAAA&#10;AAAAAAEAIAAAACQBAABkcnMvZTJvRG9jLnhtbFBLBQYAAAAABgAGAFkBAADjBQAAAAA=&#10;">
                <v:fill on="t" focussize="0,0"/>
                <v:stroke on="f" weight="0.5pt"/>
                <v:imagedata o:title=""/>
                <o:lock v:ext="edit" aspectratio="f"/>
                <v:textbox>
                  <w:txbxContent>
                    <w:p>
                      <w:r>
                        <w:t xml:space="preserve">   (2.1)</w:t>
                      </w:r>
                    </w:p>
                  </w:txbxContent>
                </v:textbox>
              </v:shape>
            </w:pict>
          </mc:Fallback>
        </mc:AlternateContent>
      </w:r>
      <w:r>
        <w:rPr>
          <w:rFonts w:ascii="Arial" w:cs="Arial"/>
          <w:i/>
          <w:iCs/>
        </w:rPr>
        <mc:AlternateContent>
          <mc:Choice Requires="wps">
            <w:drawing>
              <wp:anchor distT="0" distB="0" distL="114300" distR="114300" simplePos="0" relativeHeight="251696128" behindDoc="0" locked="0" layoutInCell="1" allowOverlap="1">
                <wp:simplePos x="0" y="0"/>
                <wp:positionH relativeFrom="column">
                  <wp:posOffset>4752340</wp:posOffset>
                </wp:positionH>
                <wp:positionV relativeFrom="paragraph">
                  <wp:posOffset>69850</wp:posOffset>
                </wp:positionV>
                <wp:extent cx="762635" cy="317500"/>
                <wp:effectExtent l="3175" t="1905" r="0" b="4445"/>
                <wp:wrapNone/>
                <wp:docPr id="63" name="Text Box 132"/>
                <wp:cNvGraphicFramePr/>
                <a:graphic xmlns:a="http://schemas.openxmlformats.org/drawingml/2006/main">
                  <a:graphicData uri="http://schemas.microsoft.com/office/word/2010/wordprocessingShape">
                    <wps:wsp>
                      <wps:cNvSpPr txBox="1">
                        <a:spLocks noChangeArrowheads="1"/>
                      </wps:cNvSpPr>
                      <wps:spPr bwMode="auto">
                        <a:xfrm>
                          <a:off x="0" y="0"/>
                          <a:ext cx="762635" cy="317500"/>
                        </a:xfrm>
                        <a:prstGeom prst="rect">
                          <a:avLst/>
                        </a:prstGeom>
                        <a:solidFill>
                          <a:srgbClr val="FFFFFF"/>
                        </a:solidFill>
                        <a:ln>
                          <a:noFill/>
                        </a:ln>
                      </wps:spPr>
                      <wps:txbx>
                        <w:txbxContent>
                          <w:p>
                            <w:r>
                              <w:t xml:space="preserve"> (1.1)</w:t>
                            </w:r>
                          </w:p>
                        </w:txbxContent>
                      </wps:txbx>
                      <wps:bodyPr rot="0" vert="horz" wrap="square" lIns="91440" tIns="45720" rIns="91440" bIns="45720" anchor="t" anchorCtr="0" upright="1">
                        <a:noAutofit/>
                      </wps:bodyPr>
                    </wps:wsp>
                  </a:graphicData>
                </a:graphic>
              </wp:anchor>
            </w:drawing>
          </mc:Choice>
          <mc:Fallback>
            <w:pict>
              <v:shape id="Text Box 132" o:spid="_x0000_s1026" o:spt="202" type="#_x0000_t202" style="position:absolute;left:0pt;margin-left:374.2pt;margin-top:5.5pt;height:25pt;width:60.05pt;z-index:251696128;mso-width-relative:page;mso-height-relative:page;" fillcolor="#FFFFFF" filled="t" stroked="f" coordsize="21600,21600" o:gfxdata="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i/+bR1gAAAAkB&#10;AAAPAAAAAAAAAAEAIAAAACIAAABkcnMvZG93bnJldi54bWxQSwECFAAUAAAACACHTuJAxfu4/h0C&#10;AAA/BAAADgAAAAAAAAABACAAAAAlAQAAZHJzL2Uyb0RvYy54bWxQSwUGAAAAAAYABgBZAQAAtAUA&#10;AAAA&#10;">
                <v:fill on="t" focussize="0,0"/>
                <v:stroke on="f"/>
                <v:imagedata o:title=""/>
                <o:lock v:ext="edit" aspectratio="f"/>
                <v:textbox>
                  <w:txbxContent>
                    <w:p>
                      <w:r>
                        <w:t xml:space="preserve"> (1.1)</w:t>
                      </w:r>
                    </w:p>
                  </w:txbxContent>
                </v:textbox>
              </v:shape>
            </w:pict>
          </mc:Fallback>
        </mc:AlternateContent>
      </w:r>
      <w:r>
        <w:rPr>
          <w:rFonts w:ascii="Arial" w:cs="Arial"/>
          <w:i/>
          <w:iCs/>
          <w:position w:val="-34"/>
        </w:rPr>
        <w:object>
          <v:shape id="_x0000_i1025" o:spt="75" type="#_x0000_t75" style="height:0pt;width:0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ascii="Arial" w:cs="Arial"/>
          <w:iCs/>
          <w:lang w:val="ru-RU"/>
        </w:rPr>
        <w:t>,</w:t>
      </w:r>
      <w:r>
        <w:rPr>
          <w:rFonts w:ascii="Arial" w:cs="Arial"/>
          <w:i/>
          <w:iCs/>
          <w:lang w:val="ru-RU"/>
        </w:rPr>
        <w:t xml:space="preserve">   </w:t>
      </w:r>
      <w:r>
        <w:rPr>
          <w:rFonts w:ascii="Arial" w:cs="Arial"/>
          <w:iCs/>
          <w:lang w:val="ru-RU"/>
        </w:rPr>
        <w:t xml:space="preserve">                </w:t>
      </w:r>
      <w:r>
        <w:rPr>
          <w:rFonts w:ascii="Arial" w:cs="Arial"/>
          <w:iCs/>
          <w:lang w:val="ru-RU"/>
        </w:rPr>
        <w:tab/>
      </w:r>
      <w:r>
        <w:rPr>
          <w:rFonts w:ascii="Arial" w:cs="Arial"/>
          <w:iCs/>
          <w:lang w:val="ru-RU"/>
        </w:rPr>
        <w:tab/>
      </w:r>
      <w:r>
        <w:rPr>
          <w:rFonts w:ascii="Arial" w:cs="Arial"/>
          <w:iCs/>
          <w:lang w:val="ru-RU"/>
        </w:rPr>
        <w:t xml:space="preserve">        </w:t>
      </w:r>
    </w:p>
    <w:p>
      <w:pPr>
        <w:shd w:val="clear" w:color="auto" w:fill="FFFFFF"/>
        <w:autoSpaceDE w:val="0"/>
        <w:autoSpaceDN w:val="0"/>
        <w:adjustRightInd w:val="0"/>
        <w:ind w:firstLine="567"/>
        <w:jc w:val="both"/>
        <w:rPr>
          <w:lang w:val="ru-RU"/>
        </w:rPr>
      </w:pPr>
      <w:r>
        <w:rPr>
          <w:bCs/>
        </w:rPr>
        <w:t>Коефіцієнт п</w:t>
      </w:r>
      <w:r>
        <w:t xml:space="preserve">ористості визначається у частках одиниці або у відсотках. Враховуючи те, </w:t>
      </w:r>
      <w:r>
        <w:rPr>
          <w:lang w:val="ru-RU"/>
        </w:rPr>
        <w:t>щ</w:t>
      </w:r>
      <w:r>
        <w:t>о</w:t>
      </w:r>
      <w:r>
        <w:rPr>
          <w:lang w:val="ru-RU"/>
        </w:rPr>
        <w:t xml:space="preserve"> </w:t>
      </w:r>
    </w:p>
    <w:p>
      <w:pPr>
        <w:shd w:val="clear" w:color="auto" w:fill="FFFFFF"/>
        <w:autoSpaceDE w:val="0"/>
        <w:autoSpaceDN w:val="0"/>
        <w:adjustRightInd w:val="0"/>
        <w:ind w:left="2340"/>
      </w:pPr>
      <w:r>
        <w:rPr>
          <w:rFonts w:ascii="Arial" w:cs="Arial"/>
          <w:i/>
          <w:iCs/>
          <w:position w:val="-14"/>
        </w:rPr>
        <w:object>
          <v:shape id="_x0000_i1026" o:spt="75" type="#_x0000_t75" style="height:0pt;width:0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r>
        <w:rPr>
          <w:rFonts w:ascii="Arial" w:cs="Arial"/>
          <w:iCs/>
          <w:lang w:val="ru-RU"/>
        </w:rPr>
        <w:t>,</w:t>
      </w:r>
      <w:r>
        <w:rPr>
          <w:rFonts w:ascii="Arial" w:cs="Arial"/>
        </w:rPr>
        <w:t xml:space="preserve">        </w:t>
      </w:r>
      <w:r>
        <w:rPr>
          <w:rFonts w:ascii="Arial" w:cs="Arial"/>
          <w:lang w:val="ru-RU"/>
        </w:rPr>
        <w:tab/>
      </w:r>
      <w:r>
        <w:rPr>
          <w:rFonts w:ascii="Arial" w:cs="Arial"/>
          <w:lang w:val="ru-RU"/>
        </w:rPr>
        <w:t xml:space="preserve">  </w:t>
      </w:r>
      <w:r>
        <w:rPr>
          <w:bCs/>
        </w:rPr>
        <w:t>(</w:t>
      </w:r>
      <w:r>
        <w:rPr>
          <w:bCs/>
          <w:lang w:val="ru-RU"/>
        </w:rPr>
        <w:t>2</w:t>
      </w:r>
      <w:r>
        <w:rPr>
          <w:bCs/>
        </w:rPr>
        <w:t>.2)</w:t>
      </w:r>
    </w:p>
    <w:p>
      <w:pPr>
        <w:shd w:val="clear" w:color="auto" w:fill="FFFFFF"/>
        <w:autoSpaceDE w:val="0"/>
        <w:autoSpaceDN w:val="0"/>
        <w:adjustRightInd w:val="0"/>
        <w:rPr>
          <w:bCs/>
          <w:lang w:val="ru-RU"/>
        </w:rPr>
      </w:pPr>
      <w:r>
        <w:rPr>
          <w:bCs/>
          <w:lang w:val="ru-RU"/>
        </w:rPr>
        <w:t>о</w:t>
      </w:r>
      <w:r>
        <w:rPr>
          <w:bCs/>
        </w:rPr>
        <w:t>держимо</w:t>
      </w:r>
    </w:p>
    <w:p>
      <w:pPr>
        <w:shd w:val="clear" w:color="auto" w:fill="FFFFFF"/>
        <w:autoSpaceDE w:val="0"/>
        <w:autoSpaceDN w:val="0"/>
        <w:adjustRightInd w:val="0"/>
        <w:ind w:left="1620" w:firstLine="81"/>
        <w:rPr>
          <w:lang w:val="ru-RU"/>
        </w:rPr>
      </w:pPr>
      <w:r>
        <mc:AlternateContent>
          <mc:Choice Requires="wps">
            <w:drawing>
              <wp:anchor distT="0" distB="0" distL="114300" distR="114300" simplePos="0" relativeHeight="251697152" behindDoc="0" locked="0" layoutInCell="1" allowOverlap="1">
                <wp:simplePos x="0" y="0"/>
                <wp:positionH relativeFrom="column">
                  <wp:posOffset>4752340</wp:posOffset>
                </wp:positionH>
                <wp:positionV relativeFrom="paragraph">
                  <wp:posOffset>111125</wp:posOffset>
                </wp:positionV>
                <wp:extent cx="762635" cy="317500"/>
                <wp:effectExtent l="3175" t="0" r="0" b="1270"/>
                <wp:wrapNone/>
                <wp:docPr id="49" name="Text Box 133"/>
                <wp:cNvGraphicFramePr/>
                <a:graphic xmlns:a="http://schemas.openxmlformats.org/drawingml/2006/main">
                  <a:graphicData uri="http://schemas.microsoft.com/office/word/2010/wordprocessingShape">
                    <wps:wsp>
                      <wps:cNvSpPr txBox="1">
                        <a:spLocks noChangeArrowheads="1"/>
                      </wps:cNvSpPr>
                      <wps:spPr bwMode="auto">
                        <a:xfrm>
                          <a:off x="0" y="0"/>
                          <a:ext cx="762635" cy="317500"/>
                        </a:xfrm>
                        <a:prstGeom prst="rect">
                          <a:avLst/>
                        </a:prstGeom>
                        <a:solidFill>
                          <a:srgbClr val="FFFFFF"/>
                        </a:solidFill>
                        <a:ln>
                          <a:noFill/>
                        </a:ln>
                      </wps:spPr>
                      <wps:txbx>
                        <w:txbxContent>
                          <w:p>
                            <w:r>
                              <w:t xml:space="preserve"> </w:t>
                            </w:r>
                            <w:r>
                              <w:rPr>
                                <w:bCs/>
                                <w:color w:val="000000"/>
                              </w:rPr>
                              <w:t>(</w:t>
                            </w:r>
                            <w:r>
                              <w:rPr>
                                <w:bCs/>
                                <w:color w:val="000000"/>
                                <w:lang w:val="ru-RU"/>
                              </w:rPr>
                              <w:t>1</w:t>
                            </w:r>
                            <w:r>
                              <w:rPr>
                                <w:bCs/>
                                <w:color w:val="000000"/>
                              </w:rPr>
                              <w:t>.</w:t>
                            </w:r>
                            <w:r>
                              <w:rPr>
                                <w:bCs/>
                                <w:color w:val="000000"/>
                                <w:lang w:val="ru-RU"/>
                              </w:rPr>
                              <w:t>3</w:t>
                            </w:r>
                            <w:r>
                              <w:rPr>
                                <w:bCs/>
                                <w:color w:val="000000"/>
                              </w:rPr>
                              <w:t>)</w:t>
                            </w:r>
                          </w:p>
                        </w:txbxContent>
                      </wps:txbx>
                      <wps:bodyPr rot="0" vert="horz" wrap="square" lIns="91440" tIns="45720" rIns="91440" bIns="45720" anchor="t" anchorCtr="0" upright="1">
                        <a:noAutofit/>
                      </wps:bodyPr>
                    </wps:wsp>
                  </a:graphicData>
                </a:graphic>
              </wp:anchor>
            </w:drawing>
          </mc:Choice>
          <mc:Fallback>
            <w:pict>
              <v:shape id="Text Box 133" o:spid="_x0000_s1026" o:spt="202" type="#_x0000_t202" style="position:absolute;left:0pt;margin-left:374.2pt;margin-top:8.75pt;height:25pt;width:60.05pt;z-index:251697152;mso-width-relative:page;mso-height-relative:page;" fillcolor="#FFFFFF" filled="t" stroked="f" coordsize="21600,21600" o:gfxdata="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PHa1y1gAAAAkB&#10;AAAPAAAAAAAAAAEAIAAAACIAAABkcnMvZG93bnJldi54bWxQSwECFAAUAAAACACHTuJAzLYp/x0C&#10;AAA/BAAADgAAAAAAAAABACAAAAAlAQAAZHJzL2Uyb0RvYy54bWxQSwUGAAAAAAYABgBZAQAAtAUA&#10;AAAA&#10;">
                <v:fill on="t" focussize="0,0"/>
                <v:stroke on="f"/>
                <v:imagedata o:title=""/>
                <o:lock v:ext="edit" aspectratio="f"/>
                <v:textbox>
                  <w:txbxContent>
                    <w:p>
                      <w:r>
                        <w:t xml:space="preserve"> </w:t>
                      </w:r>
                      <w:r>
                        <w:rPr>
                          <w:bCs/>
                          <w:color w:val="000000"/>
                        </w:rPr>
                        <w:t>(</w:t>
                      </w:r>
                      <w:r>
                        <w:rPr>
                          <w:bCs/>
                          <w:color w:val="000000"/>
                          <w:lang w:val="ru-RU"/>
                        </w:rPr>
                        <w:t>1</w:t>
                      </w:r>
                      <w:r>
                        <w:rPr>
                          <w:bCs/>
                          <w:color w:val="000000"/>
                        </w:rPr>
                        <w:t>.</w:t>
                      </w:r>
                      <w:r>
                        <w:rPr>
                          <w:bCs/>
                          <w:color w:val="000000"/>
                          <w:lang w:val="ru-RU"/>
                        </w:rPr>
                        <w:t>3</w:t>
                      </w:r>
                      <w:r>
                        <w:rPr>
                          <w:bCs/>
                          <w:color w:val="000000"/>
                        </w:rPr>
                        <w:t>)</w:t>
                      </w:r>
                    </w:p>
                  </w:txbxContent>
                </v:textbox>
              </v:shape>
            </w:pict>
          </mc:Fallback>
        </mc:AlternateContent>
      </w:r>
      <w:r>
        <w:rPr>
          <w:rFonts w:ascii="Arial" w:cs="Arial"/>
          <w:i/>
          <w:iCs/>
        </w:rPr>
        <w:t xml:space="preserve">                        </w:t>
      </w:r>
      <w:r>
        <w:rPr>
          <w:rFonts w:ascii="Arial" w:cs="Arial"/>
          <w:i/>
          <w:iCs/>
          <w:position w:val="-34"/>
        </w:rPr>
        <w:object>
          <v:shape id="_x0000_i1027" o:spt="75" type="#_x0000_t75" style="height:0pt;width:0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r>
        <w:rPr>
          <w:rFonts w:ascii="Arial" w:cs="Arial"/>
          <w:iCs/>
          <w:lang w:val="ru-RU"/>
        </w:rPr>
        <w:t>,</w:t>
      </w:r>
      <w:r>
        <w:rPr>
          <w:rFonts w:ascii="Arial" w:cs="Arial"/>
        </w:rPr>
        <w:t xml:space="preserve"> </w:t>
      </w:r>
      <w:r>
        <w:rPr>
          <w:rFonts w:ascii="Arial" w:cs="Arial"/>
          <w:i/>
          <w:iCs/>
          <w:lang w:val="ru-RU"/>
        </w:rPr>
        <w:t xml:space="preserve"> </w:t>
      </w:r>
      <w:r>
        <w:rPr>
          <w:rFonts w:ascii="Arial" w:cs="Arial"/>
          <w:iCs/>
          <w:lang w:val="ru-RU"/>
        </w:rPr>
        <w:t xml:space="preserve">  </w:t>
      </w:r>
      <w:r>
        <w:rPr>
          <w:rFonts w:ascii="Arial" w:cs="Arial"/>
          <w:iCs/>
          <w:lang w:val="ru-RU"/>
        </w:rPr>
        <w:tab/>
      </w:r>
      <w:r>
        <w:rPr>
          <w:rFonts w:ascii="Arial" w:cs="Arial"/>
          <w:iCs/>
          <w:lang w:val="ru-RU"/>
        </w:rPr>
        <w:t xml:space="preserve">   </w:t>
      </w:r>
      <w:r>
        <w:rPr>
          <w:iCs/>
          <w:lang w:val="ru-RU"/>
        </w:rPr>
        <w:t>(2.3)</w:t>
      </w:r>
      <w:r>
        <w:rPr>
          <w:rFonts w:ascii="Arial" w:cs="Arial"/>
          <w:iCs/>
          <w:lang w:val="ru-RU"/>
        </w:rPr>
        <w:t xml:space="preserve">      </w:t>
      </w:r>
    </w:p>
    <w:p>
      <w:pPr>
        <w:shd w:val="clear" w:color="auto" w:fill="FFFFFF"/>
        <w:autoSpaceDE w:val="0"/>
        <w:autoSpaceDN w:val="0"/>
        <w:adjustRightInd w:val="0"/>
        <w:jc w:val="both"/>
        <w:rPr>
          <w:lang w:val="ru-RU"/>
        </w:rPr>
      </w:pPr>
      <w:r>
        <w:t xml:space="preserve">де </w:t>
      </w:r>
      <w:r>
        <w:rPr>
          <w:bCs/>
          <w:lang w:val="en-US"/>
        </w:rPr>
        <w:t>V</w:t>
      </w:r>
      <w:r>
        <w:rPr>
          <w:bCs/>
          <w:sz w:val="22"/>
          <w:szCs w:val="22"/>
          <w:vertAlign w:val="subscript"/>
        </w:rPr>
        <w:t>зер</w:t>
      </w:r>
      <w:r>
        <w:rPr>
          <w:b/>
          <w:bCs/>
        </w:rPr>
        <w:t xml:space="preserve"> </w:t>
      </w:r>
      <w:r>
        <w:t>– об</w:t>
      </w:r>
      <w:r>
        <w:rPr>
          <w:lang w:val="ru-RU"/>
        </w:rPr>
        <w:t>’</w:t>
      </w:r>
      <w:r>
        <w:t>єм зерен, що складають гірську породу.</w:t>
      </w:r>
      <w:r>
        <w:rPr>
          <w:lang w:val="ru-RU"/>
        </w:rPr>
        <w:t xml:space="preserve">    </w:t>
      </w:r>
    </w:p>
    <w:p>
      <w:pPr>
        <w:shd w:val="clear" w:color="auto" w:fill="FFFFFF"/>
        <w:autoSpaceDE w:val="0"/>
        <w:autoSpaceDN w:val="0"/>
        <w:adjustRightInd w:val="0"/>
        <w:jc w:val="both"/>
      </w:pPr>
    </w:p>
    <w:p>
      <w:pPr>
        <w:shd w:val="clear" w:color="auto" w:fill="FFFFFF"/>
        <w:autoSpaceDE w:val="0"/>
        <w:autoSpaceDN w:val="0"/>
        <w:adjustRightInd w:val="0"/>
        <w:ind w:firstLine="567"/>
        <w:jc w:val="both"/>
        <w:rPr>
          <w:lang w:val="ru-RU"/>
        </w:rPr>
      </w:pPr>
      <w:r>
        <w:t>Маса зразка породи практично дорівнює масі її зерен. Тоді формулу (2.3) можна переписати у вигляді:</w:t>
      </w:r>
      <w:r>
        <w:rPr>
          <w:lang w:val="ru-RU"/>
        </w:rPr>
        <w:t xml:space="preserve"> </w:t>
      </w:r>
    </w:p>
    <w:p>
      <w:pPr>
        <w:shd w:val="clear" w:color="auto" w:fill="FFFFFF"/>
        <w:autoSpaceDE w:val="0"/>
        <w:autoSpaceDN w:val="0"/>
        <w:adjustRightInd w:val="0"/>
        <w:ind w:left="1980" w:firstLine="288"/>
      </w:pPr>
      <w:r>
        <w:rPr>
          <w:rFonts w:ascii="Arial" w:cs="Arial"/>
          <w:i/>
          <w:iCs/>
        </w:rPr>
        <mc:AlternateContent>
          <mc:Choice Requires="wps">
            <w:drawing>
              <wp:anchor distT="0" distB="0" distL="114300" distR="114300" simplePos="0" relativeHeight="251704320" behindDoc="0" locked="0" layoutInCell="1" allowOverlap="1">
                <wp:simplePos x="0" y="0"/>
                <wp:positionH relativeFrom="column">
                  <wp:posOffset>3057525</wp:posOffset>
                </wp:positionH>
                <wp:positionV relativeFrom="paragraph">
                  <wp:posOffset>116205</wp:posOffset>
                </wp:positionV>
                <wp:extent cx="848360" cy="270510"/>
                <wp:effectExtent l="0" t="0" r="8890" b="0"/>
                <wp:wrapNone/>
                <wp:docPr id="74" name="Поле 74"/>
                <wp:cNvGraphicFramePr/>
                <a:graphic xmlns:a="http://schemas.openxmlformats.org/drawingml/2006/main">
                  <a:graphicData uri="http://schemas.microsoft.com/office/word/2010/wordprocessingShape">
                    <wps:wsp>
                      <wps:cNvSpPr txBox="1"/>
                      <wps:spPr>
                        <a:xfrm>
                          <a:off x="0" y="0"/>
                          <a:ext cx="848563" cy="270662"/>
                        </a:xfrm>
                        <a:prstGeom prst="rect">
                          <a:avLst/>
                        </a:prstGeom>
                        <a:solidFill>
                          <a:schemeClr val="lt1"/>
                        </a:solidFill>
                        <a:ln w="6350">
                          <a:noFill/>
                        </a:ln>
                      </wps:spPr>
                      <wps:txbx>
                        <w:txbxContent>
                          <w:p>
                            <w:r>
                              <w:t xml:space="preserve">   (2.4)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Поле 74" o:spid="_x0000_s1026" o:spt="202" type="#_x0000_t202" style="position:absolute;left:0pt;margin-left:240.75pt;margin-top:9.15pt;height:21.3pt;width:66.8pt;z-index:251704320;mso-width-relative:page;mso-height-relative:page;" fillcolor="#FFFFFF [3201]" filled="t" stroked="f" coordsize="21600,21600" o:gfxdata="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zTllNQAAAAJAQAADwAAAAAAAAAB&#10;ACAAAAAiAAAAZHJzL2Rvd25yZXYueG1sUEsBAhQAFAAAAAgAh07iQMOCtptNAgAAjwQAAA4AAAAA&#10;AAAAAQAgAAAAIwEAAGRycy9lMm9Eb2MueG1sUEsFBgAAAAAGAAYAWQEAAOIFAAAAAA==&#10;">
                <v:fill on="t" focussize="0,0"/>
                <v:stroke on="f" weight="0.5pt"/>
                <v:imagedata o:title=""/>
                <o:lock v:ext="edit" aspectratio="f"/>
                <v:textbox>
                  <w:txbxContent>
                    <w:p>
                      <w:r>
                        <w:t xml:space="preserve">   (2.4)</w:t>
                      </w:r>
                    </w:p>
                  </w:txbxContent>
                </v:textbox>
              </v:shape>
            </w:pict>
          </mc:Fallback>
        </mc:AlternateContent>
      </w:r>
      <w:r>
        <w:rPr>
          <w:rFonts w:ascii="Arial" w:cs="Arial"/>
          <w:i/>
          <w:iCs/>
          <w:position w:val="-34"/>
        </w:rPr>
        <w:object>
          <v:shape id="_x0000_i1028" o:spt="75" type="#_x0000_t75" style="height:0pt;width:0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28" r:id="rId14">
            <o:LockedField>false</o:LockedField>
          </o:OLEObject>
        </w:object>
      </w:r>
      <w:r>
        <w:rPr>
          <w:iCs/>
          <w:lang w:val="ru-RU"/>
        </w:rPr>
        <w:t>,</w:t>
      </w:r>
      <w:r>
        <w:rPr>
          <w:lang w:val="ru-RU"/>
        </w:rPr>
        <w:tab/>
      </w:r>
      <w:r>
        <w:rPr>
          <w:lang w:val="ru-RU"/>
        </w:rPr>
        <w:t xml:space="preserve">  </w:t>
      </w:r>
      <w:r>
        <w:rPr>
          <w:lang w:val="ru-RU"/>
        </w:rPr>
        <w:tab/>
      </w:r>
      <w:r>
        <w:rPr>
          <w:lang w:val="ru-RU"/>
        </w:rPr>
        <w:tab/>
      </w:r>
      <w:r>
        <w:rPr>
          <w:lang w:val="ru-RU"/>
        </w:rPr>
        <w:t xml:space="preserve">                   </w:t>
      </w:r>
    </w:p>
    <w:p>
      <w:pPr>
        <w:shd w:val="clear" w:color="auto" w:fill="FFFFFF"/>
        <w:autoSpaceDE w:val="0"/>
        <w:autoSpaceDN w:val="0"/>
        <w:adjustRightInd w:val="0"/>
        <w:jc w:val="both"/>
      </w:pPr>
      <w:r>
        <w:t xml:space="preserve">де </w:t>
      </w:r>
      <w:r>
        <w:rPr>
          <w:bCs/>
          <w:i/>
        </w:rPr>
        <w:t>ρ</w:t>
      </w:r>
      <w:r>
        <w:rPr>
          <w:bCs/>
          <w:sz w:val="22"/>
          <w:szCs w:val="22"/>
          <w:vertAlign w:val="subscript"/>
        </w:rPr>
        <w:t>зр</w:t>
      </w:r>
      <w:r>
        <w:rPr>
          <w:b/>
          <w:bCs/>
        </w:rPr>
        <w:t xml:space="preserve"> </w:t>
      </w:r>
      <w:r>
        <w:t xml:space="preserve">і </w:t>
      </w:r>
      <w:r>
        <w:rPr>
          <w:bCs/>
          <w:i/>
        </w:rPr>
        <w:t>ρ</w:t>
      </w:r>
      <w:r>
        <w:rPr>
          <w:bCs/>
          <w:sz w:val="22"/>
          <w:szCs w:val="22"/>
          <w:vertAlign w:val="subscript"/>
        </w:rPr>
        <w:t>зер</w:t>
      </w:r>
      <w:r>
        <w:t xml:space="preserve"> – відповідно, </w:t>
      </w:r>
      <w:r>
        <w:rPr>
          <w:bCs/>
        </w:rPr>
        <w:t xml:space="preserve">густина </w:t>
      </w:r>
      <w:r>
        <w:t>зразка (уявна густина гірської породи)</w:t>
      </w:r>
      <w:r>
        <w:rPr>
          <w:sz w:val="18"/>
          <w:szCs w:val="18"/>
          <w:vertAlign w:val="subscript"/>
        </w:rPr>
        <w:t xml:space="preserve"> </w:t>
      </w:r>
      <w:r>
        <w:t>і</w:t>
      </w:r>
      <w:r>
        <w:rPr>
          <w:sz w:val="20"/>
          <w:szCs w:val="20"/>
        </w:rPr>
        <w:t xml:space="preserve"> </w:t>
      </w:r>
      <w:r>
        <w:rPr>
          <w:bCs/>
        </w:rPr>
        <w:t>густина</w:t>
      </w:r>
      <w:r>
        <w:rPr>
          <w:b/>
          <w:bCs/>
        </w:rPr>
        <w:t xml:space="preserve"> </w:t>
      </w:r>
      <w:r>
        <w:t>мінералів, що складають гірську породу (густина зерен).</w:t>
      </w:r>
    </w:p>
    <w:p>
      <w:pPr>
        <w:shd w:val="clear" w:color="auto" w:fill="FFFFFF"/>
        <w:autoSpaceDE w:val="0"/>
        <w:autoSpaceDN w:val="0"/>
        <w:adjustRightInd w:val="0"/>
        <w:jc w:val="both"/>
      </w:pPr>
      <w:r>
        <w:tab/>
      </w:r>
      <w:r>
        <w:t>Крім абсолютної і відкритої пористості нафтогазоносної гірської породи, розрізняють так звану корисну пористість (корисну ємність колектора), під якою розуміють об’єм пор, що зайняті нафтою і в яких можливий рух нафти, тобто різниця відкритої пористості і частки</w:t>
      </w:r>
      <w:r>
        <w:rPr>
          <w:vertAlign w:val="subscript"/>
        </w:rPr>
        <w:t xml:space="preserve"> </w:t>
      </w:r>
      <w:r>
        <w:rPr>
          <w:sz w:val="16"/>
          <w:szCs w:val="16"/>
          <w:vertAlign w:val="subscript"/>
        </w:rPr>
        <w:t xml:space="preserve"> </w:t>
      </w:r>
      <w:r>
        <w:t>об’єму</w:t>
      </w:r>
      <w:r>
        <w:rPr>
          <w:vertAlign w:val="subscript"/>
        </w:rPr>
        <w:t xml:space="preserve"> </w:t>
      </w:r>
      <w:r>
        <w:t xml:space="preserve">пор, зайнятих залишковою (зв’язаною) водою. Розрізняють статичну і динамічну корисну ємність колектора.    </w:t>
      </w:r>
    </w:p>
    <w:p>
      <w:pPr>
        <w:shd w:val="clear" w:color="auto" w:fill="FFFFFF"/>
        <w:autoSpaceDE w:val="0"/>
        <w:autoSpaceDN w:val="0"/>
        <w:adjustRightInd w:val="0"/>
        <w:ind w:firstLine="567"/>
        <w:jc w:val="both"/>
      </w:pPr>
      <w:r>
        <w:t>Статична корисна ємність колектора К</w:t>
      </w:r>
      <w:r>
        <w:rPr>
          <w:vertAlign w:val="subscript"/>
        </w:rPr>
        <w:t>ст</w:t>
      </w:r>
      <w:r>
        <w:t xml:space="preserve"> характеризує об’єм пор і пустот, які можуть бути зайняті нафтою або газом.</w:t>
      </w:r>
    </w:p>
    <w:p>
      <w:pPr>
        <w:shd w:val="clear" w:color="auto" w:fill="FFFFFF"/>
        <w:autoSpaceDE w:val="0"/>
        <w:autoSpaceDN w:val="0"/>
        <w:adjustRightInd w:val="0"/>
        <w:jc w:val="center"/>
      </w:pPr>
      <w:r>
        <mc:AlternateContent>
          <mc:Choice Requires="wps">
            <w:drawing>
              <wp:anchor distT="0" distB="0" distL="114300" distR="114300" simplePos="0" relativeHeight="251698176" behindDoc="0" locked="0" layoutInCell="1" allowOverlap="1">
                <wp:simplePos x="0" y="0"/>
                <wp:positionH relativeFrom="column">
                  <wp:posOffset>2958465</wp:posOffset>
                </wp:positionH>
                <wp:positionV relativeFrom="paragraph">
                  <wp:posOffset>33020</wp:posOffset>
                </wp:positionV>
                <wp:extent cx="1129030" cy="334010"/>
                <wp:effectExtent l="0" t="1905" r="0" b="0"/>
                <wp:wrapNone/>
                <wp:docPr id="47" name="Text Box 135"/>
                <wp:cNvGraphicFramePr/>
                <a:graphic xmlns:a="http://schemas.openxmlformats.org/drawingml/2006/main">
                  <a:graphicData uri="http://schemas.microsoft.com/office/word/2010/wordprocessingShape">
                    <wps:wsp>
                      <wps:cNvSpPr txBox="1">
                        <a:spLocks noChangeArrowheads="1"/>
                      </wps:cNvSpPr>
                      <wps:spPr bwMode="auto">
                        <a:xfrm>
                          <a:off x="0" y="0"/>
                          <a:ext cx="1129030" cy="334010"/>
                        </a:xfrm>
                        <a:prstGeom prst="rect">
                          <a:avLst/>
                        </a:prstGeom>
                        <a:solidFill>
                          <a:srgbClr val="FFFFFF"/>
                        </a:solidFill>
                        <a:ln>
                          <a:noFill/>
                        </a:ln>
                      </wps:spPr>
                      <wps:txbx>
                        <w:txbxContent>
                          <w:p>
                            <w:r>
                              <w:rPr>
                                <w:color w:val="000000"/>
                              </w:rPr>
                              <w:t xml:space="preserve">        (2.5)</w:t>
                            </w:r>
                          </w:p>
                        </w:txbxContent>
                      </wps:txbx>
                      <wps:bodyPr rot="0" vert="horz" wrap="square" lIns="91440" tIns="45720" rIns="91440" bIns="45720" anchor="t" anchorCtr="0" upright="1">
                        <a:noAutofit/>
                      </wps:bodyPr>
                    </wps:wsp>
                  </a:graphicData>
                </a:graphic>
              </wp:anchor>
            </w:drawing>
          </mc:Choice>
          <mc:Fallback>
            <w:pict>
              <v:shape id="Text Box 135" o:spid="_x0000_s1026" o:spt="202" type="#_x0000_t202" style="position:absolute;left:0pt;margin-left:232.95pt;margin-top:2.6pt;height:26.3pt;width:88.9pt;z-index:251698176;mso-width-relative:page;mso-height-relative:page;" fillcolor="#FFFFFF" filled="t" stroked="f" coordsize="21600,21600" o:gfxdata="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3CSyrWAAAACAEA&#10;AA8AAAAAAAAAAQAgAAAAIgAAAGRycy9kb3ducmV2LnhtbFBLAQIUABQAAAAIAIdO4kAgyjC5HAIA&#10;AEAEAAAOAAAAAAAAAAEAIAAAACUBAABkcnMvZTJvRG9jLnhtbFBLBQYAAAAABgAGAFkBAACzBQAA&#10;AAA=&#10;">
                <v:fill on="t" focussize="0,0"/>
                <v:stroke on="f"/>
                <v:imagedata o:title=""/>
                <o:lock v:ext="edit" aspectratio="f"/>
                <v:textbox>
                  <w:txbxContent>
                    <w:p>
                      <w:r>
                        <w:rPr>
                          <w:color w:val="000000"/>
                        </w:rPr>
                        <w:t xml:space="preserve">        (2.5)</w:t>
                      </w:r>
                    </w:p>
                  </w:txbxContent>
                </v:textbox>
              </v:shape>
            </w:pict>
          </mc:Fallback>
        </mc:AlternateContent>
      </w:r>
      <w:r>
        <w:t>К</w:t>
      </w:r>
      <w:r>
        <w:rPr>
          <w:vertAlign w:val="subscript"/>
        </w:rPr>
        <w:t xml:space="preserve">ст  </w:t>
      </w:r>
      <w:r>
        <w:t xml:space="preserve">= </w:t>
      </w:r>
      <w:r>
        <w:rPr>
          <w:bCs/>
          <w:position w:val="-34"/>
        </w:rPr>
        <w:object>
          <v:shape id="_x0000_i1029" o:spt="75" type="#_x0000_t75" style="height:0pt;width:0pt;" o:ole="t" filled="f" o:preferrelative="t" stroked="f" coordsize="21600,21600">
            <v:path/>
            <v:fill on="f" focussize="0,0"/>
            <v:stroke on="f" joinstyle="miter"/>
            <v:imagedata r:id="rId17" o:title=""/>
            <o:lock v:ext="edit" aspectratio="t"/>
            <w10:wrap type="none"/>
            <w10:anchorlock/>
          </v:shape>
          <o:OLEObject Type="Embed" ProgID="Equation.3" ShapeID="_x0000_i1029" DrawAspect="Content" ObjectID="_1468075729" r:id="rId16">
            <o:LockedField>false</o:LockedField>
          </o:OLEObject>
        </w:object>
      </w:r>
      <w:r>
        <w:t xml:space="preserve"> - </w:t>
      </w:r>
      <w:r>
        <w:rPr>
          <w:bCs/>
          <w:position w:val="-34"/>
        </w:rPr>
        <w:object>
          <v:shape id="_x0000_i1030" o:spt="75" type="#_x0000_t75" style="height:0pt;width:0pt;" o:ole="t" filled="f" o:preferrelative="t" stroked="f" coordsize="21600,21600">
            <v:path/>
            <v:fill on="f" focussize="0,0"/>
            <v:stroke on="f" joinstyle="miter"/>
            <v:imagedata r:id="rId19" o:title=""/>
            <o:lock v:ext="edit" aspectratio="t"/>
            <w10:wrap type="none"/>
            <w10:anchorlock/>
          </v:shape>
          <o:OLEObject Type="Embed" ProgID="Equation.3" ShapeID="_x0000_i1030" DrawAspect="Content" ObjectID="_1468075730" r:id="rId18">
            <o:LockedField>false</o:LockedField>
          </o:OLEObject>
        </w:object>
      </w:r>
      <w:r>
        <w:t xml:space="preserve"> </w:t>
      </w:r>
      <w:r>
        <w:rPr>
          <w:iCs/>
          <w:sz w:val="26"/>
          <w:szCs w:val="26"/>
        </w:rPr>
        <w:t>,</w:t>
      </w:r>
    </w:p>
    <w:p>
      <w:pPr>
        <w:shd w:val="clear" w:color="auto" w:fill="FFFFFF"/>
        <w:autoSpaceDE w:val="0"/>
        <w:autoSpaceDN w:val="0"/>
        <w:adjustRightInd w:val="0"/>
        <w:jc w:val="both"/>
      </w:pPr>
      <w:r>
        <w:rPr>
          <w:bCs/>
        </w:rPr>
        <w:t xml:space="preserve">де </w:t>
      </w:r>
      <w:r>
        <w:rPr>
          <w:bCs/>
          <w:lang w:val="en-US"/>
        </w:rPr>
        <w:t>V</w:t>
      </w:r>
      <w:r>
        <w:rPr>
          <w:bCs/>
          <w:vertAlign w:val="subscript"/>
        </w:rPr>
        <w:t>вп</w:t>
      </w:r>
      <w:r>
        <w:rPr>
          <w:bCs/>
        </w:rPr>
        <w:t xml:space="preserve"> – об’єм відкритих пор (</w:t>
      </w:r>
      <w:r>
        <w:t>пор, що з’єднуються між собою і із зовнішнім середовищем</w:t>
      </w:r>
      <w:r>
        <w:rPr>
          <w:bCs/>
        </w:rPr>
        <w:t>), м</w:t>
      </w:r>
      <w:r>
        <w:rPr>
          <w:bCs/>
          <w:sz w:val="26"/>
          <w:szCs w:val="26"/>
          <w:vertAlign w:val="superscript"/>
        </w:rPr>
        <w:t>3</w:t>
      </w:r>
      <w:r>
        <w:rPr>
          <w:bCs/>
        </w:rPr>
        <w:t xml:space="preserve">; </w:t>
      </w:r>
      <w:r>
        <w:rPr>
          <w:bCs/>
          <w:lang w:val="en-US"/>
        </w:rPr>
        <w:t>V</w:t>
      </w:r>
      <w:r>
        <w:rPr>
          <w:bCs/>
          <w:vertAlign w:val="subscript"/>
        </w:rPr>
        <w:t>зв</w:t>
      </w:r>
      <w:r>
        <w:rPr>
          <w:bCs/>
        </w:rPr>
        <w:t xml:space="preserve"> – об’єм залишкової води всередині зразка гірської породи, м</w:t>
      </w:r>
      <w:r>
        <w:rPr>
          <w:bCs/>
          <w:sz w:val="26"/>
          <w:szCs w:val="26"/>
          <w:vertAlign w:val="superscript"/>
        </w:rPr>
        <w:t>3</w:t>
      </w:r>
      <w:r>
        <w:rPr>
          <w:bCs/>
        </w:rPr>
        <w:t>.</w:t>
      </w:r>
    </w:p>
    <w:p>
      <w:pPr>
        <w:shd w:val="clear" w:color="auto" w:fill="FFFFFF"/>
        <w:autoSpaceDE w:val="0"/>
        <w:autoSpaceDN w:val="0"/>
        <w:adjustRightInd w:val="0"/>
        <w:jc w:val="both"/>
      </w:pPr>
      <w:r>
        <w:tab/>
      </w:r>
      <w:r>
        <w:t>Під динамічною корисною ємністю колектора</w:t>
      </w:r>
      <w:r>
        <w:rPr>
          <w:sz w:val="16"/>
          <w:szCs w:val="16"/>
          <w:vertAlign w:val="subscript"/>
        </w:rPr>
        <w:t xml:space="preserve"> </w:t>
      </w:r>
      <w:r>
        <w:t>К</w:t>
      </w:r>
      <w:r>
        <w:rPr>
          <w:vertAlign w:val="subscript"/>
        </w:rPr>
        <w:t xml:space="preserve">дин </w:t>
      </w:r>
      <w:r>
        <w:t xml:space="preserve">розуміють лише той об’єм пор і пустот, через який можливий рух рідини (нафти або води) під дією тієї чи іншої сили, співрозмірної з природніми або технічними умовами. Це пояснюється тим, що в пластових умовах залежно від перепадів тиску, що існують в пористому середовищі, фізичних властивостей рідин, характеру поверхні гірських порід та розміру порових каналів певна частина рідини (нерухомі плівки біля поверхні гірської породи; рідина, що утримується молекулярно-поверхневими силами та за рахунок капілярних явищ) не може вільно рухатися в порах.          </w:t>
      </w:r>
    </w:p>
    <w:p>
      <w:pPr>
        <w:shd w:val="clear" w:color="auto" w:fill="FFFFFF"/>
        <w:autoSpaceDE w:val="0"/>
        <w:autoSpaceDN w:val="0"/>
        <w:adjustRightInd w:val="0"/>
        <w:jc w:val="both"/>
        <w:rPr>
          <w:lang w:val="ru-RU"/>
        </w:rPr>
      </w:pPr>
      <w:r>
        <w:tab/>
      </w:r>
      <w:r>
        <w:t>Пористість гірської породи залежить від таких факторів</w:t>
      </w:r>
      <w:r>
        <w:rPr>
          <w:lang w:val="ru-RU"/>
        </w:rPr>
        <w:t xml:space="preserve">: </w:t>
      </w:r>
    </w:p>
    <w:p>
      <w:pPr>
        <w:shd w:val="clear" w:color="auto" w:fill="FFFFFF"/>
        <w:autoSpaceDE w:val="0"/>
        <w:autoSpaceDN w:val="0"/>
        <w:adjustRightInd w:val="0"/>
        <w:jc w:val="both"/>
      </w:pPr>
      <w:r>
        <w:rPr>
          <w:lang w:val="ru-RU"/>
        </w:rPr>
        <w:t xml:space="preserve">1)  взаємного розміщення </w:t>
      </w:r>
      <w:r>
        <w:t>і укладки зерен</w:t>
      </w:r>
      <w:r>
        <w:rPr>
          <w:lang w:val="ru-RU"/>
        </w:rPr>
        <w:t>;</w:t>
      </w:r>
    </w:p>
    <w:p>
      <w:pPr>
        <w:shd w:val="clear" w:color="auto" w:fill="FFFFFF"/>
        <w:autoSpaceDE w:val="0"/>
        <w:autoSpaceDN w:val="0"/>
        <w:adjustRightInd w:val="0"/>
        <w:jc w:val="both"/>
      </w:pPr>
      <w:r>
        <w:t xml:space="preserve">2) </w:t>
      </w:r>
      <w:r>
        <w:rPr>
          <w:sz w:val="16"/>
          <w:szCs w:val="16"/>
        </w:rPr>
        <w:t xml:space="preserve"> </w:t>
      </w:r>
      <w:r>
        <w:t>форми зерен;</w:t>
      </w:r>
    </w:p>
    <w:p>
      <w:pPr>
        <w:shd w:val="clear" w:color="auto" w:fill="FFFFFF"/>
        <w:autoSpaceDE w:val="0"/>
        <w:autoSpaceDN w:val="0"/>
        <w:adjustRightInd w:val="0"/>
        <w:jc w:val="both"/>
      </w:pPr>
      <w:r>
        <w:t>3) ступеня відсортованості частинок, що утворюють гірську породу (ступінь відсортованості визначають за допомогою механічного аналізу і виражають коефіцієнтом неоднорідності);</w:t>
      </w:r>
    </w:p>
    <w:p>
      <w:pPr>
        <w:shd w:val="clear" w:color="auto" w:fill="FFFFFF"/>
        <w:autoSpaceDE w:val="0"/>
        <w:autoSpaceDN w:val="0"/>
        <w:adjustRightInd w:val="0"/>
        <w:jc w:val="both"/>
        <w:rPr>
          <w:lang w:val="ru-RU"/>
        </w:rPr>
      </w:pPr>
      <w:r>
        <w:t>4)  кількості і типу цементу (контактовий, плівковий, поровий, базальний, змішаний)</w:t>
      </w:r>
      <w:r>
        <w:rPr>
          <w:lang w:val="ru-RU"/>
        </w:rPr>
        <w:t>;</w:t>
      </w:r>
    </w:p>
    <w:p>
      <w:pPr>
        <w:shd w:val="clear" w:color="auto" w:fill="FFFFFF"/>
        <w:autoSpaceDE w:val="0"/>
        <w:autoSpaceDN w:val="0"/>
        <w:adjustRightInd w:val="0"/>
        <w:jc w:val="both"/>
        <w:rPr>
          <w:lang w:val="ru-RU"/>
        </w:rPr>
      </w:pPr>
      <w:r>
        <w:t>5) тріщинуватості гірської породи</w:t>
      </w:r>
      <w:r>
        <w:rPr>
          <w:lang w:val="ru-RU"/>
        </w:rPr>
        <w:t>;</w:t>
      </w:r>
    </w:p>
    <w:p>
      <w:pPr>
        <w:shd w:val="clear" w:color="auto" w:fill="FFFFFF"/>
        <w:autoSpaceDE w:val="0"/>
        <w:autoSpaceDN w:val="0"/>
        <w:adjustRightInd w:val="0"/>
        <w:jc w:val="both"/>
        <w:rPr>
          <w:lang w:val="ru-RU"/>
        </w:rPr>
      </w:pPr>
      <w:r>
        <w:rPr>
          <w:lang w:val="ru-RU"/>
        </w:rPr>
        <w:t>6) наявності каверн і каналів розмивання;</w:t>
      </w:r>
    </w:p>
    <w:p>
      <w:pPr>
        <w:shd w:val="clear" w:color="auto" w:fill="FFFFFF"/>
        <w:autoSpaceDE w:val="0"/>
        <w:autoSpaceDN w:val="0"/>
        <w:adjustRightInd w:val="0"/>
        <w:jc w:val="both"/>
      </w:pPr>
      <w:r>
        <w:rPr>
          <w:lang w:val="ru-RU"/>
        </w:rPr>
        <w:t xml:space="preserve">7) наявності пор всередині мінеральних зерен. </w:t>
      </w:r>
    </w:p>
    <w:p>
      <w:pPr>
        <w:shd w:val="clear" w:color="auto" w:fill="FFFFFF"/>
        <w:autoSpaceDE w:val="0"/>
        <w:autoSpaceDN w:val="0"/>
        <w:adjustRightInd w:val="0"/>
        <w:rPr>
          <w:sz w:val="18"/>
          <w:szCs w:val="18"/>
        </w:rPr>
      </w:pPr>
    </w:p>
    <w:p>
      <w:pPr>
        <w:shd w:val="clear" w:color="auto" w:fill="FFFFFF"/>
        <w:autoSpaceDE w:val="0"/>
        <w:autoSpaceDN w:val="0"/>
        <w:adjustRightInd w:val="0"/>
        <w:jc w:val="center"/>
        <w:rPr>
          <w:b/>
          <w:lang w:val="ru-RU"/>
        </w:rPr>
      </w:pPr>
      <w:r>
        <w:rPr>
          <w:b/>
          <w:lang w:val="ru-RU"/>
        </w:rPr>
        <w:t>2.</w:t>
      </w:r>
      <w:r>
        <w:rPr>
          <w:b/>
        </w:rPr>
        <w:t xml:space="preserve">3 </w:t>
      </w:r>
      <w:r>
        <w:rPr>
          <w:b/>
          <w:bCs/>
        </w:rPr>
        <w:t xml:space="preserve">Обладнання </w:t>
      </w:r>
      <w:r>
        <w:rPr>
          <w:b/>
        </w:rPr>
        <w:t>та прилади</w:t>
      </w:r>
      <w:r>
        <w:rPr>
          <w:b/>
          <w:lang w:val="ru-RU"/>
        </w:rPr>
        <w:t xml:space="preserve"> </w:t>
      </w:r>
    </w:p>
    <w:p>
      <w:pPr>
        <w:shd w:val="clear" w:color="auto" w:fill="FFFFFF"/>
        <w:autoSpaceDE w:val="0"/>
        <w:autoSpaceDN w:val="0"/>
        <w:adjustRightInd w:val="0"/>
        <w:jc w:val="center"/>
        <w:rPr>
          <w:sz w:val="16"/>
          <w:szCs w:val="16"/>
          <w:lang w:val="ru-RU"/>
        </w:rPr>
      </w:pPr>
    </w:p>
    <w:p>
      <w:pPr>
        <w:shd w:val="clear" w:color="auto" w:fill="FFFFFF"/>
        <w:autoSpaceDE w:val="0"/>
        <w:autoSpaceDN w:val="0"/>
        <w:adjustRightInd w:val="0"/>
        <w:ind w:firstLine="567"/>
        <w:jc w:val="both"/>
        <w:rPr>
          <w:color w:val="000000"/>
          <w:lang w:val="ru-RU"/>
        </w:rPr>
      </w:pPr>
      <w:r>
        <w:rPr>
          <w:bCs/>
        </w:rPr>
        <w:t>Аналітична</w:t>
      </w:r>
      <w:r>
        <w:rPr>
          <w:b/>
          <w:bCs/>
        </w:rPr>
        <w:t xml:space="preserve"> </w:t>
      </w:r>
      <w:r>
        <w:t xml:space="preserve">вага; електрична плитка або газовий  пальник; фарфорова чашка </w:t>
      </w:r>
      <w:r>
        <w:rPr>
          <w:bCs/>
        </w:rPr>
        <w:t>з</w:t>
      </w:r>
      <w:r>
        <w:rPr>
          <w:b/>
          <w:bCs/>
        </w:rPr>
        <w:t xml:space="preserve"> </w:t>
      </w:r>
      <w:r>
        <w:t xml:space="preserve">парафіном; металевий </w:t>
      </w:r>
      <w:r>
        <w:rPr>
          <w:color w:val="000000"/>
        </w:rPr>
        <w:t>або скляний  місток і склянка ємністю 100 мл для зважування зразка у воді; агатова  ступка;  пікнометр на 50 см</w:t>
      </w:r>
      <w:r>
        <w:rPr>
          <w:color w:val="000000"/>
          <w:vertAlign w:val="superscript"/>
        </w:rPr>
        <w:t xml:space="preserve">3 </w:t>
      </w:r>
      <w:r>
        <w:rPr>
          <w:color w:val="000000"/>
        </w:rPr>
        <w:t>(100 см</w:t>
      </w:r>
      <w:r>
        <w:rPr>
          <w:color w:val="000000"/>
          <w:vertAlign w:val="superscript"/>
        </w:rPr>
        <w:t>3</w:t>
      </w:r>
      <w:r>
        <w:rPr>
          <w:color w:val="000000"/>
        </w:rPr>
        <w:t>)</w:t>
      </w:r>
      <w:r>
        <w:rPr>
          <w:color w:val="000000"/>
          <w:lang w:val="ru-RU"/>
        </w:rPr>
        <w:t>;</w:t>
      </w:r>
      <w:r>
        <w:rPr>
          <w:color w:val="000000"/>
        </w:rPr>
        <w:t xml:space="preserve"> </w:t>
      </w:r>
      <w:r>
        <w:rPr>
          <w:iCs/>
          <w:color w:val="000000"/>
        </w:rPr>
        <w:t>циліндр</w:t>
      </w:r>
      <w:r>
        <w:rPr>
          <w:i/>
          <w:iCs/>
          <w:color w:val="000000"/>
        </w:rPr>
        <w:t xml:space="preserve">  </w:t>
      </w:r>
      <w:r>
        <w:rPr>
          <w:color w:val="000000"/>
        </w:rPr>
        <w:t>для створення  водяної бані ємністю 500 см</w:t>
      </w:r>
      <w:r>
        <w:rPr>
          <w:color w:val="000000"/>
          <w:vertAlign w:val="superscript"/>
        </w:rPr>
        <w:t>3</w:t>
      </w:r>
      <w:r>
        <w:rPr>
          <w:color w:val="000000"/>
        </w:rPr>
        <w:t>; тонкий (волосяний)  дріт або капронова нитка для підвішування зразка.</w:t>
      </w:r>
    </w:p>
    <w:p>
      <w:pPr>
        <w:shd w:val="clear" w:color="auto" w:fill="FFFFFF"/>
        <w:autoSpaceDE w:val="0"/>
        <w:autoSpaceDN w:val="0"/>
        <w:adjustRightInd w:val="0"/>
        <w:ind w:firstLine="567"/>
        <w:rPr>
          <w:sz w:val="18"/>
          <w:szCs w:val="18"/>
          <w:lang w:val="ru-RU"/>
        </w:rPr>
      </w:pPr>
    </w:p>
    <w:p>
      <w:pPr>
        <w:shd w:val="clear" w:color="auto" w:fill="FFFFFF"/>
        <w:autoSpaceDE w:val="0"/>
        <w:autoSpaceDN w:val="0"/>
        <w:adjustRightInd w:val="0"/>
        <w:jc w:val="center"/>
        <w:rPr>
          <w:b/>
          <w:color w:val="000000"/>
        </w:rPr>
      </w:pPr>
      <w:r>
        <w:rPr>
          <w:b/>
          <w:color w:val="000000"/>
          <w:lang w:val="ru-RU"/>
        </w:rPr>
        <w:t>2.</w:t>
      </w:r>
      <w:r>
        <w:rPr>
          <w:b/>
          <w:color w:val="000000"/>
        </w:rPr>
        <w:t>4 Порядок виконання роботи та обробка даних</w:t>
      </w:r>
    </w:p>
    <w:p>
      <w:pPr>
        <w:shd w:val="clear" w:color="auto" w:fill="FFFFFF"/>
        <w:autoSpaceDE w:val="0"/>
        <w:autoSpaceDN w:val="0"/>
        <w:adjustRightInd w:val="0"/>
        <w:jc w:val="center"/>
        <w:rPr>
          <w:sz w:val="16"/>
          <w:szCs w:val="16"/>
        </w:rPr>
      </w:pPr>
    </w:p>
    <w:p>
      <w:pPr>
        <w:ind w:firstLine="567"/>
        <w:jc w:val="both"/>
        <w:rPr>
          <w:color w:val="000000"/>
          <w:lang w:val="ru-RU"/>
        </w:rPr>
      </w:pPr>
      <w:r>
        <w:rPr>
          <w:color w:val="000000"/>
        </w:rPr>
        <w:t>Попередньо екстрагований і висушений при 150</w:t>
      </w:r>
      <w:r>
        <w:rPr>
          <w:color w:val="000000"/>
          <w:vertAlign w:val="subscript"/>
        </w:rPr>
        <w:t xml:space="preserve"> </w:t>
      </w:r>
      <w:r>
        <w:rPr>
          <w:color w:val="000000"/>
          <w:sz w:val="22"/>
          <w:szCs w:val="22"/>
          <w:vertAlign w:val="superscript"/>
        </w:rPr>
        <w:t>О</w:t>
      </w:r>
      <w:r>
        <w:rPr>
          <w:color w:val="000000"/>
        </w:rPr>
        <w:t>С зразок гірської породи розділяють</w:t>
      </w:r>
      <w:r>
        <w:rPr>
          <w:color w:val="000000"/>
          <w:sz w:val="16"/>
          <w:szCs w:val="16"/>
        </w:rPr>
        <w:t xml:space="preserve"> </w:t>
      </w:r>
      <w:r>
        <w:rPr>
          <w:color w:val="000000"/>
        </w:rPr>
        <w:t xml:space="preserve">на дві </w:t>
      </w:r>
      <w:r>
        <w:rPr>
          <w:bCs/>
          <w:color w:val="000000"/>
        </w:rPr>
        <w:t>частини.</w:t>
      </w:r>
      <w:r>
        <w:rPr>
          <w:b/>
          <w:bCs/>
          <w:color w:val="000000"/>
        </w:rPr>
        <w:t xml:space="preserve"> </w:t>
      </w:r>
      <w:r>
        <w:rPr>
          <w:color w:val="000000"/>
        </w:rPr>
        <w:t>Більшу з них</w:t>
      </w:r>
      <w:r>
        <w:rPr>
          <w:color w:val="000000"/>
          <w:sz w:val="20"/>
          <w:szCs w:val="20"/>
        </w:rPr>
        <w:t xml:space="preserve"> </w:t>
      </w:r>
      <w:r>
        <w:rPr>
          <w:color w:val="000000"/>
        </w:rPr>
        <w:t>(об</w:t>
      </w:r>
      <w:r>
        <w:rPr>
          <w:color w:val="000000"/>
          <w:lang w:val="ru-RU"/>
        </w:rPr>
        <w:t>’</w:t>
      </w:r>
      <w:r>
        <w:rPr>
          <w:color w:val="000000"/>
        </w:rPr>
        <w:t>ємом 3</w:t>
      </w:r>
      <w:r>
        <w:rPr>
          <w:color w:val="000000"/>
          <w:sz w:val="20"/>
          <w:szCs w:val="20"/>
        </w:rPr>
        <w:t xml:space="preserve"> </w:t>
      </w:r>
      <w:r>
        <w:rPr>
          <w:color w:val="000000"/>
        </w:rPr>
        <w:t>–</w:t>
      </w:r>
      <w:r>
        <w:rPr>
          <w:color w:val="000000"/>
          <w:sz w:val="20"/>
          <w:szCs w:val="20"/>
        </w:rPr>
        <w:t xml:space="preserve"> </w:t>
      </w:r>
      <w:r>
        <w:rPr>
          <w:color w:val="000000"/>
        </w:rPr>
        <w:t>6 см</w:t>
      </w:r>
      <w:r>
        <w:rPr>
          <w:color w:val="000000"/>
          <w:vertAlign w:val="superscript"/>
        </w:rPr>
        <w:t>3</w:t>
      </w:r>
      <w:r>
        <w:rPr>
          <w:color w:val="000000"/>
        </w:rPr>
        <w:t xml:space="preserve">) очищують від </w:t>
      </w:r>
      <w:r>
        <w:rPr>
          <w:bCs/>
          <w:color w:val="000000"/>
        </w:rPr>
        <w:t xml:space="preserve">крихких </w:t>
      </w:r>
      <w:r>
        <w:rPr>
          <w:color w:val="000000"/>
        </w:rPr>
        <w:t xml:space="preserve">частинок і використовують для визначення </w:t>
      </w:r>
      <w:r>
        <w:rPr>
          <w:bCs/>
          <w:i/>
          <w:color w:val="000000"/>
        </w:rPr>
        <w:t>ρ</w:t>
      </w:r>
      <w:r>
        <w:rPr>
          <w:bCs/>
          <w:color w:val="000000"/>
          <w:sz w:val="22"/>
          <w:szCs w:val="22"/>
          <w:vertAlign w:val="subscript"/>
        </w:rPr>
        <w:t>зр</w:t>
      </w:r>
      <w:r>
        <w:rPr>
          <w:bCs/>
          <w:color w:val="000000"/>
          <w:vertAlign w:val="subscript"/>
        </w:rPr>
        <w:t xml:space="preserve"> </w:t>
      </w:r>
      <w:r>
        <w:rPr>
          <w:bCs/>
          <w:color w:val="000000"/>
          <w:sz w:val="22"/>
          <w:szCs w:val="22"/>
          <w:vertAlign w:val="subscript"/>
        </w:rPr>
        <w:t>у</w:t>
      </w:r>
      <w:r>
        <w:rPr>
          <w:bCs/>
          <w:color w:val="000000"/>
          <w:vertAlign w:val="subscript"/>
          <w:lang w:val="ru-RU"/>
        </w:rPr>
        <w:t xml:space="preserve"> </w:t>
      </w:r>
      <w:r>
        <w:rPr>
          <w:color w:val="000000"/>
        </w:rPr>
        <w:t xml:space="preserve"> – уявної густини гірської породи.</w:t>
      </w:r>
      <w:r>
        <w:rPr>
          <w:color w:val="000000"/>
          <w:lang w:val="ru-RU"/>
        </w:rPr>
        <w:t xml:space="preserve">                                                    </w:t>
      </w:r>
    </w:p>
    <w:p>
      <w:pPr>
        <w:ind w:firstLine="567"/>
        <w:jc w:val="both"/>
        <w:rPr>
          <w:color w:val="000000"/>
          <w:lang w:val="ru-RU"/>
        </w:rPr>
      </w:pPr>
      <w:r>
        <w:rPr>
          <w:color w:val="000000"/>
          <w:lang w:val="ru-RU"/>
        </w:rPr>
        <w:t>2.</w:t>
      </w:r>
      <w:r>
        <w:rPr>
          <w:color w:val="000000"/>
        </w:rPr>
        <w:t>4.</w:t>
      </w:r>
      <w:r>
        <w:rPr>
          <w:color w:val="000000"/>
          <w:lang w:val="ru-RU"/>
        </w:rPr>
        <w:t>1</w:t>
      </w:r>
      <w:r>
        <w:rPr>
          <w:i/>
          <w:iCs/>
          <w:color w:val="000000"/>
        </w:rPr>
        <w:t xml:space="preserve"> </w:t>
      </w:r>
      <w:r>
        <w:rPr>
          <w:color w:val="000000"/>
        </w:rPr>
        <w:t>Підв</w:t>
      </w:r>
      <w:r>
        <w:rPr>
          <w:color w:val="000000"/>
          <w:lang w:val="ru-RU"/>
        </w:rPr>
        <w:t>’</w:t>
      </w:r>
      <w:r>
        <w:rPr>
          <w:color w:val="000000"/>
        </w:rPr>
        <w:t>язують зразок гірської породи волосяним дротиком або капроновою ниткою довжиною 15 – 16 см.</w:t>
      </w:r>
    </w:p>
    <w:p>
      <w:pPr>
        <w:ind w:firstLine="567"/>
        <w:jc w:val="both"/>
        <w:rPr>
          <w:lang w:val="ru-RU"/>
        </w:rPr>
      </w:pPr>
      <w:r>
        <w:rPr>
          <w:color w:val="000000"/>
          <w:lang w:val="ru-RU"/>
        </w:rPr>
        <w:t>2.</w:t>
      </w:r>
      <w:r>
        <w:rPr>
          <w:color w:val="000000"/>
        </w:rPr>
        <w:t>4.2</w:t>
      </w:r>
      <w:r>
        <w:rPr>
          <w:i/>
          <w:iCs/>
          <w:color w:val="000000"/>
        </w:rPr>
        <w:t xml:space="preserve"> </w:t>
      </w:r>
      <w:r>
        <w:rPr>
          <w:i/>
          <w:iCs/>
          <w:color w:val="000000"/>
          <w:sz w:val="16"/>
          <w:szCs w:val="16"/>
        </w:rPr>
        <w:t xml:space="preserve"> </w:t>
      </w:r>
      <w:r>
        <w:rPr>
          <w:color w:val="000000"/>
        </w:rPr>
        <w:t>Визначають масу сухого зразка Р</w:t>
      </w:r>
      <w:r>
        <w:rPr>
          <w:color w:val="000000"/>
          <w:vertAlign w:val="subscript"/>
        </w:rPr>
        <w:t>1</w:t>
      </w:r>
      <w:r>
        <w:rPr>
          <w:color w:val="000000"/>
        </w:rPr>
        <w:t xml:space="preserve">, кг.  </w:t>
      </w:r>
      <w:r>
        <w:rPr>
          <w:color w:val="000000"/>
          <w:lang w:val="ru-RU"/>
        </w:rPr>
        <w:t xml:space="preserve">      </w:t>
      </w:r>
    </w:p>
    <w:p>
      <w:pPr>
        <w:shd w:val="clear" w:color="auto" w:fill="FFFFFF"/>
        <w:autoSpaceDE w:val="0"/>
        <w:autoSpaceDN w:val="0"/>
        <w:adjustRightInd w:val="0"/>
        <w:ind w:firstLine="567"/>
        <w:jc w:val="both"/>
        <w:rPr>
          <w:color w:val="000000"/>
          <w:lang w:val="ru-RU"/>
        </w:rPr>
      </w:pPr>
      <w:r>
        <w:rPr>
          <w:color w:val="000000"/>
          <w:lang w:val="ru-RU"/>
        </w:rPr>
        <w:t>2.</w:t>
      </w:r>
      <w:r>
        <w:rPr>
          <w:color w:val="000000"/>
        </w:rPr>
        <w:t>4.</w:t>
      </w:r>
      <w:r>
        <w:rPr>
          <w:color w:val="000000"/>
          <w:lang w:val="ru-RU"/>
        </w:rPr>
        <w:t>3</w:t>
      </w:r>
      <w:r>
        <w:rPr>
          <w:i/>
          <w:iCs/>
          <w:color w:val="000000"/>
        </w:rPr>
        <w:t xml:space="preserve"> </w:t>
      </w:r>
      <w:r>
        <w:rPr>
          <w:color w:val="000000"/>
        </w:rPr>
        <w:t>Занурюють зразок гірської породи у розплавлений парафін на 1 – 2 с, тримаючи його за дротик (температура парафіну не повинна перевищувати 60 °С). При утворенні на парафіновій оболонці дефектів, їх усувають нагрітим дротом або повторно занурюють у парафін.</w:t>
      </w:r>
      <w:r>
        <w:rPr>
          <w:color w:val="000000"/>
          <w:lang w:val="ru-RU"/>
        </w:rPr>
        <w:t xml:space="preserve">         </w:t>
      </w:r>
    </w:p>
    <w:p>
      <w:pPr>
        <w:shd w:val="clear" w:color="auto" w:fill="FFFFFF"/>
        <w:autoSpaceDE w:val="0"/>
        <w:autoSpaceDN w:val="0"/>
        <w:adjustRightInd w:val="0"/>
        <w:ind w:firstLine="567"/>
        <w:jc w:val="both"/>
        <w:rPr>
          <w:color w:val="000000"/>
          <w:lang w:val="ru-RU"/>
        </w:rPr>
      </w:pPr>
      <w:r>
        <w:rPr>
          <w:color w:val="000000"/>
          <w:lang w:val="ru-RU"/>
        </w:rPr>
        <w:t>2.</w:t>
      </w:r>
      <w:r>
        <w:rPr>
          <w:color w:val="000000"/>
        </w:rPr>
        <w:t>4.</w:t>
      </w:r>
      <w:r>
        <w:rPr>
          <w:bCs/>
          <w:iCs/>
          <w:color w:val="000000"/>
        </w:rPr>
        <w:t>4</w:t>
      </w:r>
      <w:r>
        <w:rPr>
          <w:i/>
          <w:iCs/>
          <w:color w:val="000000"/>
        </w:rPr>
        <w:t xml:space="preserve"> </w:t>
      </w:r>
      <w:r>
        <w:rPr>
          <w:color w:val="000000"/>
        </w:rPr>
        <w:t>Визначають масу запарафінованого зразка у повітрі Р</w:t>
      </w:r>
      <w:r>
        <w:rPr>
          <w:color w:val="000000"/>
          <w:vertAlign w:val="subscript"/>
        </w:rPr>
        <w:t>2</w:t>
      </w:r>
      <w:r>
        <w:rPr>
          <w:color w:val="000000"/>
        </w:rPr>
        <w:t xml:space="preserve">, кг.   </w:t>
      </w:r>
      <w:r>
        <w:rPr>
          <w:color w:val="000000"/>
          <w:lang w:val="ru-RU"/>
        </w:rPr>
        <w:t xml:space="preserve">    </w:t>
      </w:r>
    </w:p>
    <w:p>
      <w:pPr>
        <w:shd w:val="clear" w:color="auto" w:fill="FFFFFF"/>
        <w:autoSpaceDE w:val="0"/>
        <w:autoSpaceDN w:val="0"/>
        <w:adjustRightInd w:val="0"/>
        <w:ind w:firstLine="567"/>
        <w:jc w:val="both"/>
        <w:rPr>
          <w:lang w:val="ru-RU"/>
        </w:rPr>
      </w:pPr>
    </w:p>
    <w:p>
      <w:pPr>
        <w:shd w:val="clear" w:color="auto" w:fill="FFFFFF"/>
        <w:autoSpaceDE w:val="0"/>
        <w:autoSpaceDN w:val="0"/>
        <w:adjustRightInd w:val="0"/>
        <w:ind w:firstLine="567"/>
        <w:jc w:val="both"/>
        <w:rPr>
          <w:color w:val="000000"/>
          <w:lang w:val="ru-RU"/>
        </w:rPr>
      </w:pPr>
      <w:r>
        <w:rPr>
          <w:color w:val="000000"/>
          <w:lang w:val="ru-RU"/>
        </w:rPr>
        <w:t>2.</w:t>
      </w:r>
      <w:r>
        <w:rPr>
          <w:color w:val="000000"/>
        </w:rPr>
        <w:t>4.</w:t>
      </w:r>
      <w:r>
        <w:rPr>
          <w:iCs/>
          <w:color w:val="000000"/>
        </w:rPr>
        <w:t>5</w:t>
      </w:r>
      <w:r>
        <w:rPr>
          <w:i/>
          <w:iCs/>
          <w:color w:val="000000"/>
        </w:rPr>
        <w:t xml:space="preserve"> </w:t>
      </w:r>
      <w:r>
        <w:rPr>
          <w:color w:val="000000"/>
        </w:rPr>
        <w:t>Зважують запарафінований зразок у дисти-льованій воді за схемою, показаною на рисунку 2.1, Р</w:t>
      </w:r>
      <w:r>
        <w:rPr>
          <w:color w:val="000000"/>
          <w:vertAlign w:val="subscript"/>
        </w:rPr>
        <w:t xml:space="preserve">3 </w:t>
      </w:r>
      <w:r>
        <w:rPr>
          <w:color w:val="000000"/>
        </w:rPr>
        <w:t>, кг.</w:t>
      </w:r>
      <w:r>
        <w:rPr>
          <w:color w:val="000000"/>
          <w:lang w:val="ru-RU"/>
        </w:rPr>
        <w:t xml:space="preserve">    </w:t>
      </w:r>
    </w:p>
    <w:p>
      <w:pPr>
        <w:shd w:val="clear" w:color="auto" w:fill="FFFFFF"/>
        <w:autoSpaceDE w:val="0"/>
        <w:autoSpaceDN w:val="0"/>
        <w:adjustRightInd w:val="0"/>
        <w:ind w:firstLine="567"/>
        <w:jc w:val="both"/>
        <w:rPr>
          <w:lang w:val="ru-RU"/>
        </w:rPr>
      </w:pPr>
    </w:p>
    <w:p>
      <w:pPr>
        <w:shd w:val="clear" w:color="auto" w:fill="FFFFFF"/>
        <w:autoSpaceDE w:val="0"/>
        <w:autoSpaceDN w:val="0"/>
        <w:adjustRightInd w:val="0"/>
        <w:ind w:firstLine="567"/>
        <w:jc w:val="both"/>
        <w:rPr>
          <w:color w:val="000000"/>
          <w:lang w:val="ru-RU"/>
        </w:rPr>
      </w:pPr>
      <w:r>
        <w:rPr>
          <w:color w:val="000000"/>
          <w:lang w:val="ru-RU"/>
        </w:rPr>
        <w:t>2.</w:t>
      </w:r>
      <w:r>
        <w:rPr>
          <w:color w:val="000000"/>
        </w:rPr>
        <w:t>4.</w:t>
      </w:r>
      <w:r>
        <w:rPr>
          <w:bCs/>
          <w:iCs/>
          <w:color w:val="000000"/>
        </w:rPr>
        <w:t>6</w:t>
      </w:r>
      <w:r>
        <w:rPr>
          <w:i/>
          <w:iCs/>
          <w:color w:val="000000"/>
        </w:rPr>
        <w:t xml:space="preserve"> </w:t>
      </w:r>
      <w:r>
        <w:rPr>
          <w:color w:val="000000"/>
        </w:rPr>
        <w:t>Визначають уявну густину гірської породи</w:t>
      </w:r>
      <w:r>
        <w:rPr>
          <w:color w:val="000000"/>
          <w:lang w:val="ru-RU"/>
        </w:rPr>
        <w:t xml:space="preserve"> :  </w:t>
      </w:r>
    </w:p>
    <w:p>
      <w:pPr>
        <w:shd w:val="clear" w:color="auto" w:fill="FFFFFF"/>
        <w:autoSpaceDE w:val="0"/>
        <w:autoSpaceDN w:val="0"/>
        <w:adjustRightInd w:val="0"/>
        <w:rPr>
          <w:rFonts w:ascii="Arial" w:cs="Arial"/>
          <w:i/>
          <w:iCs/>
          <w:color w:val="000000"/>
          <w:lang w:val="ru-RU"/>
        </w:rPr>
      </w:pPr>
      <w:r>
        <w:rPr>
          <w:rFonts w:ascii="Arial" w:cs="Arial"/>
          <w:i/>
          <w:iCs/>
          <w:color w:val="000000"/>
        </w:rPr>
        <mc:AlternateContent>
          <mc:Choice Requires="wps">
            <w:drawing>
              <wp:anchor distT="0" distB="0" distL="114300" distR="114300" simplePos="0" relativeHeight="251672576" behindDoc="0" locked="0" layoutInCell="1" allowOverlap="1">
                <wp:simplePos x="0" y="0"/>
                <wp:positionH relativeFrom="margin">
                  <wp:posOffset>2915920</wp:posOffset>
                </wp:positionH>
                <wp:positionV relativeFrom="paragraph">
                  <wp:posOffset>105410</wp:posOffset>
                </wp:positionV>
                <wp:extent cx="768350" cy="357505"/>
                <wp:effectExtent l="0" t="0" r="0" b="4445"/>
                <wp:wrapNone/>
                <wp:docPr id="46" name="Text Box 105"/>
                <wp:cNvGraphicFramePr/>
                <a:graphic xmlns:a="http://schemas.openxmlformats.org/drawingml/2006/main">
                  <a:graphicData uri="http://schemas.microsoft.com/office/word/2010/wordprocessingShape">
                    <wps:wsp>
                      <wps:cNvSpPr txBox="1">
                        <a:spLocks noChangeArrowheads="1"/>
                      </wps:cNvSpPr>
                      <wps:spPr bwMode="auto">
                        <a:xfrm>
                          <a:off x="0" y="0"/>
                          <a:ext cx="768096" cy="357505"/>
                        </a:xfrm>
                        <a:prstGeom prst="rect">
                          <a:avLst/>
                        </a:prstGeom>
                        <a:solidFill>
                          <a:srgbClr val="FFFFFF"/>
                        </a:solidFill>
                        <a:ln>
                          <a:noFill/>
                        </a:ln>
                      </wps:spPr>
                      <wps:txbx>
                        <w:txbxContent>
                          <w:p>
                            <w:r>
                              <w:rPr>
                                <w:color w:val="000000"/>
                              </w:rPr>
                              <w:t xml:space="preserve">    (</w:t>
                            </w:r>
                            <w:r>
                              <w:rPr>
                                <w:color w:val="000000"/>
                                <w:lang w:val="ru-RU"/>
                              </w:rPr>
                              <w:t>2</w:t>
                            </w:r>
                            <w:r>
                              <w:rPr>
                                <w:color w:val="000000"/>
                              </w:rPr>
                              <w:t>.</w:t>
                            </w:r>
                            <w:r>
                              <w:rPr>
                                <w:color w:val="000000"/>
                                <w:lang w:val="ru-RU"/>
                              </w:rPr>
                              <w:t>6</w:t>
                            </w:r>
                            <w:r>
                              <w:rPr>
                                <w:color w:val="000000"/>
                              </w:rPr>
                              <w:t>)</w:t>
                            </w:r>
                          </w:p>
                        </w:txbxContent>
                      </wps:txbx>
                      <wps:bodyPr rot="0" vert="horz" wrap="square" lIns="91440" tIns="45720" rIns="91440" bIns="45720" anchor="t" anchorCtr="0" upright="1">
                        <a:noAutofit/>
                      </wps:bodyPr>
                    </wps:wsp>
                  </a:graphicData>
                </a:graphic>
              </wp:anchor>
            </w:drawing>
          </mc:Choice>
          <mc:Fallback>
            <w:pict>
              <v:shape id="Text Box 105" o:spid="_x0000_s1026" o:spt="202" type="#_x0000_t202" style="position:absolute;left:0pt;margin-left:229.6pt;margin-top:8.3pt;height:28.15pt;width:60.5pt;mso-position-horizontal-relative:margin;z-index:251672576;mso-width-relative:page;mso-height-relative:page;" fillcolor="#FFFFFF" filled="t" stroked="f" coordsize="21600,21600" o:gfxdata="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jHUkzWAAAACQEA&#10;AA8AAAAAAAAAAQAgAAAAIgAAAGRycy9kb3ducmV2LnhtbFBLAQIUABQAAAAIAIdO4kCsgV7nHAIA&#10;AD8EAAAOAAAAAAAAAAEAIAAAACUBAABkcnMvZTJvRG9jLnhtbFBLBQYAAAAABgAGAFkBAACzBQAA&#10;AAA=&#10;">
                <v:fill on="t" focussize="0,0"/>
                <v:stroke on="f"/>
                <v:imagedata o:title=""/>
                <o:lock v:ext="edit" aspectratio="f"/>
                <v:textbox>
                  <w:txbxContent>
                    <w:p>
                      <w:r>
                        <w:rPr>
                          <w:color w:val="000000"/>
                        </w:rPr>
                        <w:t xml:space="preserve">    (</w:t>
                      </w:r>
                      <w:r>
                        <w:rPr>
                          <w:color w:val="000000"/>
                          <w:lang w:val="ru-RU"/>
                        </w:rPr>
                        <w:t>2</w:t>
                      </w:r>
                      <w:r>
                        <w:rPr>
                          <w:color w:val="000000"/>
                        </w:rPr>
                        <w:t>.</w:t>
                      </w:r>
                      <w:r>
                        <w:rPr>
                          <w:color w:val="000000"/>
                          <w:lang w:val="ru-RU"/>
                        </w:rPr>
                        <w:t>6</w:t>
                      </w:r>
                      <w:r>
                        <w:rPr>
                          <w:color w:val="000000"/>
                        </w:rPr>
                        <w:t>)</w:t>
                      </w:r>
                    </w:p>
                  </w:txbxContent>
                </v:textbox>
              </v:shape>
            </w:pict>
          </mc:Fallback>
        </mc:AlternateContent>
      </w:r>
      <w:r>
        <w:rPr>
          <w:rFonts w:ascii="Arial" w:cs="Arial"/>
          <w:i/>
          <w:iCs/>
          <w:color w:val="000000"/>
        </w:rPr>
        <w:t xml:space="preserve">            </w:t>
      </w:r>
      <w:r>
        <w:rPr>
          <w:rFonts w:ascii="Arial" w:cs="Arial"/>
          <w:i/>
          <w:iCs/>
          <w:color w:val="000000"/>
          <w:position w:val="-64"/>
        </w:rPr>
        <w:object>
          <v:shape id="_x0000_i1031" o:spt="75" type="#_x0000_t75" style="height:0pt;width:0pt;" o:ole="t" filled="f" o:preferrelative="t" stroked="f" coordsize="21600,21600">
            <v:path/>
            <v:fill on="f" focussize="0,0"/>
            <v:stroke on="f" joinstyle="miter"/>
            <v:imagedata r:id="rId21" o:title=""/>
            <o:lock v:ext="edit" aspectratio="t"/>
            <w10:wrap type="none"/>
            <w10:anchorlock/>
          </v:shape>
          <o:OLEObject Type="Embed" ProgID="Equation.3" ShapeID="_x0000_i1031" DrawAspect="Content" ObjectID="_1468075731" r:id="rId20">
            <o:LockedField>false</o:LockedField>
          </o:OLEObject>
        </w:object>
      </w:r>
      <w:r>
        <w:rPr>
          <w:rFonts w:ascii="Arial" w:cs="Arial"/>
          <w:iCs/>
          <w:color w:val="000000"/>
          <w:lang w:val="ru-RU"/>
        </w:rPr>
        <w:t xml:space="preserve">                                     </w:t>
      </w:r>
    </w:p>
    <w:p>
      <w:pPr>
        <w:shd w:val="clear" w:color="auto" w:fill="FFFFFF"/>
        <w:autoSpaceDE w:val="0"/>
        <w:autoSpaceDN w:val="0"/>
        <w:adjustRightInd w:val="0"/>
        <w:rPr>
          <w:color w:val="000000"/>
        </w:rPr>
      </w:pPr>
    </w:p>
    <w:p>
      <w:pPr>
        <w:shd w:val="clear" w:color="auto" w:fill="FFFFFF"/>
        <w:autoSpaceDE w:val="0"/>
        <w:autoSpaceDN w:val="0"/>
        <w:adjustRightInd w:val="0"/>
        <w:jc w:val="both"/>
      </w:pPr>
      <w:r>
        <w:rPr>
          <w:color w:val="000000"/>
        </w:rPr>
        <w:t xml:space="preserve">де  </w:t>
      </w:r>
      <w:r>
        <w:rPr>
          <w:i/>
          <w:color w:val="000000"/>
        </w:rPr>
        <w:t>ρ</w:t>
      </w:r>
      <w:r>
        <w:rPr>
          <w:color w:val="000000"/>
          <w:vertAlign w:val="subscript"/>
        </w:rPr>
        <w:t>в</w:t>
      </w:r>
      <w:r>
        <w:rPr>
          <w:color w:val="000000"/>
        </w:rPr>
        <w:t xml:space="preserve"> і </w:t>
      </w:r>
      <w:r>
        <w:rPr>
          <w:i/>
          <w:color w:val="000000"/>
        </w:rPr>
        <w:t>ρ</w:t>
      </w:r>
      <w:r>
        <w:rPr>
          <w:color w:val="000000"/>
          <w:vertAlign w:val="subscript"/>
        </w:rPr>
        <w:t>пар</w:t>
      </w:r>
      <w:r>
        <w:rPr>
          <w:color w:val="000000"/>
        </w:rPr>
        <w:t xml:space="preserve"> – відповідно, густина води і парафіну, кг/м</w:t>
      </w:r>
      <w:r>
        <w:rPr>
          <w:color w:val="000000"/>
          <w:sz w:val="26"/>
          <w:szCs w:val="26"/>
          <w:vertAlign w:val="superscript"/>
        </w:rPr>
        <w:t>3</w:t>
      </w:r>
      <w:r>
        <w:rPr>
          <w:color w:val="000000"/>
        </w:rPr>
        <w:t xml:space="preserve">.       </w:t>
      </w:r>
    </w:p>
    <w:p>
      <w:pPr>
        <w:shd w:val="clear" w:color="auto" w:fill="FFFFFF"/>
        <w:autoSpaceDE w:val="0"/>
        <w:autoSpaceDN w:val="0"/>
        <w:adjustRightInd w:val="0"/>
        <w:ind w:firstLine="567"/>
        <w:jc w:val="both"/>
        <w:rPr>
          <w:color w:val="000000"/>
        </w:rPr>
      </w:pPr>
      <w:r>
        <w:rPr>
          <w:color w:val="000000"/>
        </w:rPr>
        <w:t xml:space="preserve">Дані вимірювань та обчислень для визначення уявної густини гірської породи заносять у таблицю 2.1.    </w:t>
      </w:r>
    </w:p>
    <w:p>
      <w:pPr>
        <w:shd w:val="clear" w:color="auto" w:fill="FFFFFF"/>
        <w:autoSpaceDE w:val="0"/>
        <w:autoSpaceDN w:val="0"/>
        <w:adjustRightInd w:val="0"/>
        <w:ind w:firstLine="567"/>
        <w:jc w:val="both"/>
        <w:rPr>
          <w:color w:val="000000"/>
          <w:sz w:val="14"/>
          <w:szCs w:val="14"/>
        </w:rPr>
      </w:pPr>
    </w:p>
    <w:p>
      <w:pPr>
        <w:shd w:val="clear" w:color="auto" w:fill="FFFFFF"/>
        <w:autoSpaceDE w:val="0"/>
        <w:autoSpaceDN w:val="0"/>
        <w:adjustRightInd w:val="0"/>
        <w:ind w:firstLine="567"/>
        <w:jc w:val="both"/>
        <w:rPr>
          <w:color w:val="000000"/>
          <w:sz w:val="14"/>
          <w:szCs w:val="14"/>
        </w:rPr>
      </w:pPr>
    </w:p>
    <w:p>
      <w:pPr>
        <w:shd w:val="clear" w:color="auto" w:fill="FFFFFF"/>
        <w:autoSpaceDE w:val="0"/>
        <w:autoSpaceDN w:val="0"/>
        <w:adjustRightInd w:val="0"/>
        <w:ind w:firstLine="567"/>
        <w:jc w:val="both"/>
        <w:rPr>
          <w:color w:val="000000"/>
        </w:rPr>
      </w:pPr>
      <w:r>
        <w:rPr>
          <w:color w:val="000000"/>
          <w:lang w:val="ru-RU"/>
        </w:rPr>
        <w:t>2.</w:t>
      </w:r>
      <w:r>
        <w:rPr>
          <w:color w:val="000000"/>
        </w:rPr>
        <w:t>4.</w:t>
      </w:r>
      <w:r>
        <w:rPr>
          <w:iCs/>
          <w:color w:val="000000"/>
        </w:rPr>
        <w:t>7</w:t>
      </w:r>
      <w:r>
        <w:rPr>
          <w:i/>
          <w:iCs/>
          <w:color w:val="000000"/>
        </w:rPr>
        <w:t xml:space="preserve"> </w:t>
      </w:r>
      <w:r>
        <w:rPr>
          <w:color w:val="000000"/>
        </w:rPr>
        <w:t>Визначають масу чистого висушеного пікнометра ємніст</w:t>
      </w:r>
      <w:r>
        <w:rPr>
          <w:color w:val="000000"/>
          <w:lang w:val="ru-RU"/>
        </w:rPr>
        <w:t>ю</w:t>
      </w:r>
      <w:r>
        <w:rPr>
          <w:color w:val="000000"/>
        </w:rPr>
        <w:t xml:space="preserve"> 50 см</w:t>
      </w:r>
      <w:r>
        <w:rPr>
          <w:color w:val="000000"/>
          <w:vertAlign w:val="superscript"/>
        </w:rPr>
        <w:t>3</w:t>
      </w:r>
      <w:r>
        <w:rPr>
          <w:color w:val="000000"/>
        </w:rPr>
        <w:t>, Р</w:t>
      </w:r>
      <w:r>
        <w:rPr>
          <w:color w:val="000000"/>
          <w:vertAlign w:val="subscript"/>
          <w:lang w:val="ru-RU"/>
        </w:rPr>
        <w:t>1</w:t>
      </w:r>
      <w:r>
        <w:rPr>
          <w:color w:val="000000"/>
          <w:sz w:val="22"/>
          <w:szCs w:val="22"/>
          <w:vertAlign w:val="superscript"/>
          <w:lang w:val="ru-RU"/>
        </w:rPr>
        <w:t>/</w:t>
      </w:r>
      <w:r>
        <w:rPr>
          <w:color w:val="000000"/>
          <w:lang w:val="ru-RU"/>
        </w:rPr>
        <w:t>,</w:t>
      </w:r>
      <w:r>
        <w:rPr>
          <w:color w:val="000000"/>
        </w:rPr>
        <w:t xml:space="preserve"> кг.</w:t>
      </w:r>
    </w:p>
    <w:p>
      <w:pPr>
        <w:shd w:val="clear" w:color="auto" w:fill="FFFFFF"/>
        <w:autoSpaceDE w:val="0"/>
        <w:autoSpaceDN w:val="0"/>
        <w:adjustRightInd w:val="0"/>
        <w:ind w:firstLine="567"/>
        <w:jc w:val="both"/>
      </w:pPr>
    </w:p>
    <w:p>
      <w:pPr>
        <w:shd w:val="clear" w:color="auto" w:fill="FFFFFF"/>
        <w:autoSpaceDE w:val="0"/>
        <w:autoSpaceDN w:val="0"/>
        <w:adjustRightInd w:val="0"/>
        <w:ind w:firstLine="567"/>
        <w:jc w:val="both"/>
        <w:rPr>
          <w:color w:val="000000"/>
          <w:lang w:val="ru-RU"/>
        </w:rPr>
      </w:pPr>
      <w:r>
        <w:rPr>
          <w:color w:val="000000"/>
          <w:lang w:val="ru-RU"/>
        </w:rPr>
        <w:t>2.</w:t>
      </w:r>
      <w:r>
        <w:rPr>
          <w:color w:val="000000"/>
        </w:rPr>
        <w:t>4.</w:t>
      </w:r>
      <w:r>
        <w:rPr>
          <w:bCs/>
          <w:iCs/>
          <w:color w:val="000000"/>
        </w:rPr>
        <w:t>8</w:t>
      </w:r>
      <w:r>
        <w:rPr>
          <w:i/>
          <w:iCs/>
          <w:color w:val="000000"/>
        </w:rPr>
        <w:t xml:space="preserve"> </w:t>
      </w:r>
      <w:r>
        <w:rPr>
          <w:color w:val="000000"/>
        </w:rPr>
        <w:t>Роздрібнюють у фарфоровій ступці сухий чистий зразок.</w:t>
      </w:r>
      <w:r>
        <w:rPr>
          <w:color w:val="000000"/>
          <w:lang w:val="ru-RU"/>
        </w:rPr>
        <w:t xml:space="preserve"> </w:t>
      </w:r>
    </w:p>
    <w:p>
      <w:pPr>
        <w:shd w:val="clear" w:color="auto" w:fill="FFFFFF"/>
        <w:autoSpaceDE w:val="0"/>
        <w:autoSpaceDN w:val="0"/>
        <w:adjustRightInd w:val="0"/>
        <w:ind w:firstLine="567"/>
        <w:jc w:val="both"/>
        <w:rPr>
          <w:color w:val="000000"/>
        </w:rPr>
      </w:pPr>
      <w:r>
        <w:rPr>
          <w:color w:val="000000"/>
          <w:lang w:val="ru-RU"/>
        </w:rPr>
        <w:t>2.</w:t>
      </w:r>
      <w:r>
        <w:rPr>
          <w:color w:val="000000"/>
        </w:rPr>
        <w:t>4.</w:t>
      </w:r>
      <w:r>
        <w:rPr>
          <w:bCs/>
          <w:iCs/>
          <w:color w:val="000000"/>
        </w:rPr>
        <w:t>9</w:t>
      </w:r>
      <w:r>
        <w:rPr>
          <w:i/>
          <w:iCs/>
          <w:color w:val="000000"/>
        </w:rPr>
        <w:t xml:space="preserve"> </w:t>
      </w:r>
      <w:r>
        <w:rPr>
          <w:color w:val="000000"/>
        </w:rPr>
        <w:t>Насипають у пікнометр наважку порошку.</w:t>
      </w:r>
    </w:p>
    <w:p>
      <w:pPr>
        <w:shd w:val="clear" w:color="auto" w:fill="FFFFFF"/>
        <w:autoSpaceDE w:val="0"/>
        <w:autoSpaceDN w:val="0"/>
        <w:adjustRightInd w:val="0"/>
        <w:ind w:firstLine="567"/>
        <w:jc w:val="both"/>
        <w:rPr>
          <w:lang w:val="ru-RU"/>
        </w:rPr>
      </w:pPr>
      <w:r>
        <w:rPr>
          <w:color w:val="000000"/>
          <w:lang w:val="ru-RU"/>
        </w:rPr>
        <w:t>2.</w:t>
      </w:r>
      <w:r>
        <w:rPr>
          <w:color w:val="000000"/>
        </w:rPr>
        <w:t>4.</w:t>
      </w:r>
      <w:r>
        <w:rPr>
          <w:bCs/>
          <w:iCs/>
          <w:color w:val="000000"/>
        </w:rPr>
        <w:t>10</w:t>
      </w:r>
      <w:r>
        <w:rPr>
          <w:i/>
          <w:iCs/>
          <w:color w:val="000000"/>
        </w:rPr>
        <w:t xml:space="preserve"> </w:t>
      </w:r>
      <w:r>
        <w:rPr>
          <w:color w:val="000000"/>
        </w:rPr>
        <w:t>Визначають масу пікнометра з зернами Р</w:t>
      </w:r>
      <w:r>
        <w:rPr>
          <w:color w:val="000000"/>
          <w:vertAlign w:val="subscript"/>
        </w:rPr>
        <w:t>2</w:t>
      </w:r>
      <w:r>
        <w:rPr>
          <w:color w:val="000000"/>
          <w:vertAlign w:val="superscript"/>
          <w:lang w:val="ru-RU"/>
        </w:rPr>
        <w:t>/</w:t>
      </w:r>
      <w:r>
        <w:rPr>
          <w:color w:val="000000"/>
        </w:rPr>
        <w:t>, кг.</w:t>
      </w:r>
      <w:r>
        <w:rPr>
          <w:color w:val="000000"/>
          <w:lang w:val="ru-RU"/>
        </w:rPr>
        <w:t xml:space="preserve"> </w:t>
      </w:r>
    </w:p>
    <w:p>
      <w:pPr>
        <w:ind w:firstLine="567"/>
        <w:jc w:val="both"/>
        <w:rPr>
          <w:color w:val="000000"/>
        </w:rPr>
      </w:pPr>
      <w:r>
        <w:rPr>
          <w:color w:val="000000"/>
          <w:lang w:val="ru-RU"/>
        </w:rPr>
        <w:t>2.</w:t>
      </w:r>
      <w:r>
        <w:rPr>
          <w:color w:val="000000"/>
        </w:rPr>
        <w:t>4.</w:t>
      </w:r>
      <w:r>
        <w:rPr>
          <w:bCs/>
          <w:iCs/>
          <w:color w:val="000000"/>
        </w:rPr>
        <w:t>11</w:t>
      </w:r>
      <w:r>
        <w:rPr>
          <w:bCs/>
          <w:iCs/>
          <w:color w:val="000000"/>
          <w:vertAlign w:val="subscript"/>
          <w:lang w:val="ru-RU"/>
        </w:rPr>
        <w:t xml:space="preserve"> </w:t>
      </w:r>
      <w:r>
        <w:rPr>
          <w:color w:val="000000"/>
        </w:rPr>
        <w:t>Заповнюють пікнометр з зернами на дві третини водою, вміщують у кип</w:t>
      </w:r>
      <w:r>
        <w:rPr>
          <w:color w:val="000000"/>
          <w:lang w:val="ru-RU"/>
        </w:rPr>
        <w:t>л</w:t>
      </w:r>
      <w:r>
        <w:rPr>
          <w:color w:val="000000"/>
        </w:rPr>
        <w:t>ячу баню і витримують там до припинення виділення пухирців повітря з породи. Рівень води у пікнометрі доводять до мітки і витримують у водяній бані при 20 °С на протязі 30 хвилин.</w:t>
      </w:r>
    </w:p>
    <w:p>
      <w:pPr>
        <w:shd w:val="clear" w:color="auto" w:fill="FFFFFF"/>
        <w:autoSpaceDE w:val="0"/>
        <w:autoSpaceDN w:val="0"/>
        <w:adjustRightInd w:val="0"/>
        <w:ind w:firstLine="567"/>
        <w:jc w:val="both"/>
        <w:rPr>
          <w:color w:val="000000"/>
          <w:sz w:val="14"/>
          <w:szCs w:val="14"/>
        </w:rPr>
      </w:pPr>
    </w:p>
    <w:p>
      <w:pPr>
        <w:shd w:val="clear" w:color="auto" w:fill="FFFFFF"/>
        <w:autoSpaceDE w:val="0"/>
        <w:autoSpaceDN w:val="0"/>
        <w:adjustRightInd w:val="0"/>
        <w:ind w:firstLine="567"/>
        <w:jc w:val="both"/>
        <w:rPr>
          <w:color w:val="000000"/>
          <w:sz w:val="14"/>
          <w:szCs w:val="14"/>
        </w:rPr>
      </w:pPr>
    </w:p>
    <w:p>
      <w:pPr>
        <w:shd w:val="clear" w:color="auto" w:fill="FFFFFF"/>
        <w:autoSpaceDE w:val="0"/>
        <w:autoSpaceDN w:val="0"/>
        <w:adjustRightInd w:val="0"/>
        <w:ind w:firstLine="567"/>
        <w:jc w:val="both"/>
        <w:rPr>
          <w:color w:val="000000"/>
          <w:sz w:val="6"/>
          <w:szCs w:val="6"/>
        </w:rPr>
      </w:pPr>
    </w:p>
    <w:p>
      <w:pPr>
        <w:shd w:val="clear" w:color="auto" w:fill="FFFFFF"/>
        <w:autoSpaceDE w:val="0"/>
        <w:autoSpaceDN w:val="0"/>
        <w:adjustRightInd w:val="0"/>
        <w:spacing w:line="204" w:lineRule="auto"/>
        <w:ind w:left="-142"/>
        <w:jc w:val="center"/>
        <w:outlineLvl w:val="0"/>
        <w:rPr>
          <w:color w:val="000000"/>
        </w:rPr>
      </w:pPr>
      <w:r>
        <w:rPr>
          <w:color w:val="000000"/>
        </w:rPr>
        <w:drawing>
          <wp:inline distT="0" distB="0" distL="0" distR="0">
            <wp:extent cx="4117340" cy="4293870"/>
            <wp:effectExtent l="0" t="0" r="0" b="0"/>
            <wp:docPr id="15" name="Рисунок 15" descr="Рис№ 1  до Ро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Рис№ 1  до Ро -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122716" cy="4299625"/>
                    </a:xfrm>
                    <a:prstGeom prst="rect">
                      <a:avLst/>
                    </a:prstGeom>
                    <a:noFill/>
                    <a:ln>
                      <a:noFill/>
                    </a:ln>
                  </pic:spPr>
                </pic:pic>
              </a:graphicData>
            </a:graphic>
          </wp:inline>
        </w:drawing>
      </w:r>
    </w:p>
    <w:p>
      <w:pPr>
        <w:shd w:val="clear" w:color="auto" w:fill="FFFFFF"/>
        <w:autoSpaceDE w:val="0"/>
        <w:autoSpaceDN w:val="0"/>
        <w:adjustRightInd w:val="0"/>
        <w:jc w:val="both"/>
        <w:outlineLvl w:val="0"/>
        <w:rPr>
          <w:color w:val="000000"/>
        </w:rPr>
      </w:pPr>
    </w:p>
    <w:p>
      <w:pPr>
        <w:shd w:val="clear" w:color="auto" w:fill="FFFFFF"/>
        <w:autoSpaceDE w:val="0"/>
        <w:autoSpaceDN w:val="0"/>
        <w:adjustRightInd w:val="0"/>
        <w:jc w:val="both"/>
        <w:outlineLvl w:val="0"/>
        <w:rPr>
          <w:color w:val="000000"/>
          <w:lang w:val="ru-RU"/>
        </w:rPr>
      </w:pPr>
      <w:r>
        <w:rPr>
          <w:color w:val="000000"/>
        </w:rPr>
        <w:t>1 – зразок гірської породи; 2 – склянка з рідиною; 3 – підставка (металевий або скляний місток)</w:t>
      </w:r>
      <w:r>
        <w:rPr>
          <w:color w:val="000000"/>
          <w:lang w:val="ru-RU"/>
        </w:rPr>
        <w:t xml:space="preserve">; 4 </w:t>
      </w:r>
      <w:r>
        <w:rPr>
          <w:color w:val="000000"/>
        </w:rPr>
        <w:t>–</w:t>
      </w:r>
      <w:r>
        <w:rPr>
          <w:color w:val="000000"/>
          <w:lang w:val="ru-RU"/>
        </w:rPr>
        <w:t xml:space="preserve"> капронова нитка або тонкий дріт; 5 – коромисло ваги.    </w:t>
      </w:r>
    </w:p>
    <w:p>
      <w:pPr>
        <w:shd w:val="clear" w:color="auto" w:fill="FFFFFF"/>
        <w:autoSpaceDE w:val="0"/>
        <w:autoSpaceDN w:val="0"/>
        <w:adjustRightInd w:val="0"/>
        <w:outlineLvl w:val="0"/>
        <w:rPr>
          <w:color w:val="000000"/>
          <w:lang w:val="ru-RU"/>
        </w:rPr>
      </w:pPr>
      <w:r>
        <w:rPr>
          <w:color w:val="000000"/>
          <w:lang w:val="ru-RU"/>
        </w:rPr>
        <w:t xml:space="preserve"> </w:t>
      </w:r>
    </w:p>
    <w:p>
      <w:pPr>
        <w:shd w:val="clear" w:color="auto" w:fill="FFFFFF"/>
        <w:autoSpaceDE w:val="0"/>
        <w:autoSpaceDN w:val="0"/>
        <w:adjustRightInd w:val="0"/>
        <w:outlineLvl w:val="0"/>
        <w:rPr>
          <w:color w:val="000000"/>
          <w:lang w:val="ru-RU"/>
        </w:rPr>
      </w:pPr>
    </w:p>
    <w:p>
      <w:pPr>
        <w:shd w:val="clear" w:color="auto" w:fill="FFFFFF"/>
        <w:autoSpaceDE w:val="0"/>
        <w:autoSpaceDN w:val="0"/>
        <w:adjustRightInd w:val="0"/>
        <w:jc w:val="both"/>
        <w:outlineLvl w:val="0"/>
        <w:rPr>
          <w:color w:val="000000"/>
        </w:rPr>
      </w:pPr>
      <w:r>
        <w:rPr>
          <w:color w:val="000000"/>
        </w:rPr>
        <w:t>Рисунок 2.1  –  Схема  зважування  зразка  гірської  породи  в рідині</w:t>
      </w:r>
    </w:p>
    <w:p>
      <w:pPr>
        <w:shd w:val="clear" w:color="auto" w:fill="FFFFFF"/>
        <w:autoSpaceDE w:val="0"/>
        <w:autoSpaceDN w:val="0"/>
        <w:adjustRightInd w:val="0"/>
        <w:jc w:val="both"/>
        <w:outlineLvl w:val="0"/>
        <w:rPr>
          <w:color w:val="000000"/>
        </w:rPr>
      </w:pPr>
    </w:p>
    <w:p>
      <w:pPr>
        <w:shd w:val="clear" w:color="auto" w:fill="FFFFFF"/>
        <w:autoSpaceDE w:val="0"/>
        <w:autoSpaceDN w:val="0"/>
        <w:adjustRightInd w:val="0"/>
        <w:jc w:val="both"/>
        <w:outlineLvl w:val="0"/>
        <w:rPr>
          <w:color w:val="000000"/>
        </w:rPr>
      </w:pPr>
    </w:p>
    <w:p>
      <w:pPr>
        <w:shd w:val="clear" w:color="auto" w:fill="FFFFFF"/>
        <w:autoSpaceDE w:val="0"/>
        <w:autoSpaceDN w:val="0"/>
        <w:adjustRightInd w:val="0"/>
        <w:jc w:val="both"/>
        <w:rPr>
          <w:color w:val="000000"/>
        </w:rPr>
      </w:pPr>
      <w:r>
        <w:rPr>
          <w:bCs/>
          <w:color w:val="000000"/>
        </w:rPr>
        <w:t xml:space="preserve">Таблиця 2.1 –  </w:t>
      </w:r>
      <w:r>
        <w:rPr>
          <w:color w:val="000000"/>
        </w:rPr>
        <w:t xml:space="preserve">Дані вимірювань та обчислень для визначення уявної густини гірської породи   </w:t>
      </w:r>
    </w:p>
    <w:tbl>
      <w:tblPr>
        <w:tblStyle w:val="6"/>
        <w:tblW w:w="6237" w:type="dxa"/>
        <w:tblInd w:w="-5" w:type="dxa"/>
        <w:tblLayout w:type="fixed"/>
        <w:tblCellMar>
          <w:top w:w="0" w:type="dxa"/>
          <w:left w:w="40" w:type="dxa"/>
          <w:bottom w:w="0" w:type="dxa"/>
          <w:right w:w="40" w:type="dxa"/>
        </w:tblCellMar>
      </w:tblPr>
      <w:tblGrid>
        <w:gridCol w:w="567"/>
        <w:gridCol w:w="2552"/>
        <w:gridCol w:w="1984"/>
        <w:gridCol w:w="1134"/>
      </w:tblGrid>
      <w:tr>
        <w:trPr>
          <w:trHeight w:val="325"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sz w:val="22"/>
                <w:szCs w:val="22"/>
              </w:rPr>
              <w:t>№ з.п.</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Показники</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Позначення</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Результати вимірю-вань</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1</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2</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4</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ru-RU"/>
              </w:rPr>
            </w:pPr>
            <w:r>
              <w:rPr>
                <w:bCs/>
                <w:color w:val="000000"/>
                <w:sz w:val="22"/>
                <w:szCs w:val="22"/>
              </w:rPr>
              <w:t>1</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sz w:val="22"/>
                <w:szCs w:val="22"/>
                <w:lang w:val="ru-RU"/>
              </w:rPr>
            </w:pPr>
            <w:r>
              <w:rPr>
                <w:color w:val="000000"/>
                <w:sz w:val="22"/>
                <w:szCs w:val="22"/>
              </w:rPr>
              <w:t xml:space="preserve">Маса першої частинки гірської породи, кг </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w:t>
            </w:r>
            <w:r>
              <w:rPr>
                <w:color w:val="000000"/>
                <w:sz w:val="22"/>
                <w:szCs w:val="22"/>
                <w:vertAlign w:val="subscript"/>
              </w:rPr>
              <w:t>1</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lang w:val="ru-RU"/>
              </w:rPr>
              <w:t>2</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в повітрі першої частинки гірської породи</w:t>
            </w:r>
            <w:r>
              <w:rPr>
                <w:color w:val="000000"/>
                <w:sz w:val="22"/>
                <w:szCs w:val="22"/>
                <w:lang w:val="ru-RU"/>
              </w:rPr>
              <w:t xml:space="preserve"> </w:t>
            </w:r>
            <w:r>
              <w:rPr>
                <w:color w:val="000000"/>
                <w:sz w:val="22"/>
                <w:szCs w:val="22"/>
              </w:rPr>
              <w:t>у парафіновій оболонці, кг</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ru-RU"/>
              </w:rPr>
            </w:pPr>
            <w:r>
              <w:rPr>
                <w:color w:val="000000"/>
                <w:sz w:val="22"/>
                <w:szCs w:val="22"/>
              </w:rPr>
              <w:t>Р</w:t>
            </w:r>
            <w:r>
              <w:rPr>
                <w:color w:val="000000"/>
                <w:sz w:val="22"/>
                <w:szCs w:val="22"/>
                <w:vertAlign w:val="subscript"/>
              </w:rPr>
              <w:t>2</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3</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lang w:val="ru-RU"/>
              </w:rPr>
            </w:pPr>
            <w:r>
              <w:rPr>
                <w:color w:val="000000"/>
                <w:sz w:val="22"/>
                <w:szCs w:val="22"/>
              </w:rPr>
              <w:t>Маса у воді першої частинки гірської породи (запарафінованої), кг</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ru-RU"/>
              </w:rPr>
            </w:pPr>
            <w:r>
              <w:rPr>
                <w:color w:val="000000"/>
                <w:sz w:val="22"/>
                <w:szCs w:val="22"/>
              </w:rPr>
              <w:t>Р</w:t>
            </w:r>
            <w:r>
              <w:rPr>
                <w:color w:val="000000"/>
                <w:sz w:val="22"/>
                <w:szCs w:val="22"/>
                <w:vertAlign w:val="subscript"/>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4</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both"/>
              <w:rPr>
                <w:color w:val="000000"/>
                <w:sz w:val="22"/>
                <w:szCs w:val="22"/>
              </w:rPr>
            </w:pPr>
            <w:r>
              <w:rPr>
                <w:color w:val="000000"/>
                <w:sz w:val="22"/>
                <w:szCs w:val="22"/>
              </w:rPr>
              <w:t>Маса води, що витіснена запарафінованою</w:t>
            </w:r>
          </w:p>
          <w:p>
            <w:pPr>
              <w:shd w:val="clear" w:color="auto" w:fill="FFFFFF"/>
              <w:autoSpaceDE w:val="0"/>
              <w:autoSpaceDN w:val="0"/>
              <w:adjustRightInd w:val="0"/>
              <w:jc w:val="both"/>
              <w:rPr>
                <w:sz w:val="22"/>
                <w:szCs w:val="22"/>
              </w:rPr>
            </w:pPr>
            <w:r>
              <w:rPr>
                <w:color w:val="000000"/>
                <w:sz w:val="22"/>
                <w:szCs w:val="22"/>
              </w:rPr>
              <w:t>гірською породою, кг</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w:t>
            </w:r>
            <w:r>
              <w:rPr>
                <w:color w:val="000000"/>
                <w:sz w:val="22"/>
                <w:szCs w:val="22"/>
                <w:vertAlign w:val="subscript"/>
              </w:rPr>
              <w:t>в</w:t>
            </w:r>
            <w:r>
              <w:rPr>
                <w:color w:val="000000"/>
                <w:sz w:val="22"/>
                <w:szCs w:val="22"/>
              </w:rPr>
              <w:t>= Р</w:t>
            </w:r>
            <w:r>
              <w:rPr>
                <w:color w:val="000000"/>
                <w:sz w:val="22"/>
                <w:szCs w:val="22"/>
                <w:vertAlign w:val="subscript"/>
              </w:rPr>
              <w:t xml:space="preserve">2 </w:t>
            </w:r>
            <w:r>
              <w:rPr>
                <w:bCs/>
                <w:color w:val="000000"/>
                <w:sz w:val="22"/>
                <w:szCs w:val="22"/>
              </w:rPr>
              <w:t>–</w:t>
            </w:r>
            <w:r>
              <w:rPr>
                <w:color w:val="000000"/>
                <w:sz w:val="22"/>
                <w:szCs w:val="22"/>
              </w:rPr>
              <w:t xml:space="preserve"> Р</w:t>
            </w:r>
            <w:r>
              <w:rPr>
                <w:color w:val="000000"/>
                <w:sz w:val="22"/>
                <w:szCs w:val="22"/>
                <w:vertAlign w:val="subscript"/>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31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5</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Температура води, °С</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en-US"/>
              </w:rPr>
            </w:pPr>
            <w:r>
              <w:rPr>
                <w:color w:val="000000"/>
                <w:sz w:val="22"/>
                <w:szCs w:val="22"/>
                <w:lang w:val="en-US"/>
              </w:rPr>
              <w:t>t</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86"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6</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lang w:val="ru-RU"/>
              </w:rPr>
            </w:pPr>
            <w:r>
              <w:rPr>
                <w:color w:val="000000"/>
                <w:sz w:val="22"/>
                <w:szCs w:val="22"/>
                <w:lang w:val="ru-RU"/>
              </w:rPr>
              <w:t>Густин</w:t>
            </w:r>
            <w:r>
              <w:rPr>
                <w:color w:val="000000"/>
                <w:sz w:val="22"/>
                <w:szCs w:val="22"/>
              </w:rPr>
              <w:t xml:space="preserve">а води </w:t>
            </w:r>
            <w:r>
              <w:rPr>
                <w:color w:val="000000"/>
                <w:sz w:val="22"/>
                <w:szCs w:val="22"/>
                <w:lang w:val="ru-RU"/>
              </w:rPr>
              <w:t xml:space="preserve">при 20 </w:t>
            </w:r>
            <w:r>
              <w:rPr>
                <w:color w:val="000000"/>
                <w:sz w:val="22"/>
                <w:szCs w:val="22"/>
              </w:rPr>
              <w:t>°С</w:t>
            </w:r>
            <w:r>
              <w:rPr>
                <w:color w:val="000000"/>
                <w:sz w:val="22"/>
                <w:szCs w:val="22"/>
                <w:lang w:val="ru-RU"/>
              </w:rPr>
              <w:t xml:space="preserve">, </w:t>
            </w:r>
            <w:r>
              <w:rPr>
                <w:color w:val="000000"/>
                <w:sz w:val="22"/>
                <w:szCs w:val="22"/>
              </w:rPr>
              <w:t>кг</w:t>
            </w:r>
            <w:r>
              <w:rPr>
                <w:color w:val="000000"/>
                <w:sz w:val="22"/>
                <w:szCs w:val="22"/>
                <w:lang w:val="ru-RU"/>
              </w:rPr>
              <w:t>/</w:t>
            </w:r>
            <w:r>
              <w:rPr>
                <w:color w:val="000000"/>
                <w:sz w:val="22"/>
                <w:szCs w:val="22"/>
              </w:rPr>
              <w:t>м</w:t>
            </w:r>
            <w:r>
              <w:rPr>
                <w:color w:val="000000"/>
                <w:sz w:val="22"/>
                <w:szCs w:val="22"/>
                <w:vertAlign w:val="superscript"/>
              </w:rPr>
              <w:t>3</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i/>
                <w:color w:val="000000"/>
                <w:sz w:val="22"/>
                <w:szCs w:val="22"/>
              </w:rPr>
              <w:t>ρ</w:t>
            </w:r>
            <w:r>
              <w:rPr>
                <w:color w:val="000000"/>
                <w:sz w:val="22"/>
                <w:szCs w:val="22"/>
                <w:vertAlign w:val="subscript"/>
              </w:rPr>
              <w:t>в</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05"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7</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Об</w:t>
            </w:r>
            <w:r>
              <w:rPr>
                <w:color w:val="000000"/>
                <w:sz w:val="22"/>
                <w:szCs w:val="22"/>
                <w:lang w:val="ru-RU"/>
              </w:rPr>
              <w:t>’</w:t>
            </w:r>
            <w:r>
              <w:rPr>
                <w:color w:val="000000"/>
                <w:sz w:val="22"/>
                <w:szCs w:val="22"/>
              </w:rPr>
              <w:t>єм запарафінованого зразка, м</w:t>
            </w:r>
            <w:r>
              <w:rPr>
                <w:color w:val="000000"/>
                <w:sz w:val="22"/>
                <w:szCs w:val="22"/>
                <w:vertAlign w:val="superscript"/>
              </w:rPr>
              <w:t>3</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lang w:val="en-US"/>
              </w:rPr>
              <w:t>V</w:t>
            </w:r>
            <w:r>
              <w:rPr>
                <w:bCs/>
                <w:color w:val="000000"/>
                <w:sz w:val="22"/>
                <w:szCs w:val="22"/>
                <w:vertAlign w:val="subscript"/>
              </w:rPr>
              <w:t>з зр</w:t>
            </w:r>
            <w:r>
              <w:rPr>
                <w:bCs/>
                <w:color w:val="000000"/>
                <w:sz w:val="22"/>
                <w:szCs w:val="22"/>
              </w:rPr>
              <w:t>=</w:t>
            </w:r>
            <w:r>
              <w:rPr>
                <w:color w:val="000000"/>
                <w:sz w:val="22"/>
                <w:szCs w:val="22"/>
              </w:rPr>
              <w:t xml:space="preserve"> Р</w:t>
            </w:r>
            <w:r>
              <w:rPr>
                <w:color w:val="000000"/>
                <w:sz w:val="22"/>
                <w:szCs w:val="22"/>
                <w:vertAlign w:val="subscript"/>
              </w:rPr>
              <w:t xml:space="preserve">в </w:t>
            </w:r>
            <w:r>
              <w:rPr>
                <w:color w:val="000000"/>
                <w:sz w:val="22"/>
                <w:szCs w:val="22"/>
                <w:lang w:val="en-US"/>
              </w:rPr>
              <w:t>/</w:t>
            </w:r>
            <w:r>
              <w:rPr>
                <w:color w:val="000000"/>
                <w:sz w:val="22"/>
                <w:szCs w:val="22"/>
              </w:rPr>
              <w:t xml:space="preserve"> </w:t>
            </w:r>
            <w:r>
              <w:rPr>
                <w:i/>
                <w:color w:val="000000"/>
                <w:sz w:val="22"/>
                <w:szCs w:val="22"/>
              </w:rPr>
              <w:t>ρ</w:t>
            </w:r>
            <w:r>
              <w:rPr>
                <w:color w:val="000000"/>
                <w:sz w:val="22"/>
                <w:szCs w:val="22"/>
                <w:vertAlign w:val="subscript"/>
              </w:rPr>
              <w:t>в</w:t>
            </w:r>
            <w:r>
              <w:rPr>
                <w:bCs/>
                <w:color w:val="000000"/>
                <w:sz w:val="22"/>
                <w:szCs w:val="22"/>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8</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lang w:val="ru-RU"/>
              </w:rPr>
              <w:t>Густин</w:t>
            </w:r>
            <w:r>
              <w:rPr>
                <w:color w:val="000000"/>
                <w:sz w:val="22"/>
                <w:szCs w:val="22"/>
              </w:rPr>
              <w:t>а парафіну, кг</w:t>
            </w:r>
            <w:r>
              <w:rPr>
                <w:color w:val="000000"/>
                <w:sz w:val="22"/>
                <w:szCs w:val="22"/>
                <w:lang w:val="ru-RU"/>
              </w:rPr>
              <w:t>/</w:t>
            </w:r>
            <w:r>
              <w:rPr>
                <w:color w:val="000000"/>
                <w:sz w:val="22"/>
                <w:szCs w:val="22"/>
              </w:rPr>
              <w:t>м</w:t>
            </w:r>
            <w:r>
              <w:rPr>
                <w:color w:val="000000"/>
                <w:sz w:val="22"/>
                <w:szCs w:val="22"/>
                <w:vertAlign w:val="superscript"/>
              </w:rPr>
              <w:t>3</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i/>
                <w:color w:val="000000"/>
                <w:sz w:val="22"/>
                <w:szCs w:val="22"/>
              </w:rPr>
              <w:t>ρ</w:t>
            </w:r>
            <w:r>
              <w:rPr>
                <w:color w:val="000000"/>
                <w:sz w:val="22"/>
                <w:szCs w:val="22"/>
                <w:vertAlign w:val="subscript"/>
              </w:rPr>
              <w:t>пар</w:t>
            </w:r>
            <w:r>
              <w:rPr>
                <w:color w:val="000000"/>
                <w:sz w:val="22"/>
                <w:szCs w:val="22"/>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18"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9</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запарафінованої оболонки, кг</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w:t>
            </w:r>
            <w:r>
              <w:rPr>
                <w:color w:val="000000"/>
                <w:sz w:val="22"/>
                <w:szCs w:val="22"/>
                <w:vertAlign w:val="subscript"/>
              </w:rPr>
              <w:t>п</w:t>
            </w:r>
            <w:r>
              <w:rPr>
                <w:color w:val="000000"/>
                <w:sz w:val="22"/>
                <w:szCs w:val="22"/>
              </w:rPr>
              <w:t>= Р</w:t>
            </w:r>
            <w:r>
              <w:rPr>
                <w:color w:val="000000"/>
                <w:sz w:val="22"/>
                <w:szCs w:val="22"/>
                <w:vertAlign w:val="subscript"/>
              </w:rPr>
              <w:t xml:space="preserve">2 </w:t>
            </w:r>
            <w:r>
              <w:rPr>
                <w:bCs/>
                <w:color w:val="000000"/>
                <w:sz w:val="22"/>
                <w:szCs w:val="22"/>
              </w:rPr>
              <w:t>–</w:t>
            </w:r>
            <w:r>
              <w:rPr>
                <w:color w:val="000000"/>
                <w:sz w:val="22"/>
                <w:szCs w:val="22"/>
              </w:rPr>
              <w:t xml:space="preserve"> Р</w:t>
            </w:r>
            <w:r>
              <w:rPr>
                <w:color w:val="000000"/>
                <w:sz w:val="22"/>
                <w:szCs w:val="22"/>
                <w:vertAlign w:val="subscript"/>
              </w:rPr>
              <w:t>1</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10</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Об</w:t>
            </w:r>
            <w:r>
              <w:rPr>
                <w:color w:val="000000"/>
                <w:sz w:val="22"/>
                <w:szCs w:val="22"/>
                <w:lang w:val="ru-RU"/>
              </w:rPr>
              <w:t>’</w:t>
            </w:r>
            <w:r>
              <w:rPr>
                <w:color w:val="000000"/>
                <w:sz w:val="22"/>
                <w:szCs w:val="22"/>
              </w:rPr>
              <w:t>єм парафінової оболонки, м</w:t>
            </w:r>
            <w:r>
              <w:rPr>
                <w:color w:val="000000"/>
                <w:sz w:val="22"/>
                <w:szCs w:val="22"/>
                <w:vertAlign w:val="superscript"/>
              </w:rPr>
              <w:t>3</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lang w:val="en-US"/>
              </w:rPr>
              <w:t>V</w:t>
            </w:r>
            <w:r>
              <w:rPr>
                <w:bCs/>
                <w:color w:val="000000"/>
                <w:sz w:val="22"/>
                <w:szCs w:val="22"/>
                <w:vertAlign w:val="subscript"/>
              </w:rPr>
              <w:t>п</w:t>
            </w:r>
            <w:r>
              <w:rPr>
                <w:bCs/>
                <w:color w:val="000000"/>
                <w:sz w:val="22"/>
                <w:szCs w:val="22"/>
              </w:rPr>
              <w:t>=</w:t>
            </w:r>
            <w:r>
              <w:rPr>
                <w:color w:val="000000"/>
                <w:sz w:val="22"/>
                <w:szCs w:val="22"/>
              </w:rPr>
              <w:t xml:space="preserve"> Р</w:t>
            </w:r>
            <w:r>
              <w:rPr>
                <w:color w:val="000000"/>
                <w:sz w:val="22"/>
                <w:szCs w:val="22"/>
                <w:vertAlign w:val="subscript"/>
              </w:rPr>
              <w:t xml:space="preserve">п </w:t>
            </w:r>
            <w:r>
              <w:rPr>
                <w:color w:val="000000"/>
                <w:sz w:val="22"/>
                <w:szCs w:val="22"/>
                <w:lang w:val="en-US"/>
              </w:rPr>
              <w:t>/</w:t>
            </w:r>
            <w:r>
              <w:rPr>
                <w:color w:val="000000"/>
                <w:sz w:val="22"/>
                <w:szCs w:val="22"/>
              </w:rPr>
              <w:t xml:space="preserve"> </w:t>
            </w:r>
            <w:r>
              <w:rPr>
                <w:i/>
                <w:color w:val="000000"/>
                <w:sz w:val="22"/>
                <w:szCs w:val="22"/>
              </w:rPr>
              <w:t>ρ</w:t>
            </w:r>
            <w:r>
              <w:rPr>
                <w:color w:val="000000"/>
                <w:sz w:val="22"/>
                <w:szCs w:val="22"/>
                <w:vertAlign w:val="subscript"/>
              </w:rPr>
              <w:t>пар</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11</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Об</w:t>
            </w:r>
            <w:r>
              <w:rPr>
                <w:color w:val="000000"/>
                <w:sz w:val="22"/>
                <w:szCs w:val="22"/>
                <w:lang w:val="en-US"/>
              </w:rPr>
              <w:t>’</w:t>
            </w:r>
            <w:r>
              <w:rPr>
                <w:color w:val="000000"/>
                <w:sz w:val="22"/>
                <w:szCs w:val="22"/>
              </w:rPr>
              <w:t>єм частинки гірської породи без парафіну, м</w:t>
            </w:r>
            <w:r>
              <w:rPr>
                <w:color w:val="000000"/>
                <w:sz w:val="22"/>
                <w:szCs w:val="22"/>
                <w:vertAlign w:val="superscript"/>
              </w:rPr>
              <w:t>3</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bCs/>
                <w:color w:val="000000"/>
                <w:sz w:val="22"/>
                <w:szCs w:val="22"/>
                <w:lang w:val="en-US"/>
              </w:rPr>
              <w:t>V</w:t>
            </w:r>
            <w:r>
              <w:rPr>
                <w:bCs/>
                <w:color w:val="000000"/>
                <w:sz w:val="22"/>
                <w:szCs w:val="22"/>
                <w:vertAlign w:val="subscript"/>
              </w:rPr>
              <w:t>о</w:t>
            </w:r>
            <w:r>
              <w:rPr>
                <w:bCs/>
                <w:color w:val="000000"/>
                <w:sz w:val="22"/>
                <w:szCs w:val="22"/>
              </w:rPr>
              <w:t>=</w:t>
            </w:r>
            <w:r>
              <w:rPr>
                <w:bCs/>
                <w:color w:val="000000"/>
                <w:sz w:val="22"/>
                <w:szCs w:val="22"/>
                <w:lang w:val="en-US"/>
              </w:rPr>
              <w:t>V</w:t>
            </w:r>
            <w:r>
              <w:rPr>
                <w:bCs/>
                <w:color w:val="000000"/>
                <w:sz w:val="22"/>
                <w:szCs w:val="22"/>
                <w:vertAlign w:val="subscript"/>
              </w:rPr>
              <w:t xml:space="preserve">з зр </w:t>
            </w:r>
            <w:r>
              <w:rPr>
                <w:bCs/>
                <w:color w:val="000000"/>
                <w:sz w:val="22"/>
                <w:szCs w:val="22"/>
              </w:rPr>
              <w:t xml:space="preserve">– </w:t>
            </w:r>
            <w:r>
              <w:rPr>
                <w:bCs/>
                <w:color w:val="000000"/>
                <w:sz w:val="22"/>
                <w:szCs w:val="22"/>
                <w:lang w:val="en-US"/>
              </w:rPr>
              <w:t>V</w:t>
            </w:r>
            <w:r>
              <w:rPr>
                <w:bCs/>
                <w:color w:val="000000"/>
                <w:sz w:val="22"/>
                <w:szCs w:val="22"/>
                <w:vertAlign w:val="subscript"/>
              </w:rPr>
              <w:t>п</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12</w:t>
            </w:r>
          </w:p>
        </w:tc>
        <w:tc>
          <w:tcPr>
            <w:tcW w:w="255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bCs/>
                <w:color w:val="000000"/>
                <w:sz w:val="22"/>
                <w:szCs w:val="22"/>
              </w:rPr>
              <w:t xml:space="preserve">Уявна </w:t>
            </w:r>
            <w:r>
              <w:rPr>
                <w:color w:val="000000"/>
                <w:sz w:val="22"/>
                <w:szCs w:val="22"/>
              </w:rPr>
              <w:t>густина зразка гірської породи, кг/м</w:t>
            </w:r>
            <w:r>
              <w:rPr>
                <w:color w:val="000000"/>
                <w:sz w:val="22"/>
                <w:szCs w:val="22"/>
                <w:vertAlign w:val="superscript"/>
              </w:rPr>
              <w:t xml:space="preserve">3 </w:t>
            </w:r>
            <w:r>
              <w:rPr>
                <w:color w:val="000000"/>
                <w:sz w:val="22"/>
                <w:szCs w:val="22"/>
              </w:rPr>
              <w:t xml:space="preserve"> </w:t>
            </w:r>
          </w:p>
        </w:tc>
        <w:tc>
          <w:tcPr>
            <w:tcW w:w="198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i/>
                <w:color w:val="000000"/>
                <w:sz w:val="22"/>
                <w:szCs w:val="22"/>
              </w:rPr>
              <w:t>ρ</w:t>
            </w:r>
            <w:r>
              <w:rPr>
                <w:bCs/>
                <w:color w:val="000000"/>
                <w:sz w:val="22"/>
                <w:szCs w:val="22"/>
                <w:vertAlign w:val="subscript"/>
              </w:rPr>
              <w:t>зр  у</w:t>
            </w:r>
            <w:r>
              <w:rPr>
                <w:bCs/>
                <w:smallCaps/>
                <w:color w:val="000000"/>
                <w:sz w:val="22"/>
                <w:szCs w:val="22"/>
              </w:rPr>
              <w:t xml:space="preserve"> =</w:t>
            </w:r>
            <w:r>
              <w:rPr>
                <w:color w:val="000000"/>
                <w:sz w:val="22"/>
                <w:szCs w:val="22"/>
              </w:rPr>
              <w:t xml:space="preserve">  Р</w:t>
            </w:r>
            <w:r>
              <w:rPr>
                <w:color w:val="000000"/>
                <w:sz w:val="22"/>
                <w:szCs w:val="22"/>
                <w:vertAlign w:val="subscript"/>
              </w:rPr>
              <w:t>1</w:t>
            </w:r>
            <w:r>
              <w:rPr>
                <w:color w:val="000000"/>
                <w:sz w:val="22"/>
                <w:szCs w:val="22"/>
                <w:lang w:val="en-US"/>
              </w:rPr>
              <w:t>/</w:t>
            </w:r>
            <w:r>
              <w:rPr>
                <w:bCs/>
                <w:color w:val="000000"/>
                <w:sz w:val="22"/>
                <w:szCs w:val="22"/>
                <w:lang w:val="en-US"/>
              </w:rPr>
              <w:t>V</w:t>
            </w:r>
            <w:r>
              <w:rPr>
                <w:bCs/>
                <w:color w:val="000000"/>
                <w:sz w:val="22"/>
                <w:szCs w:val="22"/>
                <w:vertAlign w:val="subscript"/>
              </w:rPr>
              <w:t>о</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bl>
    <w:p>
      <w:pPr>
        <w:shd w:val="clear" w:color="auto" w:fill="FFFFFF"/>
        <w:tabs>
          <w:tab w:val="left" w:pos="900"/>
        </w:tabs>
        <w:autoSpaceDE w:val="0"/>
        <w:autoSpaceDN w:val="0"/>
        <w:adjustRightInd w:val="0"/>
        <w:ind w:firstLine="567"/>
        <w:jc w:val="both"/>
        <w:rPr>
          <w:color w:val="000000"/>
          <w:sz w:val="8"/>
          <w:szCs w:val="8"/>
        </w:rPr>
      </w:pPr>
    </w:p>
    <w:p>
      <w:pPr>
        <w:shd w:val="clear" w:color="auto" w:fill="FFFFFF"/>
        <w:tabs>
          <w:tab w:val="left" w:pos="900"/>
        </w:tabs>
        <w:autoSpaceDE w:val="0"/>
        <w:autoSpaceDN w:val="0"/>
        <w:adjustRightInd w:val="0"/>
        <w:ind w:firstLine="567"/>
        <w:jc w:val="both"/>
      </w:pPr>
      <w:r>
        <w:rPr>
          <w:color w:val="000000"/>
        </w:rPr>
        <w:t xml:space="preserve">Другу половинку зразка (маса ≈ 3 – 5 г) використовують для визначення густини зерен гірської породи (густини мінералів) </w:t>
      </w:r>
      <w:r>
        <w:rPr>
          <w:i/>
          <w:color w:val="000000"/>
        </w:rPr>
        <w:t>ρ</w:t>
      </w:r>
      <w:r>
        <w:rPr>
          <w:color w:val="000000"/>
          <w:vertAlign w:val="subscript"/>
        </w:rPr>
        <w:t>зп</w:t>
      </w:r>
      <w:r>
        <w:rPr>
          <w:color w:val="000000"/>
        </w:rPr>
        <w:t xml:space="preserve"> у такій послідовності: </w:t>
      </w:r>
    </w:p>
    <w:p>
      <w:pPr>
        <w:shd w:val="clear" w:color="auto" w:fill="FFFFFF"/>
        <w:autoSpaceDE w:val="0"/>
        <w:autoSpaceDN w:val="0"/>
        <w:adjustRightInd w:val="0"/>
        <w:spacing w:line="240" w:lineRule="exact"/>
        <w:ind w:firstLine="567"/>
        <w:jc w:val="both"/>
        <w:outlineLvl w:val="0"/>
      </w:pPr>
      <w:r>
        <w:rPr>
          <w:color w:val="000000"/>
        </w:rPr>
        <w:t>2.4.</w:t>
      </w:r>
      <w:r>
        <w:rPr>
          <w:bCs/>
          <w:iCs/>
          <w:color w:val="000000"/>
        </w:rPr>
        <w:t>12</w:t>
      </w:r>
      <w:r>
        <w:rPr>
          <w:bCs/>
          <w:i/>
          <w:iCs/>
          <w:color w:val="000000"/>
        </w:rPr>
        <w:t xml:space="preserve"> </w:t>
      </w:r>
      <w:r>
        <w:rPr>
          <w:color w:val="000000"/>
        </w:rPr>
        <w:t xml:space="preserve">Виймають з </w:t>
      </w:r>
      <w:r>
        <w:rPr>
          <w:bCs/>
          <w:color w:val="000000"/>
        </w:rPr>
        <w:t xml:space="preserve">бані </w:t>
      </w:r>
      <w:r>
        <w:rPr>
          <w:color w:val="000000"/>
        </w:rPr>
        <w:t xml:space="preserve">пікнометр з </w:t>
      </w:r>
      <w:r>
        <w:rPr>
          <w:bCs/>
          <w:color w:val="000000"/>
        </w:rPr>
        <w:t xml:space="preserve">зернами </w:t>
      </w:r>
      <w:r>
        <w:rPr>
          <w:color w:val="000000"/>
        </w:rPr>
        <w:t>і водою і визначають його масу, Р</w:t>
      </w:r>
      <w:r>
        <w:rPr>
          <w:color w:val="000000"/>
          <w:vertAlign w:val="subscript"/>
        </w:rPr>
        <w:t>3</w:t>
      </w:r>
      <w:r>
        <w:rPr>
          <w:color w:val="000000"/>
          <w:vertAlign w:val="superscript"/>
        </w:rPr>
        <w:t>/</w:t>
      </w:r>
      <w:r>
        <w:rPr>
          <w:color w:val="000000"/>
        </w:rPr>
        <w:t xml:space="preserve">, кг.   </w:t>
      </w:r>
    </w:p>
    <w:p>
      <w:pPr>
        <w:shd w:val="clear" w:color="auto" w:fill="FFFFFF"/>
        <w:autoSpaceDE w:val="0"/>
        <w:autoSpaceDN w:val="0"/>
        <w:adjustRightInd w:val="0"/>
        <w:spacing w:line="240" w:lineRule="exact"/>
        <w:ind w:firstLine="567"/>
        <w:jc w:val="both"/>
        <w:outlineLvl w:val="0"/>
      </w:pPr>
      <w:r>
        <w:rPr>
          <w:color w:val="000000"/>
        </w:rPr>
        <w:t>2.4.</w:t>
      </w:r>
      <w:r>
        <w:rPr>
          <w:bCs/>
          <w:iCs/>
          <w:color w:val="000000"/>
        </w:rPr>
        <w:t>13</w:t>
      </w:r>
      <w:r>
        <w:rPr>
          <w:bCs/>
          <w:i/>
          <w:iCs/>
          <w:color w:val="000000"/>
        </w:rPr>
        <w:t xml:space="preserve"> </w:t>
      </w:r>
      <w:r>
        <w:rPr>
          <w:color w:val="000000"/>
        </w:rPr>
        <w:t xml:space="preserve">Пікнометр звільняють від води і зерен, наповнюють дистильованою водою до мітки і після ви-тримки у водяній бані при </w:t>
      </w:r>
      <w:r>
        <w:rPr>
          <w:bCs/>
          <w:color w:val="000000"/>
        </w:rPr>
        <w:t>20 °С</w:t>
      </w:r>
      <w:r>
        <w:rPr>
          <w:b/>
          <w:bCs/>
          <w:color w:val="000000"/>
        </w:rPr>
        <w:t xml:space="preserve"> </w:t>
      </w:r>
      <w:r>
        <w:rPr>
          <w:color w:val="000000"/>
        </w:rPr>
        <w:t xml:space="preserve">протягом 30 </w:t>
      </w:r>
      <w:r>
        <w:rPr>
          <w:bCs/>
          <w:color w:val="000000"/>
        </w:rPr>
        <w:t>хвилин</w:t>
      </w:r>
      <w:r>
        <w:rPr>
          <w:b/>
          <w:bCs/>
          <w:color w:val="000000"/>
        </w:rPr>
        <w:t xml:space="preserve"> </w:t>
      </w:r>
      <w:r>
        <w:rPr>
          <w:color w:val="000000"/>
        </w:rPr>
        <w:t>ви-значають його масу Р</w:t>
      </w:r>
      <w:r>
        <w:rPr>
          <w:color w:val="000000"/>
          <w:vertAlign w:val="subscript"/>
        </w:rPr>
        <w:t>4</w:t>
      </w:r>
      <w:r>
        <w:rPr>
          <w:color w:val="000000"/>
          <w:vertAlign w:val="superscript"/>
        </w:rPr>
        <w:t>/</w:t>
      </w:r>
      <w:r>
        <w:rPr>
          <w:color w:val="000000"/>
        </w:rPr>
        <w:t>, кг.</w:t>
      </w:r>
    </w:p>
    <w:p>
      <w:pPr>
        <w:shd w:val="clear" w:color="auto" w:fill="FFFFFF"/>
        <w:autoSpaceDE w:val="0"/>
        <w:autoSpaceDN w:val="0"/>
        <w:adjustRightInd w:val="0"/>
        <w:ind w:firstLine="567"/>
        <w:jc w:val="both"/>
        <w:rPr>
          <w:bCs/>
          <w:color w:val="000000"/>
        </w:rPr>
      </w:pPr>
      <w:r>
        <w:rPr>
          <w:color w:val="000000"/>
        </w:rPr>
        <w:t>2.4.</w:t>
      </w:r>
      <w:r>
        <w:rPr>
          <w:bCs/>
          <w:iCs/>
          <w:color w:val="000000"/>
        </w:rPr>
        <w:t>1</w:t>
      </w:r>
      <w:r>
        <w:rPr>
          <w:bCs/>
          <w:iCs/>
          <w:color w:val="000000"/>
          <w:lang w:val="ru-RU"/>
        </w:rPr>
        <w:t xml:space="preserve">4 </w:t>
      </w:r>
      <w:r>
        <w:rPr>
          <w:color w:val="000000"/>
        </w:rPr>
        <w:t>Визначають густину мінералів (зерен) ρ</w:t>
      </w:r>
      <w:r>
        <w:rPr>
          <w:color w:val="000000"/>
          <w:sz w:val="22"/>
          <w:szCs w:val="22"/>
          <w:vertAlign w:val="subscript"/>
        </w:rPr>
        <w:t>зер</w:t>
      </w:r>
      <w:r>
        <w:rPr>
          <w:color w:val="000000"/>
        </w:rPr>
        <w:t xml:space="preserve">, </w:t>
      </w:r>
      <w:r>
        <w:rPr>
          <w:bCs/>
          <w:color w:val="000000"/>
        </w:rPr>
        <w:t>кг/м</w:t>
      </w:r>
      <w:r>
        <w:rPr>
          <w:bCs/>
          <w:color w:val="000000"/>
          <w:sz w:val="26"/>
          <w:szCs w:val="26"/>
          <w:vertAlign w:val="superscript"/>
        </w:rPr>
        <w:t>3</w:t>
      </w:r>
      <w:r>
        <w:rPr>
          <w:bCs/>
          <w:color w:val="000000"/>
        </w:rPr>
        <w:t>.</w:t>
      </w:r>
    </w:p>
    <w:p>
      <w:pPr>
        <w:shd w:val="clear" w:color="auto" w:fill="FFFFFF"/>
        <w:autoSpaceDE w:val="0"/>
        <w:autoSpaceDN w:val="0"/>
        <w:adjustRightInd w:val="0"/>
        <w:ind w:left="142"/>
        <w:rPr>
          <w:rFonts w:ascii="Arial" w:cs="Arial"/>
          <w:i/>
          <w:iCs/>
          <w:color w:val="000000"/>
          <w:lang w:val="ru-RU"/>
        </w:rPr>
      </w:pPr>
      <w:r>
        <w:rPr>
          <w:rFonts w:ascii="Arial" w:cs="Arial"/>
          <w:i/>
          <w:iCs/>
          <w:color w:val="000000"/>
          <w:vertAlign w:val="superscript"/>
        </w:rPr>
        <mc:AlternateContent>
          <mc:Choice Requires="wps">
            <w:drawing>
              <wp:anchor distT="0" distB="0" distL="114300" distR="114300" simplePos="0" relativeHeight="251673600" behindDoc="0" locked="0" layoutInCell="1" allowOverlap="1">
                <wp:simplePos x="0" y="0"/>
                <wp:positionH relativeFrom="margin">
                  <wp:posOffset>3067685</wp:posOffset>
                </wp:positionH>
                <wp:positionV relativeFrom="paragraph">
                  <wp:posOffset>97790</wp:posOffset>
                </wp:positionV>
                <wp:extent cx="675640" cy="357505"/>
                <wp:effectExtent l="0" t="0" r="0" b="4445"/>
                <wp:wrapNone/>
                <wp:docPr id="44" name="Text Box 106"/>
                <wp:cNvGraphicFramePr/>
                <a:graphic xmlns:a="http://schemas.openxmlformats.org/drawingml/2006/main">
                  <a:graphicData uri="http://schemas.microsoft.com/office/word/2010/wordprocessingShape">
                    <wps:wsp>
                      <wps:cNvSpPr txBox="1">
                        <a:spLocks noChangeArrowheads="1"/>
                      </wps:cNvSpPr>
                      <wps:spPr bwMode="auto">
                        <a:xfrm>
                          <a:off x="0" y="0"/>
                          <a:ext cx="675861" cy="357505"/>
                        </a:xfrm>
                        <a:prstGeom prst="rect">
                          <a:avLst/>
                        </a:prstGeom>
                        <a:solidFill>
                          <a:srgbClr val="FFFFFF"/>
                        </a:solidFill>
                        <a:ln>
                          <a:noFill/>
                        </a:ln>
                      </wps:spPr>
                      <wps:txbx>
                        <w:txbxContent>
                          <w:p>
                            <w:r>
                              <w:rPr>
                                <w:color w:val="000000"/>
                                <w:lang w:val="en-US"/>
                              </w:rPr>
                              <w:t xml:space="preserve">   </w:t>
                            </w:r>
                            <w:r>
                              <w:rPr>
                                <w:color w:val="000000"/>
                              </w:rPr>
                              <w:t>(</w:t>
                            </w:r>
                            <w:r>
                              <w:rPr>
                                <w:color w:val="000000"/>
                                <w:lang w:val="ru-RU"/>
                              </w:rPr>
                              <w:t>2</w:t>
                            </w:r>
                            <w:r>
                              <w:rPr>
                                <w:color w:val="000000"/>
                              </w:rPr>
                              <w:t>.</w:t>
                            </w:r>
                            <w:r>
                              <w:rPr>
                                <w:color w:val="000000"/>
                                <w:lang w:val="en-US"/>
                              </w:rPr>
                              <w:t>7</w:t>
                            </w:r>
                            <w:r>
                              <w:rPr>
                                <w:color w:val="000000"/>
                              </w:rPr>
                              <w:t>)</w:t>
                            </w:r>
                          </w:p>
                        </w:txbxContent>
                      </wps:txbx>
                      <wps:bodyPr rot="0" vert="horz" wrap="square" lIns="91440" tIns="45720" rIns="91440" bIns="45720" anchor="t" anchorCtr="0" upright="1">
                        <a:noAutofit/>
                      </wps:bodyPr>
                    </wps:wsp>
                  </a:graphicData>
                </a:graphic>
              </wp:anchor>
            </w:drawing>
          </mc:Choice>
          <mc:Fallback>
            <w:pict>
              <v:shape id="Text Box 106" o:spid="_x0000_s1026" o:spt="202" type="#_x0000_t202" style="position:absolute;left:0pt;margin-left:241.55pt;margin-top:7.7pt;height:28.15pt;width:53.2pt;mso-position-horizontal-relative:margin;z-index:251673600;mso-width-relative:page;mso-height-relative:page;" fillcolor="#FFFFFF" filled="t" stroked="f" coordsize="21600,21600" o:gfxdata="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AzS+/XAAAA&#10;CQEAAA8AAAAAAAAAAQAgAAAAIgAAAGRycy9kb3ducmV2LnhtbFBLAQIUABQAAAAIAIdO4kBgvleg&#10;HgIAAD8EAAAOAAAAAAAAAAEAIAAAACYBAABkcnMvZTJvRG9jLnhtbFBLBQYAAAAABgAGAFkBAAC2&#10;BQAAAAA=&#10;">
                <v:fill on="t" focussize="0,0"/>
                <v:stroke on="f"/>
                <v:imagedata o:title=""/>
                <o:lock v:ext="edit" aspectratio="f"/>
                <v:textbox>
                  <w:txbxContent>
                    <w:p>
                      <w:r>
                        <w:rPr>
                          <w:color w:val="000000"/>
                          <w:lang w:val="en-US"/>
                        </w:rPr>
                        <w:t xml:space="preserve">   </w:t>
                      </w:r>
                      <w:r>
                        <w:rPr>
                          <w:color w:val="000000"/>
                        </w:rPr>
                        <w:t>(</w:t>
                      </w:r>
                      <w:r>
                        <w:rPr>
                          <w:color w:val="000000"/>
                          <w:lang w:val="ru-RU"/>
                        </w:rPr>
                        <w:t>2</w:t>
                      </w:r>
                      <w:r>
                        <w:rPr>
                          <w:color w:val="000000"/>
                        </w:rPr>
                        <w:t>.</w:t>
                      </w:r>
                      <w:r>
                        <w:rPr>
                          <w:color w:val="000000"/>
                          <w:lang w:val="en-US"/>
                        </w:rPr>
                        <w:t>7</w:t>
                      </w:r>
                      <w:r>
                        <w:rPr>
                          <w:color w:val="000000"/>
                        </w:rPr>
                        <w:t>)</w:t>
                      </w:r>
                    </w:p>
                  </w:txbxContent>
                </v:textbox>
              </v:shape>
            </w:pict>
          </mc:Fallback>
        </mc:AlternateContent>
      </w:r>
      <w:r>
        <w:rPr>
          <w:rFonts w:ascii="Arial" w:cs="Arial"/>
          <w:i/>
          <w:iCs/>
          <w:color w:val="000000"/>
          <w:vertAlign w:val="superscript"/>
          <w:lang w:val="en-US"/>
        </w:rPr>
        <w:t xml:space="preserve">                          </w:t>
      </w:r>
      <w:r>
        <w:rPr>
          <w:rFonts w:ascii="Arial" w:cs="Arial"/>
          <w:i/>
          <w:iCs/>
          <w:color w:val="000000"/>
          <w:position w:val="-66"/>
          <w:vertAlign w:val="superscript"/>
        </w:rPr>
        <w:object>
          <v:shape id="_x0000_i1032" o:spt="75" type="#_x0000_t75" style="height:0pt;width:0pt;" o:ole="t" filled="f" o:preferrelative="t" stroked="f" coordsize="21600,21600">
            <v:path/>
            <v:fill on="f" focussize="0,0"/>
            <v:stroke on="f" joinstyle="miter"/>
            <v:imagedata r:id="rId24" o:title=""/>
            <o:lock v:ext="edit" aspectratio="t"/>
            <w10:wrap type="none"/>
            <w10:anchorlock/>
          </v:shape>
          <o:OLEObject Type="Embed" ProgID="Equation.3" ShapeID="_x0000_i1032" DrawAspect="Content" ObjectID="_1468075732" r:id="rId23">
            <o:LockedField>false</o:LockedField>
          </o:OLEObject>
        </w:object>
      </w:r>
      <w:r>
        <w:rPr>
          <w:rFonts w:ascii="Arial" w:cs="Arial"/>
          <w:iCs/>
          <w:color w:val="000000"/>
          <w:lang w:val="ru-RU"/>
        </w:rPr>
        <w:t xml:space="preserve">          </w:t>
      </w:r>
      <w:r>
        <w:rPr>
          <w:rFonts w:ascii="Arial" w:cs="Arial"/>
          <w:iCs/>
          <w:color w:val="000000"/>
          <w:lang w:val="ru-RU"/>
        </w:rPr>
        <w:tab/>
      </w:r>
      <w:r>
        <w:rPr>
          <w:rFonts w:ascii="Arial" w:cs="Arial"/>
          <w:iCs/>
          <w:color w:val="000000"/>
          <w:lang w:val="ru-RU"/>
        </w:rPr>
        <w:t xml:space="preserve">   </w:t>
      </w:r>
      <w:r>
        <w:rPr>
          <w:rFonts w:ascii="Arial" w:cs="Arial"/>
          <w:iCs/>
          <w:color w:val="000000"/>
          <w:lang w:val="en-US"/>
        </w:rPr>
        <w:t xml:space="preserve">  </w:t>
      </w:r>
      <w:r>
        <w:rPr>
          <w:rFonts w:ascii="Arial" w:cs="Arial"/>
          <w:iCs/>
          <w:color w:val="000000"/>
          <w:lang w:val="ru-RU"/>
        </w:rPr>
        <w:t xml:space="preserve"> </w:t>
      </w:r>
      <w:r>
        <w:rPr>
          <w:rFonts w:ascii="Arial" w:cs="Arial"/>
          <w:iCs/>
          <w:color w:val="000000"/>
          <w:lang w:val="en-US"/>
        </w:rPr>
        <w:t xml:space="preserve">    </w:t>
      </w:r>
      <w:r>
        <w:rPr>
          <w:rFonts w:ascii="Arial" w:cs="Arial"/>
          <w:iCs/>
          <w:color w:val="000000"/>
          <w:lang w:val="ru-RU"/>
        </w:rPr>
        <w:t xml:space="preserve">    </w:t>
      </w:r>
    </w:p>
    <w:p>
      <w:pPr>
        <w:shd w:val="clear" w:color="auto" w:fill="FFFFFF"/>
        <w:autoSpaceDE w:val="0"/>
        <w:autoSpaceDN w:val="0"/>
        <w:adjustRightInd w:val="0"/>
        <w:ind w:firstLine="567"/>
        <w:jc w:val="both"/>
      </w:pPr>
      <w:r>
        <w:rPr>
          <w:color w:val="000000"/>
        </w:rPr>
        <w:t>2.4.</w:t>
      </w:r>
      <w:r>
        <w:rPr>
          <w:bCs/>
          <w:iCs/>
          <w:color w:val="000000"/>
        </w:rPr>
        <w:t>1</w:t>
      </w:r>
      <w:r>
        <w:rPr>
          <w:bCs/>
          <w:iCs/>
          <w:color w:val="000000"/>
          <w:lang w:val="ru-RU"/>
        </w:rPr>
        <w:t xml:space="preserve">5 </w:t>
      </w:r>
      <w:r>
        <w:rPr>
          <w:bCs/>
          <w:color w:val="000000"/>
        </w:rPr>
        <w:t xml:space="preserve">Приведення </w:t>
      </w:r>
      <w:r>
        <w:rPr>
          <w:color w:val="000000"/>
        </w:rPr>
        <w:t>об</w:t>
      </w:r>
      <w:r>
        <w:rPr>
          <w:color w:val="000000"/>
          <w:lang w:val="ru-RU"/>
        </w:rPr>
        <w:t>’</w:t>
      </w:r>
      <w:r>
        <w:rPr>
          <w:color w:val="000000"/>
        </w:rPr>
        <w:t>єму зерен другого зразка до об</w:t>
      </w:r>
      <w:r>
        <w:rPr>
          <w:color w:val="000000"/>
          <w:lang w:val="ru-RU"/>
        </w:rPr>
        <w:t>’</w:t>
      </w:r>
      <w:r>
        <w:rPr>
          <w:color w:val="000000"/>
        </w:rPr>
        <w:t>єму зерен першого проводиться тому, що у суміжних зразках ваги пропорційні об</w:t>
      </w:r>
      <w:r>
        <w:rPr>
          <w:color w:val="000000"/>
          <w:lang w:val="ru-RU"/>
        </w:rPr>
        <w:t>’</w:t>
      </w:r>
      <w:r>
        <w:rPr>
          <w:color w:val="000000"/>
        </w:rPr>
        <w:t>ємам:</w:t>
      </w:r>
    </w:p>
    <w:p>
      <w:pPr>
        <w:shd w:val="clear" w:color="auto" w:fill="FFFFFF"/>
        <w:autoSpaceDE w:val="0"/>
        <w:autoSpaceDN w:val="0"/>
        <w:adjustRightInd w:val="0"/>
        <w:ind w:left="284"/>
        <w:rPr>
          <w:bCs/>
          <w:color w:val="000000"/>
        </w:rPr>
      </w:pPr>
      <w:r>
        <w:rPr>
          <w:i/>
          <w:iCs/>
          <w:color w:val="000000"/>
          <w:vertAlign w:val="superscript"/>
        </w:rPr>
        <mc:AlternateContent>
          <mc:Choice Requires="wps">
            <w:drawing>
              <wp:anchor distT="0" distB="0" distL="114300" distR="114300" simplePos="0" relativeHeight="251674624" behindDoc="0" locked="0" layoutInCell="1" allowOverlap="1">
                <wp:simplePos x="0" y="0"/>
                <wp:positionH relativeFrom="column">
                  <wp:posOffset>2805430</wp:posOffset>
                </wp:positionH>
                <wp:positionV relativeFrom="paragraph">
                  <wp:posOffset>38735</wp:posOffset>
                </wp:positionV>
                <wp:extent cx="962025" cy="318135"/>
                <wp:effectExtent l="0" t="0" r="9525" b="5715"/>
                <wp:wrapNone/>
                <wp:docPr id="43"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962108" cy="318135"/>
                        </a:xfrm>
                        <a:prstGeom prst="rect">
                          <a:avLst/>
                        </a:prstGeom>
                        <a:solidFill>
                          <a:srgbClr val="FFFFFF"/>
                        </a:solidFill>
                        <a:ln>
                          <a:noFill/>
                        </a:ln>
                      </wps:spPr>
                      <wps:txbx>
                        <w:txbxContent>
                          <w:p>
                            <w:r>
                              <w:rPr>
                                <w:color w:val="000000"/>
                                <w:lang w:val="en-US"/>
                              </w:rPr>
                              <w:t xml:space="preserve">     </w:t>
                            </w:r>
                            <w:r>
                              <w:rPr>
                                <w:color w:val="000000"/>
                              </w:rPr>
                              <w:t xml:space="preserve">    (</w:t>
                            </w:r>
                            <w:r>
                              <w:rPr>
                                <w:color w:val="000000"/>
                                <w:lang w:val="ru-RU"/>
                              </w:rPr>
                              <w:t>2</w:t>
                            </w:r>
                            <w:r>
                              <w:rPr>
                                <w:color w:val="000000"/>
                              </w:rPr>
                              <w:t>.</w:t>
                            </w:r>
                            <w:r>
                              <w:rPr>
                                <w:color w:val="000000"/>
                                <w:lang w:val="en-US"/>
                              </w:rPr>
                              <w:t>8</w:t>
                            </w:r>
                            <w:r>
                              <w:rPr>
                                <w:color w:val="000000"/>
                              </w:rPr>
                              <w:t>)</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220.9pt;margin-top:3.05pt;height:25.05pt;width:75.75pt;z-index:251674624;mso-width-relative:page;mso-height-relative:page;" fillcolor="#FFFFFF" filled="t" stroked="f" coordsize="21600,21600" o:gfxdata="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0dcDwNcAAAAI&#10;AQAADwAAAAAAAAABACAAAAAiAAAAZHJzL2Rvd25yZXYueG1sUEsBAhQAFAAAAAgAh07iQA0J45Ud&#10;AgAAPwQAAA4AAAAAAAAAAQAgAAAAJgEAAGRycy9lMm9Eb2MueG1sUEsFBgAAAAAGAAYAWQEAALUF&#10;AAAAAA==&#10;">
                <v:fill on="t" focussize="0,0"/>
                <v:stroke on="f"/>
                <v:imagedata o:title=""/>
                <o:lock v:ext="edit" aspectratio="f"/>
                <v:textbox>
                  <w:txbxContent>
                    <w:p>
                      <w:r>
                        <w:rPr>
                          <w:color w:val="000000"/>
                          <w:lang w:val="en-US"/>
                        </w:rPr>
                        <w:t xml:space="preserve">     </w:t>
                      </w:r>
                      <w:r>
                        <w:rPr>
                          <w:color w:val="000000"/>
                        </w:rPr>
                        <w:t xml:space="preserve">    (</w:t>
                      </w:r>
                      <w:r>
                        <w:rPr>
                          <w:color w:val="000000"/>
                          <w:lang w:val="ru-RU"/>
                        </w:rPr>
                        <w:t>2</w:t>
                      </w:r>
                      <w:r>
                        <w:rPr>
                          <w:color w:val="000000"/>
                        </w:rPr>
                        <w:t>.</w:t>
                      </w:r>
                      <w:r>
                        <w:rPr>
                          <w:color w:val="000000"/>
                          <w:lang w:val="en-US"/>
                        </w:rPr>
                        <w:t>8</w:t>
                      </w:r>
                      <w:r>
                        <w:rPr>
                          <w:color w:val="000000"/>
                        </w:rPr>
                        <w:t>)</w:t>
                      </w:r>
                    </w:p>
                  </w:txbxContent>
                </v:textbox>
              </v:shape>
            </w:pict>
          </mc:Fallback>
        </mc:AlternateContent>
      </w:r>
      <w:r>
        <w:rPr>
          <w:i/>
          <w:iCs/>
          <w:color w:val="000000"/>
          <w:vertAlign w:val="superscript"/>
          <w:lang w:val="en-US"/>
        </w:rPr>
        <w:t xml:space="preserve">                              </w:t>
      </w:r>
      <w:r>
        <w:rPr>
          <w:i/>
          <w:iCs/>
          <w:color w:val="000000"/>
          <w:position w:val="-36"/>
          <w:vertAlign w:val="superscript"/>
        </w:rPr>
        <w:object>
          <v:shape id="_x0000_i1033" o:spt="75" type="#_x0000_t75" style="height:0pt;width:0pt;" o:ole="t" filled="f" o:preferrelative="t" stroked="f" coordsize="21600,21600">
            <v:path/>
            <v:fill on="f" focussize="0,0"/>
            <v:stroke on="f" joinstyle="miter"/>
            <v:imagedata r:id="rId26" o:title=""/>
            <o:lock v:ext="edit" aspectratio="t"/>
            <w10:wrap type="none"/>
            <w10:anchorlock/>
          </v:shape>
          <o:OLEObject Type="Embed" ProgID="Equation.3" ShapeID="_x0000_i1033" DrawAspect="Content" ObjectID="_1468075733" r:id="rId25">
            <o:LockedField>false</o:LockedField>
          </o:OLEObject>
        </w:object>
      </w:r>
      <w:r>
        <w:rPr>
          <w:bCs/>
          <w:color w:val="000000"/>
        </w:rPr>
        <w:t>,</w:t>
      </w:r>
      <w:r>
        <w:rPr>
          <w:color w:val="000000"/>
        </w:rPr>
        <w:t xml:space="preserve">     </w:t>
      </w:r>
      <w:r>
        <w:rPr>
          <w:color w:val="000000"/>
        </w:rPr>
        <w:tab/>
      </w:r>
      <w:r>
        <w:rPr>
          <w:color w:val="000000"/>
        </w:rPr>
        <w:t xml:space="preserve">         </w:t>
      </w:r>
      <w:r>
        <w:rPr>
          <w:color w:val="000000"/>
          <w:lang w:val="en-US"/>
        </w:rPr>
        <w:t xml:space="preserve">       </w:t>
      </w:r>
      <w:r>
        <w:rPr>
          <w:color w:val="000000"/>
        </w:rPr>
        <w:t xml:space="preserve">   </w:t>
      </w:r>
    </w:p>
    <w:p>
      <w:pPr>
        <w:shd w:val="clear" w:color="auto" w:fill="FFFFFF"/>
        <w:autoSpaceDE w:val="0"/>
        <w:autoSpaceDN w:val="0"/>
        <w:adjustRightInd w:val="0"/>
        <w:rPr>
          <w:bCs/>
          <w:color w:val="000000"/>
        </w:rPr>
      </w:pPr>
      <w:r>
        <w:rPr>
          <w:bCs/>
          <w:color w:val="000000"/>
        </w:rPr>
        <w:t xml:space="preserve">звідки </w:t>
      </w:r>
    </w:p>
    <w:p>
      <w:pPr>
        <w:shd w:val="clear" w:color="auto" w:fill="FFFFFF"/>
        <w:autoSpaceDE w:val="0"/>
        <w:autoSpaceDN w:val="0"/>
        <w:adjustRightInd w:val="0"/>
        <w:rPr>
          <w:bCs/>
          <w:color w:val="000000"/>
        </w:rPr>
      </w:pPr>
      <w:r>
        <w:rPr>
          <w:i/>
          <w:iCs/>
          <w:color w:val="000000"/>
          <w:vertAlign w:val="superscript"/>
        </w:rPr>
        <mc:AlternateContent>
          <mc:Choice Requires="wps">
            <w:drawing>
              <wp:anchor distT="0" distB="0" distL="114300" distR="114300" simplePos="0" relativeHeight="251675648" behindDoc="0" locked="0" layoutInCell="1" allowOverlap="1">
                <wp:simplePos x="0" y="0"/>
                <wp:positionH relativeFrom="page">
                  <wp:posOffset>3673475</wp:posOffset>
                </wp:positionH>
                <wp:positionV relativeFrom="paragraph">
                  <wp:posOffset>16510</wp:posOffset>
                </wp:positionV>
                <wp:extent cx="763270" cy="318135"/>
                <wp:effectExtent l="0" t="0" r="0" b="5715"/>
                <wp:wrapNone/>
                <wp:docPr id="41" name="Text Box 108"/>
                <wp:cNvGraphicFramePr/>
                <a:graphic xmlns:a="http://schemas.openxmlformats.org/drawingml/2006/main">
                  <a:graphicData uri="http://schemas.microsoft.com/office/word/2010/wordprocessingShape">
                    <wps:wsp>
                      <wps:cNvSpPr txBox="1">
                        <a:spLocks noChangeArrowheads="1"/>
                      </wps:cNvSpPr>
                      <wps:spPr bwMode="auto">
                        <a:xfrm>
                          <a:off x="0" y="0"/>
                          <a:ext cx="763325" cy="318135"/>
                        </a:xfrm>
                        <a:prstGeom prst="rect">
                          <a:avLst/>
                        </a:prstGeom>
                        <a:solidFill>
                          <a:srgbClr val="FFFFFF"/>
                        </a:solidFill>
                        <a:ln>
                          <a:noFill/>
                        </a:ln>
                      </wps:spPr>
                      <wps:txbx>
                        <w:txbxContent>
                          <w:p>
                            <w:r>
                              <w:rPr>
                                <w:color w:val="000000"/>
                                <w:lang w:val="en-US"/>
                              </w:rPr>
                              <w:t xml:space="preserve">  </w:t>
                            </w:r>
                            <w:r>
                              <w:rPr>
                                <w:color w:val="000000"/>
                              </w:rPr>
                              <w:t xml:space="preserve">    (</w:t>
                            </w:r>
                            <w:r>
                              <w:rPr>
                                <w:color w:val="000000"/>
                                <w:lang w:val="ru-RU"/>
                              </w:rPr>
                              <w:t>2</w:t>
                            </w:r>
                            <w:r>
                              <w:rPr>
                                <w:color w:val="000000"/>
                              </w:rPr>
                              <w:t>.</w:t>
                            </w:r>
                            <w:r>
                              <w:rPr>
                                <w:color w:val="000000"/>
                                <w:lang w:val="en-US"/>
                              </w:rPr>
                              <w:t>9</w:t>
                            </w:r>
                            <w:r>
                              <w:rPr>
                                <w:color w:val="000000"/>
                              </w:rPr>
                              <w:t>)</w:t>
                            </w:r>
                          </w:p>
                        </w:txbxContent>
                      </wps:txbx>
                      <wps:bodyPr rot="0" vert="horz" wrap="square" lIns="91440" tIns="45720" rIns="91440" bIns="45720" anchor="t" anchorCtr="0" upright="1">
                        <a:noAutofit/>
                      </wps:bodyPr>
                    </wps:wsp>
                  </a:graphicData>
                </a:graphic>
              </wp:anchor>
            </w:drawing>
          </mc:Choice>
          <mc:Fallback>
            <w:pict>
              <v:shape id="Text Box 108" o:spid="_x0000_s1026" o:spt="202" type="#_x0000_t202" style="position:absolute;left:0pt;margin-left:289.25pt;margin-top:1.3pt;height:25.05pt;width:60.1pt;mso-position-horizontal-relative:page;z-index:251675648;mso-width-relative:page;mso-height-relative:page;" fillcolor="#FFFFFF" filled="t" stroked="f" coordsize="21600,21600" o:gfxdata="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6y2d1gAAAAgB&#10;AAAPAAAAAAAAAAEAIAAAACIAAABkcnMvZG93bnJldi54bWxQSwECFAAUAAAACACHTuJAGTP8Eh0C&#10;AAA/BAAADgAAAAAAAAABACAAAAAlAQAAZHJzL2Uyb0RvYy54bWxQSwUGAAAAAAYABgBZAQAAtAUA&#10;AAAA&#10;">
                <v:fill on="t" focussize="0,0"/>
                <v:stroke on="f"/>
                <v:imagedata o:title=""/>
                <o:lock v:ext="edit" aspectratio="f"/>
                <v:textbox>
                  <w:txbxContent>
                    <w:p>
                      <w:r>
                        <w:rPr>
                          <w:color w:val="000000"/>
                          <w:lang w:val="en-US"/>
                        </w:rPr>
                        <w:t xml:space="preserve">  </w:t>
                      </w:r>
                      <w:r>
                        <w:rPr>
                          <w:color w:val="000000"/>
                        </w:rPr>
                        <w:t xml:space="preserve">    (</w:t>
                      </w:r>
                      <w:r>
                        <w:rPr>
                          <w:color w:val="000000"/>
                          <w:lang w:val="ru-RU"/>
                        </w:rPr>
                        <w:t>2</w:t>
                      </w:r>
                      <w:r>
                        <w:rPr>
                          <w:color w:val="000000"/>
                        </w:rPr>
                        <w:t>.</w:t>
                      </w:r>
                      <w:r>
                        <w:rPr>
                          <w:color w:val="000000"/>
                          <w:lang w:val="en-US"/>
                        </w:rPr>
                        <w:t>9</w:t>
                      </w:r>
                      <w:r>
                        <w:rPr>
                          <w:color w:val="000000"/>
                        </w:rPr>
                        <w:t>)</w:t>
                      </w:r>
                    </w:p>
                  </w:txbxContent>
                </v:textbox>
              </v:shape>
            </w:pict>
          </mc:Fallback>
        </mc:AlternateContent>
      </w:r>
      <w:r>
        <w:rPr>
          <w:i/>
          <w:iCs/>
          <w:color w:val="000000"/>
          <w:vertAlign w:val="superscript"/>
          <w:lang w:val="en-US"/>
        </w:rPr>
        <w:t xml:space="preserve">                                </w:t>
      </w:r>
      <w:r>
        <w:rPr>
          <w:i/>
          <w:iCs/>
          <w:color w:val="000000"/>
          <w:position w:val="-32"/>
          <w:vertAlign w:val="superscript"/>
        </w:rPr>
        <w:object>
          <v:shape id="_x0000_i1034" o:spt="75" type="#_x0000_t75" style="height:0pt;width:0pt;" o:ole="t" filled="f" o:preferrelative="t" stroked="f" coordsize="21600,21600">
            <v:path/>
            <v:fill on="f" focussize="0,0"/>
            <v:stroke on="f" joinstyle="miter"/>
            <v:imagedata r:id="rId28" o:title=""/>
            <o:lock v:ext="edit" aspectratio="t"/>
            <w10:wrap type="none"/>
            <w10:anchorlock/>
          </v:shape>
          <o:OLEObject Type="Embed" ProgID="Equation.3" ShapeID="_x0000_i1034" DrawAspect="Content" ObjectID="_1468075734" r:id="rId27">
            <o:LockedField>false</o:LockedField>
          </o:OLEObject>
        </w:object>
      </w:r>
      <w:r>
        <w:rPr>
          <w:bCs/>
          <w:color w:val="000000"/>
        </w:rPr>
        <w:t>,</w:t>
      </w:r>
      <w:r>
        <w:rPr>
          <w:color w:val="000000"/>
        </w:rPr>
        <w:t xml:space="preserve">      </w:t>
      </w:r>
      <w:r>
        <w:rPr>
          <w:color w:val="000000"/>
        </w:rPr>
        <w:tab/>
      </w:r>
      <w:r>
        <w:rPr>
          <w:color w:val="000000"/>
        </w:rPr>
        <w:t xml:space="preserve">  </w:t>
      </w:r>
      <w:r>
        <w:rPr>
          <w:color w:val="000000"/>
        </w:rPr>
        <w:tab/>
      </w:r>
    </w:p>
    <w:p>
      <w:pPr>
        <w:shd w:val="clear" w:color="auto" w:fill="FFFFFF"/>
        <w:autoSpaceDE w:val="0"/>
        <w:autoSpaceDN w:val="0"/>
        <w:adjustRightInd w:val="0"/>
        <w:ind w:firstLine="567"/>
        <w:jc w:val="both"/>
        <w:rPr>
          <w:color w:val="000000"/>
          <w:lang w:val="ru-RU"/>
        </w:rPr>
      </w:pPr>
      <w:r>
        <w:rPr>
          <w:color w:val="000000"/>
        </w:rPr>
        <w:t>2.4.</w:t>
      </w:r>
      <w:r>
        <w:rPr>
          <w:bCs/>
          <w:iCs/>
          <w:color w:val="000000"/>
        </w:rPr>
        <w:t>1</w:t>
      </w:r>
      <w:r>
        <w:rPr>
          <w:bCs/>
          <w:iCs/>
          <w:color w:val="000000"/>
          <w:lang w:val="ru-RU"/>
        </w:rPr>
        <w:t xml:space="preserve">6 Визначають </w:t>
      </w:r>
      <w:r>
        <w:rPr>
          <w:bCs/>
          <w:color w:val="000000"/>
        </w:rPr>
        <w:t xml:space="preserve">дійсну </w:t>
      </w:r>
      <w:r>
        <w:rPr>
          <w:color w:val="000000"/>
        </w:rPr>
        <w:t xml:space="preserve">густину </w:t>
      </w:r>
      <w:r>
        <w:rPr>
          <w:color w:val="000000"/>
          <w:lang w:val="ru-RU"/>
        </w:rPr>
        <w:t xml:space="preserve"> </w:t>
      </w:r>
      <w:r>
        <w:rPr>
          <w:color w:val="000000"/>
        </w:rPr>
        <w:t xml:space="preserve">зерен </w:t>
      </w:r>
      <w:r>
        <w:rPr>
          <w:color w:val="000000"/>
          <w:lang w:val="ru-RU"/>
        </w:rPr>
        <w:t xml:space="preserve"> гірської </w:t>
      </w:r>
      <w:r>
        <w:rPr>
          <w:color w:val="000000"/>
        </w:rPr>
        <w:t xml:space="preserve">породи </w:t>
      </w:r>
      <w:r>
        <w:rPr>
          <w:color w:val="000000"/>
          <w:lang w:val="ru-RU"/>
        </w:rPr>
        <w:t xml:space="preserve">:  </w:t>
      </w:r>
    </w:p>
    <w:p>
      <w:pPr>
        <w:shd w:val="clear" w:color="auto" w:fill="FFFFFF"/>
        <w:autoSpaceDE w:val="0"/>
        <w:autoSpaceDN w:val="0"/>
        <w:adjustRightInd w:val="0"/>
        <w:ind w:left="284"/>
        <w:rPr>
          <w:iCs/>
          <w:color w:val="000000"/>
          <w:lang w:val="ru-RU"/>
        </w:rPr>
      </w:pPr>
      <w:r>
        <w:rPr>
          <w:color w:val="000000"/>
        </w:rPr>
        <mc:AlternateContent>
          <mc:Choice Requires="wps">
            <w:drawing>
              <wp:anchor distT="0" distB="0" distL="114300" distR="114300" simplePos="0" relativeHeight="251676672" behindDoc="0" locked="0" layoutInCell="1" allowOverlap="1">
                <wp:simplePos x="0" y="0"/>
                <wp:positionH relativeFrom="column">
                  <wp:posOffset>2614930</wp:posOffset>
                </wp:positionH>
                <wp:positionV relativeFrom="paragraph">
                  <wp:posOffset>56515</wp:posOffset>
                </wp:positionV>
                <wp:extent cx="1049655" cy="318135"/>
                <wp:effectExtent l="0" t="0" r="0" b="5715"/>
                <wp:wrapNone/>
                <wp:docPr id="40" name="Text Box 109"/>
                <wp:cNvGraphicFramePr/>
                <a:graphic xmlns:a="http://schemas.openxmlformats.org/drawingml/2006/main">
                  <a:graphicData uri="http://schemas.microsoft.com/office/word/2010/wordprocessingShape">
                    <wps:wsp>
                      <wps:cNvSpPr txBox="1">
                        <a:spLocks noChangeArrowheads="1"/>
                      </wps:cNvSpPr>
                      <wps:spPr bwMode="auto">
                        <a:xfrm>
                          <a:off x="0" y="0"/>
                          <a:ext cx="1049572" cy="318135"/>
                        </a:xfrm>
                        <a:prstGeom prst="rect">
                          <a:avLst/>
                        </a:prstGeom>
                        <a:solidFill>
                          <a:srgbClr val="FFFFFF"/>
                        </a:solidFill>
                        <a:ln>
                          <a:noFill/>
                        </a:ln>
                      </wps:spPr>
                      <wps:txbx>
                        <w:txbxContent>
                          <w:p>
                            <w:r>
                              <w:rPr>
                                <w:color w:val="000000"/>
                              </w:rPr>
                              <w:t xml:space="preserve">           (</w:t>
                            </w:r>
                            <w:r>
                              <w:rPr>
                                <w:color w:val="000000"/>
                                <w:lang w:val="ru-RU"/>
                              </w:rPr>
                              <w:t>2</w:t>
                            </w:r>
                            <w:r>
                              <w:rPr>
                                <w:color w:val="000000"/>
                              </w:rPr>
                              <w:t>.</w:t>
                            </w:r>
                            <w:r>
                              <w:rPr>
                                <w:color w:val="000000"/>
                                <w:lang w:val="en-US"/>
                              </w:rPr>
                              <w:t>10</w:t>
                            </w:r>
                            <w:r>
                              <w:rPr>
                                <w:color w:val="000000"/>
                              </w:rPr>
                              <w:t>)</w:t>
                            </w:r>
                          </w:p>
                        </w:txbxContent>
                      </wps:txbx>
                      <wps:bodyPr rot="0" vert="horz" wrap="square" lIns="91440" tIns="45720" rIns="91440" bIns="45720" anchor="t" anchorCtr="0" upright="1">
                        <a:noAutofit/>
                      </wps:bodyPr>
                    </wps:wsp>
                  </a:graphicData>
                </a:graphic>
              </wp:anchor>
            </w:drawing>
          </mc:Choice>
          <mc:Fallback>
            <w:pict>
              <v:shape id="Text Box 109" o:spid="_x0000_s1026" o:spt="202" type="#_x0000_t202" style="position:absolute;left:0pt;margin-left:205.9pt;margin-top:4.45pt;height:25.05pt;width:82.65pt;z-index:251676672;mso-width-relative:page;mso-height-relative:page;" fillcolor="#FFFFFF" filled="t" stroked="f" coordsize="21600,21600" o:gfxdata="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45fDdNYAAAAIAQAA&#10;DwAAAAAAAAABACAAAAAiAAAAZHJzL2Rvd25yZXYueG1sUEsBAhQAFAAAAAgAh07iQGMLd28bAgAA&#10;QAQAAA4AAAAAAAAAAQAgAAAAJQEAAGRycy9lMm9Eb2MueG1sUEsFBgAAAAAGAAYAWQEAALIFAAAA&#10;AA==&#10;">
                <v:fill on="t" focussize="0,0"/>
                <v:stroke on="f"/>
                <v:imagedata o:title=""/>
                <o:lock v:ext="edit" aspectratio="f"/>
                <v:textbox>
                  <w:txbxContent>
                    <w:p>
                      <w:r>
                        <w:rPr>
                          <w:color w:val="000000"/>
                        </w:rPr>
                        <w:t xml:space="preserve">           (</w:t>
                      </w:r>
                      <w:r>
                        <w:rPr>
                          <w:color w:val="000000"/>
                          <w:lang w:val="ru-RU"/>
                        </w:rPr>
                        <w:t>2</w:t>
                      </w:r>
                      <w:r>
                        <w:rPr>
                          <w:color w:val="000000"/>
                        </w:rPr>
                        <w:t>.</w:t>
                      </w:r>
                      <w:r>
                        <w:rPr>
                          <w:color w:val="000000"/>
                          <w:lang w:val="en-US"/>
                        </w:rPr>
                        <w:t>10</w:t>
                      </w:r>
                      <w:r>
                        <w:rPr>
                          <w:color w:val="000000"/>
                        </w:rPr>
                        <w:t>)</w:t>
                      </w:r>
                    </w:p>
                  </w:txbxContent>
                </v:textbox>
              </v:shape>
            </w:pict>
          </mc:Fallback>
        </mc:AlternateContent>
      </w:r>
      <w:r>
        <w:rPr>
          <w:rFonts w:ascii="Arial" w:cs="Arial"/>
          <w:i/>
          <w:iCs/>
          <w:color w:val="000000"/>
          <w:vertAlign w:val="superscript"/>
          <w:lang w:val="en-US"/>
        </w:rPr>
        <w:t xml:space="preserve">                         </w:t>
      </w:r>
      <w:r>
        <w:rPr>
          <w:rFonts w:ascii="Arial" w:cs="Arial"/>
          <w:i/>
          <w:iCs/>
          <w:color w:val="000000"/>
          <w:vertAlign w:val="superscript"/>
        </w:rPr>
        <w:t xml:space="preserve">  </w:t>
      </w:r>
      <w:r>
        <w:rPr>
          <w:rFonts w:ascii="Arial" w:cs="Arial"/>
          <w:i/>
          <w:iCs/>
          <w:color w:val="000000"/>
          <w:position w:val="-30"/>
          <w:vertAlign w:val="superscript"/>
        </w:rPr>
        <w:object>
          <v:shape id="_x0000_i1035" o:spt="75" type="#_x0000_t75" style="height:0pt;width:0pt;" o:ole="t" filled="f" o:preferrelative="t" stroked="f" coordsize="21600,21600">
            <v:path/>
            <v:fill on="f" focussize="0,0"/>
            <v:stroke on="f" joinstyle="miter"/>
            <v:imagedata r:id="rId30" o:title=""/>
            <o:lock v:ext="edit" aspectratio="t"/>
            <w10:wrap type="none"/>
            <w10:anchorlock/>
          </v:shape>
          <o:OLEObject Type="Embed" ProgID="Equation.3" ShapeID="_x0000_i1035" DrawAspect="Content" ObjectID="_1468075735" r:id="rId29">
            <o:LockedField>false</o:LockedField>
          </o:OLEObject>
        </w:object>
      </w:r>
      <w:r>
        <w:rPr>
          <w:rFonts w:ascii="Arial" w:cs="Arial"/>
          <w:i/>
          <w:iCs/>
          <w:color w:val="000000"/>
          <w:vertAlign w:val="superscript"/>
          <w:lang w:val="ru-RU"/>
        </w:rPr>
        <w:t xml:space="preserve"> ,</w:t>
      </w:r>
      <w:r>
        <w:rPr>
          <w:rFonts w:ascii="Arial" w:cs="Arial"/>
          <w:i/>
          <w:iCs/>
          <w:color w:val="000000"/>
          <w:vertAlign w:val="superscript"/>
          <w:lang w:val="ru-RU"/>
        </w:rPr>
        <w:tab/>
      </w:r>
      <w:r>
        <w:rPr>
          <w:rFonts w:ascii="Arial" w:cs="Arial"/>
          <w:i/>
          <w:iCs/>
          <w:color w:val="000000"/>
          <w:vertAlign w:val="superscript"/>
          <w:lang w:val="ru-RU"/>
        </w:rPr>
        <w:tab/>
      </w:r>
      <w:r>
        <w:rPr>
          <w:rFonts w:ascii="Arial" w:cs="Arial"/>
          <w:i/>
          <w:iCs/>
          <w:color w:val="000000"/>
          <w:vertAlign w:val="superscript"/>
          <w:lang w:val="ru-RU"/>
        </w:rPr>
        <w:t xml:space="preserve">                              </w:t>
      </w:r>
    </w:p>
    <w:p>
      <w:pPr>
        <w:shd w:val="clear" w:color="auto" w:fill="FFFFFF"/>
        <w:autoSpaceDE w:val="0"/>
        <w:autoSpaceDN w:val="0"/>
        <w:adjustRightInd w:val="0"/>
        <w:ind w:firstLine="454"/>
        <w:jc w:val="both"/>
        <w:rPr>
          <w:bCs/>
          <w:color w:val="000000"/>
        </w:rPr>
      </w:pPr>
      <w:r>
        <w:rPr>
          <w:color w:val="000000"/>
        </w:rPr>
        <w:t>Дані вимірювань та обчислень для визначення густини зерен гірської породи і коефіцієнта абсолютної пористості заносять у таблицю 2.2.</w:t>
      </w:r>
    </w:p>
    <w:p>
      <w:pPr>
        <w:shd w:val="clear" w:color="auto" w:fill="FFFFFF"/>
        <w:autoSpaceDE w:val="0"/>
        <w:autoSpaceDN w:val="0"/>
        <w:adjustRightInd w:val="0"/>
        <w:ind w:firstLine="567"/>
        <w:jc w:val="both"/>
        <w:rPr>
          <w:color w:val="000000"/>
        </w:rPr>
      </w:pPr>
      <w:r>
        <w:rPr>
          <w:color w:val="000000"/>
        </w:rPr>
        <w:t xml:space="preserve">Після визначення </w:t>
      </w:r>
      <w:r>
        <w:rPr>
          <w:bCs/>
          <w:i/>
          <w:color w:val="000000"/>
        </w:rPr>
        <w:t>ρ</w:t>
      </w:r>
      <w:r>
        <w:rPr>
          <w:bCs/>
          <w:color w:val="000000"/>
          <w:vertAlign w:val="subscript"/>
        </w:rPr>
        <w:t>зр у</w:t>
      </w:r>
      <w:r>
        <w:rPr>
          <w:color w:val="000000"/>
        </w:rPr>
        <w:t xml:space="preserve"> та </w:t>
      </w:r>
      <w:r>
        <w:rPr>
          <w:i/>
          <w:color w:val="000000"/>
        </w:rPr>
        <w:t>ρ</w:t>
      </w:r>
      <w:r>
        <w:rPr>
          <w:color w:val="000000"/>
          <w:vertAlign w:val="subscript"/>
        </w:rPr>
        <w:t>зп</w:t>
      </w:r>
      <w:r>
        <w:rPr>
          <w:color w:val="000000"/>
        </w:rPr>
        <w:t xml:space="preserve"> за формулою (2.4) використовуючи дані з </w:t>
      </w:r>
      <w:r>
        <w:rPr>
          <w:bCs/>
          <w:color w:val="000000"/>
        </w:rPr>
        <w:t>таблиць</w:t>
      </w:r>
      <w:r>
        <w:rPr>
          <w:b/>
          <w:bCs/>
          <w:color w:val="000000"/>
        </w:rPr>
        <w:t xml:space="preserve"> </w:t>
      </w:r>
      <w:r>
        <w:rPr>
          <w:color w:val="000000"/>
        </w:rPr>
        <w:t xml:space="preserve">2.1 і 2.2 визначають коефіцієнт абсолютної пористості гірської породи. </w:t>
      </w:r>
    </w:p>
    <w:p>
      <w:pPr>
        <w:shd w:val="clear" w:color="auto" w:fill="FFFFFF"/>
        <w:autoSpaceDE w:val="0"/>
        <w:autoSpaceDN w:val="0"/>
        <w:adjustRightInd w:val="0"/>
        <w:ind w:firstLine="567"/>
        <w:jc w:val="both"/>
        <w:rPr>
          <w:color w:val="000000"/>
        </w:rPr>
      </w:pPr>
      <w:r>
        <w:rPr>
          <w:color w:val="000000"/>
        </w:rPr>
        <w:t>Іноді значення густини зерен гірської породи</w:t>
      </w:r>
      <w:r>
        <w:rPr>
          <w:bCs/>
          <w:i/>
        </w:rPr>
        <w:t xml:space="preserve"> ρ</w:t>
      </w:r>
      <w:r>
        <w:rPr>
          <w:bCs/>
          <w:vertAlign w:val="subscript"/>
        </w:rPr>
        <w:t xml:space="preserve">зер  </w:t>
      </w:r>
      <w:r>
        <w:rPr>
          <w:bCs/>
        </w:rPr>
        <w:t>приймають в діапазоні від 2250 до 2800 кг</w:t>
      </w:r>
      <w:r>
        <w:rPr>
          <w:bCs/>
          <w:lang w:val="en-US"/>
        </w:rPr>
        <w:t>/</w:t>
      </w:r>
      <w:r>
        <w:rPr>
          <w:bCs/>
        </w:rPr>
        <w:t>м</w:t>
      </w:r>
      <w:r>
        <w:rPr>
          <w:bCs/>
          <w:vertAlign w:val="superscript"/>
        </w:rPr>
        <w:t>3</w:t>
      </w:r>
      <w:r>
        <w:rPr>
          <w:bCs/>
        </w:rPr>
        <w:t xml:space="preserve"> (густина піщаника), </w:t>
      </w:r>
      <w:r>
        <w:rPr>
          <w:color w:val="000000"/>
        </w:rPr>
        <w:t xml:space="preserve">використовують дані з </w:t>
      </w:r>
      <w:r>
        <w:rPr>
          <w:bCs/>
          <w:color w:val="000000"/>
        </w:rPr>
        <w:t>таблиці</w:t>
      </w:r>
      <w:r>
        <w:rPr>
          <w:b/>
          <w:bCs/>
          <w:color w:val="000000"/>
        </w:rPr>
        <w:t xml:space="preserve"> </w:t>
      </w:r>
      <w:r>
        <w:rPr>
          <w:color w:val="000000"/>
        </w:rPr>
        <w:t xml:space="preserve">2.1 і за формулою (2.4) визначають коефіцієнт абсолютної пористості гірської породи. </w:t>
      </w:r>
    </w:p>
    <w:p>
      <w:pPr>
        <w:shd w:val="clear" w:color="auto" w:fill="FFFFFF"/>
        <w:autoSpaceDE w:val="0"/>
        <w:autoSpaceDN w:val="0"/>
        <w:adjustRightInd w:val="0"/>
        <w:ind w:firstLine="567"/>
        <w:jc w:val="both"/>
        <w:outlineLvl w:val="0"/>
        <w:rPr>
          <w:color w:val="000000"/>
        </w:rPr>
      </w:pPr>
      <w:r>
        <w:rPr>
          <w:color w:val="000000"/>
        </w:rPr>
        <w:t>В таблиці 2.2 наведено дані вимірювань та обчислень для визначення густини зерен гірської породи.</w:t>
      </w: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ind w:firstLine="567"/>
        <w:jc w:val="both"/>
        <w:outlineLvl w:val="0"/>
        <w:rPr>
          <w:color w:val="000000"/>
        </w:rPr>
      </w:pPr>
      <w:r>
        <w:rPr>
          <w:bCs/>
          <w:color w:val="000000"/>
        </w:rPr>
        <w:t xml:space="preserve">Таблиця </w:t>
      </w:r>
      <w:r>
        <w:rPr>
          <w:bCs/>
          <w:color w:val="000000"/>
          <w:lang w:val="ru-RU"/>
        </w:rPr>
        <w:t>2</w:t>
      </w:r>
      <w:r>
        <w:rPr>
          <w:bCs/>
          <w:color w:val="000000"/>
        </w:rPr>
        <w:t xml:space="preserve">.2 – </w:t>
      </w:r>
      <w:r>
        <w:rPr>
          <w:color w:val="000000"/>
        </w:rPr>
        <w:t>Дані вимірювань та обчислень для визначення густини зерен гірської породи</w:t>
      </w:r>
    </w:p>
    <w:tbl>
      <w:tblPr>
        <w:tblStyle w:val="6"/>
        <w:tblW w:w="6096" w:type="dxa"/>
        <w:tblInd w:w="-5" w:type="dxa"/>
        <w:tblLayout w:type="fixed"/>
        <w:tblCellMar>
          <w:top w:w="0" w:type="dxa"/>
          <w:left w:w="40" w:type="dxa"/>
          <w:bottom w:w="0" w:type="dxa"/>
          <w:right w:w="40" w:type="dxa"/>
        </w:tblCellMar>
      </w:tblPr>
      <w:tblGrid>
        <w:gridCol w:w="567"/>
        <w:gridCol w:w="2410"/>
        <w:gridCol w:w="1134"/>
        <w:gridCol w:w="1985"/>
      </w:tblGrid>
      <w:tr>
        <w:tblPrEx>
          <w:tblCellMar>
            <w:top w:w="0" w:type="dxa"/>
            <w:left w:w="40" w:type="dxa"/>
            <w:bottom w:w="0" w:type="dxa"/>
            <w:right w:w="40" w:type="dxa"/>
          </w:tblCellMar>
        </w:tblPrEx>
        <w:trPr>
          <w:trHeight w:val="283"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sz w:val="22"/>
                <w:szCs w:val="22"/>
              </w:rPr>
              <w:t>№ з.п.</w:t>
            </w:r>
          </w:p>
        </w:tc>
        <w:tc>
          <w:tcPr>
            <w:tcW w:w="2410" w:type="dxa"/>
            <w:tcBorders>
              <w:top w:val="single" w:color="auto" w:sz="6"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Показники</w:t>
            </w:r>
          </w:p>
        </w:tc>
        <w:tc>
          <w:tcPr>
            <w:tcW w:w="1134"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Позначення</w:t>
            </w:r>
          </w:p>
        </w:tc>
        <w:tc>
          <w:tcPr>
            <w:tcW w:w="198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Результати вимірювань</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1</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2</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3</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4</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lang w:val="en-US"/>
              </w:rPr>
              <w:t>1</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пікнометра, кг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w:t>
            </w:r>
            <w:r>
              <w:rPr>
                <w:color w:val="000000"/>
                <w:sz w:val="22"/>
                <w:szCs w:val="22"/>
                <w:vertAlign w:val="subscript"/>
                <w:lang w:val="ru-RU"/>
              </w:rPr>
              <w:t>1</w:t>
            </w:r>
            <w:r>
              <w:rPr>
                <w:color w:val="000000"/>
                <w:sz w:val="22"/>
                <w:szCs w:val="22"/>
                <w:vertAlign w:val="superscript"/>
                <w:lang w:val="ru-RU"/>
              </w:rPr>
              <w:t>/</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lang w:val="en-US"/>
              </w:rPr>
              <w:t>2</w:t>
            </w:r>
          </w:p>
        </w:tc>
        <w:tc>
          <w:tcPr>
            <w:tcW w:w="2410" w:type="dxa"/>
            <w:tcBorders>
              <w:top w:val="single" w:color="auto" w:sz="4" w:space="0"/>
              <w:left w:val="single" w:color="auto" w:sz="4" w:space="0"/>
              <w:bottom w:val="single" w:color="auto" w:sz="6" w:space="0"/>
              <w:right w:val="single" w:color="auto" w:sz="6" w:space="0"/>
            </w:tcBorders>
            <w:shd w:val="clear" w:color="auto" w:fill="FFFFFF"/>
          </w:tcPr>
          <w:p>
            <w:pPr>
              <w:shd w:val="clear" w:color="auto" w:fill="FFFFFF"/>
              <w:autoSpaceDE w:val="0"/>
              <w:autoSpaceDN w:val="0"/>
              <w:adjustRightInd w:val="0"/>
              <w:rPr>
                <w:sz w:val="22"/>
                <w:szCs w:val="22"/>
              </w:rPr>
            </w:pPr>
            <w:r>
              <w:rPr>
                <w:color w:val="000000"/>
                <w:sz w:val="22"/>
                <w:szCs w:val="22"/>
              </w:rPr>
              <w:t xml:space="preserve">Маса пікнометра з </w:t>
            </w:r>
            <w:r>
              <w:rPr>
                <w:bCs/>
                <w:color w:val="000000"/>
                <w:sz w:val="22"/>
                <w:szCs w:val="22"/>
              </w:rPr>
              <w:t xml:space="preserve">зернами </w:t>
            </w:r>
            <w:r>
              <w:rPr>
                <w:color w:val="000000"/>
                <w:sz w:val="22"/>
                <w:szCs w:val="22"/>
              </w:rPr>
              <w:t xml:space="preserve">від другої </w:t>
            </w:r>
            <w:r>
              <w:rPr>
                <w:bCs/>
                <w:color w:val="000000"/>
                <w:sz w:val="22"/>
                <w:szCs w:val="22"/>
              </w:rPr>
              <w:t xml:space="preserve">частини </w:t>
            </w:r>
            <w:r>
              <w:rPr>
                <w:color w:val="000000"/>
                <w:sz w:val="22"/>
                <w:szCs w:val="22"/>
              </w:rPr>
              <w:t>гірської породи, кг</w:t>
            </w:r>
          </w:p>
        </w:tc>
        <w:tc>
          <w:tcPr>
            <w:tcW w:w="1134"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w:t>
            </w:r>
            <w:r>
              <w:rPr>
                <w:color w:val="000000"/>
                <w:sz w:val="22"/>
                <w:szCs w:val="22"/>
                <w:vertAlign w:val="subscript"/>
              </w:rPr>
              <w:t>2</w:t>
            </w:r>
            <w:r>
              <w:rPr>
                <w:color w:val="000000"/>
                <w:sz w:val="22"/>
                <w:szCs w:val="22"/>
                <w:vertAlign w:val="superscript"/>
                <w:lang w:val="ru-RU"/>
              </w:rPr>
              <w:t>/</w:t>
            </w:r>
          </w:p>
        </w:tc>
        <w:tc>
          <w:tcPr>
            <w:tcW w:w="1985"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sz w:val="22"/>
                <w:szCs w:val="22"/>
                <w:lang w:val="ru-RU"/>
              </w:rPr>
            </w:pPr>
            <w:r>
              <w:rPr>
                <w:sz w:val="22"/>
                <w:szCs w:val="22"/>
                <w:lang w:val="ru-RU"/>
              </w:rPr>
              <w:t xml:space="preserve">  </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3</w:t>
            </w:r>
          </w:p>
        </w:tc>
        <w:tc>
          <w:tcPr>
            <w:tcW w:w="2410" w:type="dxa"/>
            <w:tcBorders>
              <w:top w:val="single" w:color="auto" w:sz="6"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rPr>
                <w:sz w:val="22"/>
                <w:szCs w:val="22"/>
              </w:rPr>
            </w:pPr>
            <w:r>
              <w:rPr>
                <w:bCs/>
                <w:color w:val="000000"/>
                <w:sz w:val="22"/>
                <w:szCs w:val="22"/>
              </w:rPr>
              <w:t xml:space="preserve">Маса </w:t>
            </w:r>
            <w:r>
              <w:rPr>
                <w:color w:val="000000"/>
                <w:sz w:val="22"/>
                <w:szCs w:val="22"/>
              </w:rPr>
              <w:t>зерен гірської породи, кг</w:t>
            </w:r>
          </w:p>
        </w:tc>
        <w:tc>
          <w:tcPr>
            <w:tcW w:w="1134"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sz w:val="22"/>
                <w:szCs w:val="22"/>
                <w:lang w:val="ru-RU"/>
              </w:rPr>
            </w:pPr>
            <w:r>
              <w:rPr>
                <w:color w:val="000000"/>
                <w:sz w:val="22"/>
                <w:szCs w:val="22"/>
              </w:rPr>
              <w:t>Р</w:t>
            </w:r>
            <w:r>
              <w:rPr>
                <w:color w:val="000000"/>
                <w:sz w:val="22"/>
                <w:szCs w:val="22"/>
                <w:vertAlign w:val="subscript"/>
                <w:lang w:val="ru-RU"/>
              </w:rPr>
              <w:t>3</w:t>
            </w:r>
            <w:r>
              <w:rPr>
                <w:color w:val="000000"/>
                <w:sz w:val="22"/>
                <w:szCs w:val="22"/>
                <w:lang w:val="ru-RU"/>
              </w:rPr>
              <w:t>=</w:t>
            </w:r>
            <w:r>
              <w:rPr>
                <w:color w:val="000000"/>
                <w:sz w:val="22"/>
                <w:szCs w:val="22"/>
              </w:rPr>
              <w:t xml:space="preserve"> Р</w:t>
            </w:r>
            <w:r>
              <w:rPr>
                <w:color w:val="000000"/>
                <w:sz w:val="22"/>
                <w:szCs w:val="22"/>
                <w:vertAlign w:val="subscript"/>
              </w:rPr>
              <w:t>2</w:t>
            </w:r>
            <w:r>
              <w:rPr>
                <w:color w:val="000000"/>
                <w:sz w:val="22"/>
                <w:szCs w:val="22"/>
                <w:vertAlign w:val="superscript"/>
                <w:lang w:val="ru-RU"/>
              </w:rPr>
              <w:t xml:space="preserve">/ </w:t>
            </w:r>
            <w:r>
              <w:rPr>
                <w:bCs/>
                <w:color w:val="000000"/>
                <w:sz w:val="22"/>
                <w:szCs w:val="22"/>
              </w:rPr>
              <w:t>–</w:t>
            </w:r>
            <w:r>
              <w:rPr>
                <w:color w:val="000000"/>
                <w:sz w:val="22"/>
                <w:szCs w:val="22"/>
              </w:rPr>
              <w:t xml:space="preserve"> Р</w:t>
            </w:r>
            <w:r>
              <w:rPr>
                <w:color w:val="000000"/>
                <w:sz w:val="22"/>
                <w:szCs w:val="22"/>
                <w:vertAlign w:val="subscript"/>
                <w:lang w:val="ru-RU"/>
              </w:rPr>
              <w:t>1</w:t>
            </w:r>
            <w:r>
              <w:rPr>
                <w:color w:val="000000"/>
                <w:sz w:val="22"/>
                <w:szCs w:val="22"/>
                <w:vertAlign w:val="superscript"/>
                <w:lang w:val="ru-RU"/>
              </w:rPr>
              <w:t>/</w:t>
            </w:r>
          </w:p>
        </w:tc>
        <w:tc>
          <w:tcPr>
            <w:tcW w:w="198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47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4</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пікнометра  з  зернами породи і водою, яка налита у пікнометр до мітки, кг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ru-RU"/>
              </w:rPr>
            </w:pPr>
            <w:r>
              <w:rPr>
                <w:color w:val="000000"/>
                <w:sz w:val="22"/>
                <w:szCs w:val="22"/>
              </w:rPr>
              <w:t>Р</w:t>
            </w:r>
            <w:r>
              <w:rPr>
                <w:color w:val="000000"/>
                <w:sz w:val="22"/>
                <w:szCs w:val="22"/>
                <w:vertAlign w:val="subscript"/>
              </w:rPr>
              <w:t>3</w:t>
            </w:r>
            <w:r>
              <w:rPr>
                <w:color w:val="000000"/>
                <w:sz w:val="22"/>
                <w:szCs w:val="22"/>
                <w:vertAlign w:val="superscript"/>
              </w:rPr>
              <w:t>/</w:t>
            </w:r>
            <w:r>
              <w:rPr>
                <w:color w:val="000000"/>
                <w:sz w:val="22"/>
                <w:szCs w:val="22"/>
                <w:vertAlign w:val="superscript"/>
                <w:lang w:val="ru-RU"/>
              </w:rPr>
              <w:t xml:space="preserve"> </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5</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пікнометра з водою, кг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en-US"/>
              </w:rPr>
            </w:pPr>
            <w:r>
              <w:rPr>
                <w:color w:val="000000"/>
                <w:sz w:val="22"/>
                <w:szCs w:val="22"/>
              </w:rPr>
              <w:t>Р</w:t>
            </w:r>
            <w:r>
              <w:rPr>
                <w:color w:val="000000"/>
                <w:sz w:val="22"/>
                <w:szCs w:val="22"/>
                <w:vertAlign w:val="subscript"/>
              </w:rPr>
              <w:t>4</w:t>
            </w:r>
            <w:r>
              <w:rPr>
                <w:color w:val="000000"/>
                <w:sz w:val="22"/>
                <w:szCs w:val="22"/>
                <w:vertAlign w:val="superscript"/>
                <w:lang w:val="en-US"/>
              </w:rPr>
              <w:t>/</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4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6</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води у пікнометрі (без зерен), кг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Р</w:t>
            </w:r>
            <w:r>
              <w:rPr>
                <w:bCs/>
                <w:color w:val="000000"/>
                <w:sz w:val="22"/>
                <w:szCs w:val="22"/>
                <w:vertAlign w:val="subscript"/>
              </w:rPr>
              <w:t>в</w:t>
            </w:r>
            <w:r>
              <w:rPr>
                <w:bCs/>
                <w:color w:val="000000"/>
                <w:sz w:val="22"/>
                <w:szCs w:val="22"/>
              </w:rPr>
              <w:t>=</w:t>
            </w:r>
            <w:r>
              <w:rPr>
                <w:color w:val="000000"/>
                <w:sz w:val="22"/>
                <w:szCs w:val="22"/>
              </w:rPr>
              <w:t xml:space="preserve"> Р</w:t>
            </w:r>
            <w:r>
              <w:rPr>
                <w:color w:val="000000"/>
                <w:sz w:val="22"/>
                <w:szCs w:val="22"/>
                <w:vertAlign w:val="subscript"/>
              </w:rPr>
              <w:t>4</w:t>
            </w:r>
            <w:r>
              <w:rPr>
                <w:color w:val="000000"/>
                <w:sz w:val="22"/>
                <w:szCs w:val="22"/>
                <w:vertAlign w:val="superscript"/>
                <w:lang w:val="en-US"/>
              </w:rPr>
              <w:t>/</w:t>
            </w:r>
            <w:r>
              <w:rPr>
                <w:color w:val="000000"/>
                <w:sz w:val="22"/>
                <w:szCs w:val="22"/>
                <w:vertAlign w:val="superscript"/>
              </w:rPr>
              <w:t xml:space="preserve"> </w:t>
            </w:r>
            <w:r>
              <w:rPr>
                <w:bCs/>
                <w:color w:val="000000"/>
                <w:sz w:val="22"/>
                <w:szCs w:val="22"/>
              </w:rPr>
              <w:t>–</w:t>
            </w:r>
            <w:r>
              <w:rPr>
                <w:color w:val="000000"/>
                <w:sz w:val="22"/>
                <w:szCs w:val="22"/>
              </w:rPr>
              <w:t xml:space="preserve"> Р</w:t>
            </w:r>
            <w:r>
              <w:rPr>
                <w:color w:val="000000"/>
                <w:sz w:val="22"/>
                <w:szCs w:val="22"/>
                <w:vertAlign w:val="subscript"/>
                <w:lang w:val="ru-RU"/>
              </w:rPr>
              <w:t>1</w:t>
            </w:r>
            <w:r>
              <w:rPr>
                <w:color w:val="000000"/>
                <w:sz w:val="22"/>
                <w:szCs w:val="22"/>
                <w:vertAlign w:val="superscript"/>
                <w:lang w:val="ru-RU"/>
              </w:rPr>
              <w:t>/</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4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bCs/>
                <w:color w:val="000000"/>
                <w:sz w:val="22"/>
                <w:szCs w:val="22"/>
              </w:rPr>
              <w:t>7</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color w:val="000000"/>
                <w:sz w:val="22"/>
                <w:szCs w:val="22"/>
              </w:rPr>
              <w:t>Маса води у пікнометрі (з зернами),</w:t>
            </w:r>
            <w:r>
              <w:rPr>
                <w:color w:val="000000"/>
                <w:sz w:val="22"/>
                <w:szCs w:val="22"/>
                <w:lang w:val="ru-RU"/>
              </w:rPr>
              <w:t xml:space="preserve"> </w:t>
            </w:r>
            <w:r>
              <w:rPr>
                <w:color w:val="000000"/>
                <w:sz w:val="22"/>
                <w:szCs w:val="22"/>
              </w:rPr>
              <w:t>кг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en-US"/>
              </w:rPr>
            </w:pPr>
            <w:r>
              <w:rPr>
                <w:bCs/>
                <w:color w:val="000000"/>
                <w:sz w:val="22"/>
                <w:szCs w:val="22"/>
              </w:rPr>
              <w:t>Р</w:t>
            </w:r>
            <w:r>
              <w:rPr>
                <w:bCs/>
                <w:color w:val="000000"/>
                <w:sz w:val="22"/>
                <w:szCs w:val="22"/>
                <w:vertAlign w:val="subscript"/>
              </w:rPr>
              <w:t>в</w:t>
            </w:r>
            <w:r>
              <w:rPr>
                <w:bCs/>
                <w:color w:val="000000"/>
                <w:sz w:val="22"/>
                <w:szCs w:val="22"/>
                <w:vertAlign w:val="superscript"/>
                <w:lang w:val="en-US"/>
              </w:rPr>
              <w:t>/</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p>
        </w:tc>
      </w:tr>
      <w:tr>
        <w:tblPrEx>
          <w:tblCellMar>
            <w:top w:w="0" w:type="dxa"/>
            <w:left w:w="40" w:type="dxa"/>
            <w:bottom w:w="0" w:type="dxa"/>
            <w:right w:w="40" w:type="dxa"/>
          </w:tblCellMar>
        </w:tblPrEx>
        <w:trPr>
          <w:trHeight w:val="24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rPr>
            </w:pPr>
            <w:r>
              <w:rPr>
                <w:color w:val="000000"/>
                <w:sz w:val="22"/>
                <w:szCs w:val="22"/>
              </w:rPr>
              <w:t>8</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rPr>
                <w:sz w:val="22"/>
                <w:szCs w:val="22"/>
              </w:rPr>
            </w:pPr>
            <w:r>
              <w:rPr>
                <w:color w:val="000000"/>
                <w:sz w:val="22"/>
                <w:szCs w:val="22"/>
              </w:rPr>
              <w:t>Маса води, що витіснена зернами, або маса зерен у пікнометрі, кг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rPr>
            </w:pPr>
            <w:r>
              <w:rPr>
                <w:bCs/>
                <w:color w:val="000000"/>
                <w:sz w:val="22"/>
                <w:szCs w:val="22"/>
              </w:rPr>
              <w:t>Р</w:t>
            </w:r>
            <w:r>
              <w:rPr>
                <w:bCs/>
                <w:color w:val="000000"/>
                <w:sz w:val="22"/>
                <w:szCs w:val="22"/>
                <w:vertAlign w:val="subscript"/>
              </w:rPr>
              <w:t>в</w:t>
            </w:r>
            <w:r>
              <w:rPr>
                <w:bCs/>
                <w:color w:val="000000"/>
                <w:sz w:val="22"/>
                <w:szCs w:val="22"/>
                <w:vertAlign w:val="superscript"/>
                <w:lang w:val="en-US"/>
              </w:rPr>
              <w:t>/</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rPr>
                <w:sz w:val="22"/>
                <w:szCs w:val="22"/>
              </w:rPr>
            </w:pPr>
          </w:p>
        </w:tc>
      </w:tr>
      <w:tr>
        <w:tblPrEx>
          <w:tblCellMar>
            <w:top w:w="0" w:type="dxa"/>
            <w:left w:w="40" w:type="dxa"/>
            <w:bottom w:w="0" w:type="dxa"/>
            <w:right w:w="40" w:type="dxa"/>
          </w:tblCellMar>
        </w:tblPrEx>
        <w:trPr>
          <w:trHeight w:val="24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rPr>
            </w:pPr>
            <w:r>
              <w:rPr>
                <w:color w:val="000000"/>
                <w:sz w:val="22"/>
                <w:szCs w:val="22"/>
              </w:rPr>
              <w:t>9</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rPr>
                <w:sz w:val="22"/>
                <w:szCs w:val="22"/>
              </w:rPr>
            </w:pPr>
            <w:r>
              <w:rPr>
                <w:color w:val="000000"/>
                <w:sz w:val="22"/>
                <w:szCs w:val="22"/>
              </w:rPr>
              <w:t>Об</w:t>
            </w:r>
            <w:r>
              <w:rPr>
                <w:color w:val="000000"/>
                <w:sz w:val="22"/>
                <w:szCs w:val="22"/>
                <w:lang w:val="en-US"/>
              </w:rPr>
              <w:t>’</w:t>
            </w:r>
            <w:r>
              <w:rPr>
                <w:color w:val="000000"/>
                <w:sz w:val="22"/>
                <w:szCs w:val="22"/>
              </w:rPr>
              <w:t>єм води, що витіснена зернами гірської породи, або об</w:t>
            </w:r>
            <w:r>
              <w:rPr>
                <w:color w:val="000000"/>
                <w:sz w:val="22"/>
                <w:szCs w:val="22"/>
                <w:lang w:val="en-US"/>
              </w:rPr>
              <w:t>’</w:t>
            </w:r>
            <w:r>
              <w:rPr>
                <w:color w:val="000000"/>
                <w:sz w:val="22"/>
                <w:szCs w:val="22"/>
              </w:rPr>
              <w:t>єм зерен у пікнометрі, м</w:t>
            </w:r>
            <w:r>
              <w:rPr>
                <w:color w:val="000000"/>
                <w:sz w:val="22"/>
                <w:szCs w:val="22"/>
                <w:vertAlign w:val="superscript"/>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lang w:val="en-US"/>
              </w:rPr>
            </w:pPr>
            <w:r>
              <w:rPr>
                <w:sz w:val="22"/>
                <w:szCs w:val="22"/>
                <w:lang w:val="en-US"/>
              </w:rPr>
              <w:t>V</w:t>
            </w:r>
            <w:r>
              <w:rPr>
                <w:sz w:val="22"/>
                <w:szCs w:val="22"/>
                <w:vertAlign w:val="subscript"/>
                <w:lang w:val="ru-RU"/>
              </w:rPr>
              <w:t>зп</w:t>
            </w:r>
            <w:r>
              <w:rPr>
                <w:sz w:val="22"/>
                <w:szCs w:val="22"/>
                <w:vertAlign w:val="superscript"/>
                <w:lang w:val="en-US"/>
              </w:rPr>
              <w:t>/</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rPr>
                <w:sz w:val="22"/>
                <w:szCs w:val="22"/>
              </w:rPr>
            </w:pPr>
            <w:r>
              <w:rPr>
                <w:sz w:val="22"/>
                <w:szCs w:val="22"/>
              </w:rPr>
              <w:t xml:space="preserve">   </w:t>
            </w:r>
          </w:p>
        </w:tc>
      </w:tr>
      <w:tr>
        <w:tblPrEx>
          <w:tblCellMar>
            <w:top w:w="0" w:type="dxa"/>
            <w:left w:w="40" w:type="dxa"/>
            <w:bottom w:w="0" w:type="dxa"/>
            <w:right w:w="40" w:type="dxa"/>
          </w:tblCellMar>
        </w:tblPrEx>
        <w:trPr>
          <w:trHeight w:val="24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rPr>
            </w:pPr>
            <w:r>
              <w:rPr>
                <w:color w:val="000000"/>
                <w:sz w:val="22"/>
                <w:szCs w:val="22"/>
              </w:rPr>
              <w:t>10</w:t>
            </w:r>
          </w:p>
        </w:tc>
        <w:tc>
          <w:tcPr>
            <w:tcW w:w="2410"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rPr>
                <w:sz w:val="22"/>
                <w:szCs w:val="22"/>
              </w:rPr>
            </w:pPr>
            <w:r>
              <w:rPr>
                <w:color w:val="000000"/>
                <w:sz w:val="22"/>
                <w:szCs w:val="22"/>
              </w:rPr>
              <w:t xml:space="preserve">Густина мінералів, які складають породу (по </w:t>
            </w:r>
            <w:r>
              <w:rPr>
                <w:bCs/>
                <w:color w:val="000000"/>
                <w:sz w:val="22"/>
                <w:szCs w:val="22"/>
              </w:rPr>
              <w:t xml:space="preserve">другій </w:t>
            </w:r>
            <w:r>
              <w:rPr>
                <w:color w:val="000000"/>
                <w:sz w:val="22"/>
                <w:szCs w:val="22"/>
              </w:rPr>
              <w:t>частині зразка гірської породи), кг/м</w:t>
            </w:r>
            <w:r>
              <w:rPr>
                <w:color w:val="000000"/>
                <w:sz w:val="22"/>
                <w:szCs w:val="22"/>
                <w:vertAlign w:val="superscript"/>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bCs/>
                <w:color w:val="000000"/>
                <w:sz w:val="22"/>
                <w:szCs w:val="22"/>
              </w:rPr>
            </w:pPr>
          </w:p>
          <w:p>
            <w:pPr>
              <w:shd w:val="clear" w:color="auto" w:fill="FFFFFF"/>
              <w:autoSpaceDE w:val="0"/>
              <w:autoSpaceDN w:val="0"/>
              <w:adjustRightInd w:val="0"/>
              <w:spacing w:line="204" w:lineRule="auto"/>
              <w:jc w:val="center"/>
              <w:rPr>
                <w:sz w:val="22"/>
                <w:szCs w:val="22"/>
              </w:rPr>
            </w:pPr>
            <w:r>
              <w:rPr>
                <w:position w:val="-14"/>
                <w:sz w:val="22"/>
                <w:szCs w:val="22"/>
              </w:rPr>
              <w:object>
                <v:shape id="_x0000_i1036" o:spt="75" type="#_x0000_t75" style="height:0pt;width:0pt;" o:ole="t" filled="f" o:preferrelative="t" stroked="f" coordsize="21600,21600">
                  <v:path/>
                  <v:fill on="f" focussize="0,0"/>
                  <v:stroke on="f" joinstyle="miter"/>
                  <v:imagedata r:id="rId32" o:title=""/>
                  <o:lock v:ext="edit" aspectratio="t"/>
                  <w10:wrap type="none"/>
                  <w10:anchorlock/>
                </v:shape>
                <o:OLEObject Type="Embed" ProgID="Equation.3" ShapeID="_x0000_i1036" DrawAspect="Content" ObjectID="_1468075736" r:id="rId31">
                  <o:LockedField>false</o:LockedField>
                </o:OLEObject>
              </w:object>
            </w:r>
            <w:r>
              <w:rPr>
                <w:sz w:val="22"/>
                <w:szCs w:val="22"/>
              </w:rPr>
              <w:t xml:space="preserve"> </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rPr>
                <w:sz w:val="22"/>
                <w:szCs w:val="22"/>
              </w:rPr>
            </w:pPr>
          </w:p>
        </w:tc>
      </w:tr>
    </w:tbl>
    <w:p>
      <w:pPr>
        <w:shd w:val="clear" w:color="auto" w:fill="FFFFFF"/>
        <w:autoSpaceDE w:val="0"/>
        <w:autoSpaceDN w:val="0"/>
        <w:adjustRightInd w:val="0"/>
        <w:jc w:val="both"/>
        <w:rPr>
          <w:color w:val="000000"/>
        </w:rPr>
      </w:pPr>
      <w:r>
        <w:rPr>
          <w:color w:val="000000"/>
        </w:rPr>
        <w:t xml:space="preserve">    </w:t>
      </w:r>
    </w:p>
    <w:p>
      <w:pPr>
        <w:shd w:val="clear" w:color="auto" w:fill="FFFFFF"/>
        <w:autoSpaceDE w:val="0"/>
        <w:autoSpaceDN w:val="0"/>
        <w:adjustRightInd w:val="0"/>
        <w:jc w:val="both"/>
        <w:rPr>
          <w:bCs/>
          <w:color w:val="000000"/>
        </w:rPr>
      </w:pPr>
      <w:r>
        <w:rPr>
          <w:color w:val="000000"/>
        </w:rPr>
        <w:t xml:space="preserve">    Продовження табл. </w:t>
      </w:r>
      <w:r>
        <w:rPr>
          <w:bCs/>
          <w:color w:val="000000"/>
        </w:rPr>
        <w:t>2.2</w:t>
      </w:r>
    </w:p>
    <w:p/>
    <w:tbl>
      <w:tblPr>
        <w:tblStyle w:val="6"/>
        <w:tblW w:w="6096" w:type="dxa"/>
        <w:tblInd w:w="-5" w:type="dxa"/>
        <w:tblLayout w:type="fixed"/>
        <w:tblCellMar>
          <w:top w:w="0" w:type="dxa"/>
          <w:left w:w="40" w:type="dxa"/>
          <w:bottom w:w="0" w:type="dxa"/>
          <w:right w:w="40" w:type="dxa"/>
        </w:tblCellMar>
      </w:tblPr>
      <w:tblGrid>
        <w:gridCol w:w="567"/>
        <w:gridCol w:w="2268"/>
        <w:gridCol w:w="1701"/>
        <w:gridCol w:w="1560"/>
      </w:tblGrid>
      <w:tr>
        <w:tblPrEx>
          <w:tblCellMar>
            <w:top w:w="0" w:type="dxa"/>
            <w:left w:w="40" w:type="dxa"/>
            <w:bottom w:w="0" w:type="dxa"/>
            <w:right w:w="40" w:type="dxa"/>
          </w:tblCellMar>
        </w:tblPrEx>
        <w:trPr>
          <w:trHeight w:val="47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color w:val="000000"/>
                <w:sz w:val="22"/>
                <w:szCs w:val="22"/>
              </w:rPr>
            </w:pPr>
            <w:r>
              <w:rPr>
                <w:color w:val="000000"/>
                <w:sz w:val="22"/>
                <w:szCs w:val="22"/>
              </w:rPr>
              <w:t>№ з.п.</w:t>
            </w:r>
          </w:p>
        </w:tc>
        <w:tc>
          <w:tcPr>
            <w:tcW w:w="2268" w:type="dxa"/>
            <w:tcBorders>
              <w:top w:val="single" w:color="auto" w:sz="4"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jc w:val="center"/>
              <w:rPr>
                <w:color w:val="000000"/>
                <w:sz w:val="22"/>
                <w:szCs w:val="22"/>
              </w:rPr>
            </w:pPr>
            <w:r>
              <w:rPr>
                <w:color w:val="000000"/>
                <w:sz w:val="22"/>
                <w:szCs w:val="22"/>
              </w:rPr>
              <w:t>Показники</w:t>
            </w:r>
          </w:p>
        </w:tc>
        <w:tc>
          <w:tcPr>
            <w:tcW w:w="170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jc w:val="center"/>
              <w:rPr>
                <w:bCs/>
                <w:color w:val="000000"/>
                <w:sz w:val="22"/>
                <w:szCs w:val="22"/>
              </w:rPr>
            </w:pPr>
            <w:r>
              <w:rPr>
                <w:bCs/>
                <w:color w:val="000000"/>
                <w:sz w:val="22"/>
                <w:szCs w:val="22"/>
              </w:rPr>
              <w:t>Позначення</w:t>
            </w:r>
          </w:p>
        </w:tc>
        <w:tc>
          <w:tcPr>
            <w:tcW w:w="1560"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rPr>
                <w:sz w:val="22"/>
                <w:szCs w:val="22"/>
              </w:rPr>
            </w:pPr>
            <w:r>
              <w:rPr>
                <w:sz w:val="22"/>
                <w:szCs w:val="22"/>
              </w:rPr>
              <w:t>Результати вимірювань</w:t>
            </w:r>
          </w:p>
        </w:tc>
      </w:tr>
      <w:tr>
        <w:tblPrEx>
          <w:tblCellMar>
            <w:top w:w="0" w:type="dxa"/>
            <w:left w:w="40" w:type="dxa"/>
            <w:bottom w:w="0" w:type="dxa"/>
            <w:right w:w="40" w:type="dxa"/>
          </w:tblCellMar>
        </w:tblPrEx>
        <w:trPr>
          <w:trHeight w:val="23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color w:val="000000"/>
                <w:sz w:val="22"/>
                <w:szCs w:val="22"/>
              </w:rPr>
            </w:pPr>
            <w:r>
              <w:rPr>
                <w:color w:val="000000"/>
                <w:sz w:val="22"/>
                <w:szCs w:val="22"/>
              </w:rPr>
              <w:t>1</w:t>
            </w:r>
          </w:p>
        </w:tc>
        <w:tc>
          <w:tcPr>
            <w:tcW w:w="2268" w:type="dxa"/>
            <w:tcBorders>
              <w:top w:val="single" w:color="auto" w:sz="4"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jc w:val="center"/>
              <w:rPr>
                <w:color w:val="000000"/>
                <w:sz w:val="22"/>
                <w:szCs w:val="22"/>
              </w:rPr>
            </w:pPr>
            <w:r>
              <w:rPr>
                <w:color w:val="000000"/>
                <w:sz w:val="22"/>
                <w:szCs w:val="22"/>
              </w:rPr>
              <w:t>2</w:t>
            </w:r>
          </w:p>
        </w:tc>
        <w:tc>
          <w:tcPr>
            <w:tcW w:w="170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jc w:val="center"/>
              <w:rPr>
                <w:bCs/>
                <w:color w:val="000000"/>
                <w:sz w:val="22"/>
                <w:szCs w:val="22"/>
              </w:rPr>
            </w:pPr>
            <w:r>
              <w:rPr>
                <w:bCs/>
                <w:color w:val="000000"/>
                <w:sz w:val="22"/>
                <w:szCs w:val="22"/>
              </w:rPr>
              <w:t>3</w:t>
            </w:r>
          </w:p>
        </w:tc>
        <w:tc>
          <w:tcPr>
            <w:tcW w:w="1560"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jc w:val="center"/>
              <w:rPr>
                <w:sz w:val="22"/>
                <w:szCs w:val="22"/>
              </w:rPr>
            </w:pPr>
            <w:r>
              <w:rPr>
                <w:sz w:val="22"/>
                <w:szCs w:val="22"/>
              </w:rPr>
              <w:t>4</w:t>
            </w: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rPr>
            </w:pPr>
            <w:r>
              <w:rPr>
                <w:bCs/>
                <w:color w:val="000000"/>
                <w:sz w:val="22"/>
                <w:szCs w:val="22"/>
              </w:rPr>
              <w:t>11</w:t>
            </w:r>
          </w:p>
        </w:tc>
        <w:tc>
          <w:tcPr>
            <w:tcW w:w="2268" w:type="dxa"/>
            <w:tcBorders>
              <w:top w:val="single" w:color="auto" w:sz="4" w:space="0"/>
              <w:left w:val="single" w:color="auto" w:sz="4"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rPr>
                <w:sz w:val="22"/>
                <w:szCs w:val="22"/>
              </w:rPr>
            </w:pPr>
            <w:r>
              <w:rPr>
                <w:color w:val="000000"/>
                <w:sz w:val="22"/>
                <w:szCs w:val="22"/>
              </w:rPr>
              <w:t>Об</w:t>
            </w:r>
            <w:r>
              <w:rPr>
                <w:color w:val="000000"/>
                <w:sz w:val="22"/>
                <w:szCs w:val="22"/>
                <w:lang w:val="en-US"/>
              </w:rPr>
              <w:t>’</w:t>
            </w:r>
            <w:r>
              <w:rPr>
                <w:color w:val="000000"/>
                <w:sz w:val="22"/>
                <w:szCs w:val="22"/>
              </w:rPr>
              <w:t>єм зерен першої частинки гірської породи, м</w:t>
            </w:r>
            <w:r>
              <w:rPr>
                <w:color w:val="000000"/>
                <w:sz w:val="22"/>
                <w:szCs w:val="22"/>
                <w:vertAlign w:val="superscript"/>
              </w:rPr>
              <w:t>3</w:t>
            </w:r>
          </w:p>
        </w:tc>
        <w:tc>
          <w:tcPr>
            <w:tcW w:w="1701"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rPr>
                <w:sz w:val="22"/>
                <w:szCs w:val="22"/>
              </w:rPr>
            </w:pPr>
            <w:r>
              <w:rPr>
                <w:sz w:val="22"/>
                <w:szCs w:val="22"/>
                <w:lang w:val="en-US"/>
              </w:rPr>
              <w:t>V</w:t>
            </w:r>
            <w:r>
              <w:rPr>
                <w:sz w:val="22"/>
                <w:szCs w:val="22"/>
                <w:vertAlign w:val="subscript"/>
                <w:lang w:val="ru-RU"/>
              </w:rPr>
              <w:t>зп</w:t>
            </w:r>
          </w:p>
        </w:tc>
        <w:tc>
          <w:tcPr>
            <w:tcW w:w="1560"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rPr>
                <w:sz w:val="22"/>
                <w:szCs w:val="22"/>
              </w:rPr>
            </w:pP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spacing w:line="204" w:lineRule="auto"/>
              <w:jc w:val="center"/>
              <w:rPr>
                <w:sz w:val="22"/>
                <w:szCs w:val="22"/>
              </w:rPr>
            </w:pPr>
            <w:r>
              <w:rPr>
                <w:color w:val="000000"/>
                <w:sz w:val="22"/>
                <w:szCs w:val="22"/>
              </w:rPr>
              <w:t>12</w:t>
            </w:r>
          </w:p>
        </w:tc>
        <w:tc>
          <w:tcPr>
            <w:tcW w:w="2268" w:type="dxa"/>
            <w:tcBorders>
              <w:top w:val="single" w:color="auto" w:sz="6"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rPr>
                <w:sz w:val="22"/>
                <w:szCs w:val="22"/>
              </w:rPr>
            </w:pPr>
            <w:r>
              <w:rPr>
                <w:bCs/>
                <w:color w:val="000000"/>
                <w:sz w:val="22"/>
                <w:szCs w:val="22"/>
              </w:rPr>
              <w:t xml:space="preserve">Дійсна </w:t>
            </w:r>
            <w:r>
              <w:rPr>
                <w:color w:val="000000"/>
                <w:sz w:val="22"/>
                <w:szCs w:val="22"/>
              </w:rPr>
              <w:t>густина зерен гірської породи, кг/м</w:t>
            </w:r>
            <w:r>
              <w:rPr>
                <w:color w:val="000000"/>
                <w:sz w:val="22"/>
                <w:szCs w:val="22"/>
                <w:vertAlign w:val="superscript"/>
              </w:rPr>
              <w:t>3</w:t>
            </w:r>
          </w:p>
        </w:tc>
        <w:tc>
          <w:tcPr>
            <w:tcW w:w="1701"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jc w:val="center"/>
              <w:rPr>
                <w:sz w:val="22"/>
                <w:szCs w:val="22"/>
                <w:lang w:val="en-US"/>
              </w:rPr>
            </w:pPr>
            <w:r>
              <w:rPr>
                <w:i/>
                <w:color w:val="000000"/>
                <w:sz w:val="22"/>
                <w:szCs w:val="22"/>
              </w:rPr>
              <w:t>ρ</w:t>
            </w:r>
            <w:r>
              <w:rPr>
                <w:color w:val="000000"/>
                <w:sz w:val="22"/>
                <w:szCs w:val="22"/>
                <w:vertAlign w:val="subscript"/>
              </w:rPr>
              <w:t xml:space="preserve">зп </w:t>
            </w:r>
            <w:r>
              <w:rPr>
                <w:color w:val="000000"/>
                <w:sz w:val="22"/>
                <w:szCs w:val="22"/>
              </w:rPr>
              <w:t>= Р</w:t>
            </w:r>
            <w:r>
              <w:rPr>
                <w:color w:val="000000"/>
                <w:sz w:val="22"/>
                <w:szCs w:val="22"/>
                <w:vertAlign w:val="subscript"/>
                <w:lang w:val="ru-RU"/>
              </w:rPr>
              <w:t>1</w:t>
            </w:r>
            <w:r>
              <w:rPr>
                <w:color w:val="000000"/>
                <w:sz w:val="22"/>
                <w:szCs w:val="22"/>
                <w:lang w:val="en-US"/>
              </w:rPr>
              <w:t>/</w:t>
            </w:r>
            <w:r>
              <w:rPr>
                <w:sz w:val="22"/>
                <w:szCs w:val="22"/>
                <w:lang w:val="en-US"/>
              </w:rPr>
              <w:t>V</w:t>
            </w:r>
            <w:r>
              <w:rPr>
                <w:sz w:val="22"/>
                <w:szCs w:val="22"/>
                <w:vertAlign w:val="subscript"/>
                <w:lang w:val="ru-RU"/>
              </w:rPr>
              <w:t>зп</w:t>
            </w:r>
          </w:p>
        </w:tc>
        <w:tc>
          <w:tcPr>
            <w:tcW w:w="1560"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rPr>
                <w:sz w:val="22"/>
                <w:szCs w:val="22"/>
              </w:rPr>
            </w:pPr>
          </w:p>
        </w:tc>
      </w:tr>
    </w:tbl>
    <w:p>
      <w:pPr>
        <w:jc w:val="center"/>
        <w:rPr>
          <w:color w:val="000000"/>
          <w:sz w:val="14"/>
          <w:szCs w:val="14"/>
        </w:rPr>
      </w:pPr>
    </w:p>
    <w:p>
      <w:pPr>
        <w:shd w:val="clear" w:color="auto" w:fill="FFFFFF"/>
        <w:autoSpaceDE w:val="0"/>
        <w:autoSpaceDN w:val="0"/>
        <w:adjustRightInd w:val="0"/>
        <w:jc w:val="center"/>
        <w:outlineLvl w:val="0"/>
        <w:rPr>
          <w:b/>
          <w:bCs/>
          <w:color w:val="000000"/>
        </w:rPr>
      </w:pPr>
      <w:r>
        <w:rPr>
          <w:b/>
          <w:bCs/>
          <w:color w:val="000000"/>
          <w:lang w:val="ru-RU"/>
        </w:rPr>
        <w:t>2.</w:t>
      </w:r>
      <w:r>
        <w:rPr>
          <w:b/>
          <w:bCs/>
          <w:color w:val="000000"/>
        </w:rPr>
        <w:t>5 Контрольні запитання</w:t>
      </w:r>
    </w:p>
    <w:p>
      <w:pPr>
        <w:shd w:val="clear" w:color="auto" w:fill="FFFFFF"/>
        <w:autoSpaceDE w:val="0"/>
        <w:autoSpaceDN w:val="0"/>
        <w:adjustRightInd w:val="0"/>
        <w:jc w:val="center"/>
        <w:outlineLvl w:val="0"/>
        <w:rPr>
          <w:b/>
          <w:bCs/>
          <w:color w:val="000000"/>
          <w:sz w:val="12"/>
          <w:szCs w:val="12"/>
        </w:rPr>
      </w:pPr>
    </w:p>
    <w:p>
      <w:pPr>
        <w:shd w:val="clear" w:color="auto" w:fill="FFFFFF"/>
        <w:autoSpaceDE w:val="0"/>
        <w:autoSpaceDN w:val="0"/>
        <w:adjustRightInd w:val="0"/>
        <w:jc w:val="both"/>
      </w:pPr>
      <w:r>
        <w:rPr>
          <w:bCs/>
          <w:color w:val="000000"/>
        </w:rPr>
        <w:t xml:space="preserve">2.5.1. </w:t>
      </w:r>
      <w:r>
        <w:rPr>
          <w:color w:val="000000"/>
        </w:rPr>
        <w:t>Що Ви розумієте під пористістю, коефіцієнтом по-ристості?</w:t>
      </w:r>
    </w:p>
    <w:p>
      <w:pPr>
        <w:shd w:val="clear" w:color="auto" w:fill="FFFFFF"/>
        <w:autoSpaceDE w:val="0"/>
        <w:autoSpaceDN w:val="0"/>
        <w:adjustRightInd w:val="0"/>
        <w:jc w:val="both"/>
      </w:pPr>
      <w:r>
        <w:rPr>
          <w:bCs/>
          <w:color w:val="000000"/>
        </w:rPr>
        <w:t xml:space="preserve">2.5.2. </w:t>
      </w:r>
      <w:r>
        <w:rPr>
          <w:color w:val="000000"/>
        </w:rPr>
        <w:t>Назвіть види пористості та дайте їм визначення.</w:t>
      </w:r>
    </w:p>
    <w:p>
      <w:pPr>
        <w:shd w:val="clear" w:color="auto" w:fill="FFFFFF"/>
        <w:autoSpaceDE w:val="0"/>
        <w:autoSpaceDN w:val="0"/>
        <w:adjustRightInd w:val="0"/>
        <w:jc w:val="both"/>
      </w:pPr>
      <w:r>
        <w:rPr>
          <w:bCs/>
          <w:color w:val="000000"/>
        </w:rPr>
        <w:t xml:space="preserve">2.5.3. </w:t>
      </w:r>
      <w:r>
        <w:rPr>
          <w:color w:val="000000"/>
        </w:rPr>
        <w:t>Які залежності використовуються для визначення коефіцієнта пористості?</w:t>
      </w:r>
    </w:p>
    <w:p>
      <w:pPr>
        <w:shd w:val="clear" w:color="auto" w:fill="FFFFFF"/>
        <w:autoSpaceDE w:val="0"/>
        <w:autoSpaceDN w:val="0"/>
        <w:adjustRightInd w:val="0"/>
        <w:jc w:val="both"/>
        <w:rPr>
          <w:color w:val="000000"/>
        </w:rPr>
      </w:pPr>
      <w:r>
        <w:rPr>
          <w:bCs/>
          <w:color w:val="000000"/>
        </w:rPr>
        <w:t>2.5.4.</w:t>
      </w:r>
      <w:r>
        <w:rPr>
          <w:bCs/>
          <w:color w:val="000000"/>
          <w:sz w:val="16"/>
          <w:szCs w:val="16"/>
          <w:vertAlign w:val="subscript"/>
        </w:rPr>
        <w:t xml:space="preserve"> </w:t>
      </w:r>
      <w:r>
        <w:rPr>
          <w:color w:val="000000"/>
        </w:rPr>
        <w:t xml:space="preserve">У яких процесах, визначеннях нафтогазової справи використовують значення та поняття пористості?     </w:t>
      </w:r>
    </w:p>
    <w:p>
      <w:pPr>
        <w:shd w:val="clear" w:color="auto" w:fill="FFFFFF"/>
        <w:autoSpaceDE w:val="0"/>
        <w:autoSpaceDN w:val="0"/>
        <w:adjustRightInd w:val="0"/>
        <w:jc w:val="both"/>
        <w:rPr>
          <w:color w:val="000000"/>
          <w:lang w:val="ru-RU"/>
        </w:rPr>
      </w:pPr>
      <w:r>
        <w:rPr>
          <w:color w:val="000000"/>
        </w:rPr>
        <w:t>2.5.5.</w:t>
      </w:r>
      <w:r>
        <w:rPr>
          <w:color w:val="000000"/>
          <w:vertAlign w:val="subscript"/>
        </w:rPr>
        <w:t xml:space="preserve"> </w:t>
      </w:r>
      <w:r>
        <w:rPr>
          <w:color w:val="000000"/>
        </w:rPr>
        <w:t>Від</w:t>
      </w:r>
      <w:r>
        <w:rPr>
          <w:color w:val="000000"/>
          <w:sz w:val="20"/>
          <w:szCs w:val="20"/>
        </w:rPr>
        <w:t xml:space="preserve"> </w:t>
      </w:r>
      <w:r>
        <w:rPr>
          <w:color w:val="000000"/>
        </w:rPr>
        <w:t>яких</w:t>
      </w:r>
      <w:r>
        <w:rPr>
          <w:color w:val="000000"/>
          <w:sz w:val="20"/>
          <w:szCs w:val="20"/>
        </w:rPr>
        <w:t xml:space="preserve"> </w:t>
      </w:r>
      <w:r>
        <w:rPr>
          <w:color w:val="000000"/>
        </w:rPr>
        <w:t>факторів залежить</w:t>
      </w:r>
      <w:r>
        <w:rPr>
          <w:color w:val="000000"/>
          <w:sz w:val="18"/>
          <w:szCs w:val="18"/>
        </w:rPr>
        <w:t xml:space="preserve"> </w:t>
      </w:r>
      <w:r>
        <w:rPr>
          <w:color w:val="000000"/>
        </w:rPr>
        <w:t>пористість</w:t>
      </w:r>
      <w:r>
        <w:rPr>
          <w:color w:val="000000"/>
          <w:sz w:val="18"/>
          <w:szCs w:val="18"/>
          <w:vertAlign w:val="subscript"/>
        </w:rPr>
        <w:t xml:space="preserve"> </w:t>
      </w:r>
      <w:r>
        <w:rPr>
          <w:color w:val="000000"/>
        </w:rPr>
        <w:t>гірських</w:t>
      </w:r>
      <w:r>
        <w:rPr>
          <w:color w:val="000000"/>
          <w:sz w:val="18"/>
          <w:szCs w:val="18"/>
          <w:vertAlign w:val="subscript"/>
        </w:rPr>
        <w:t xml:space="preserve">  </w:t>
      </w:r>
      <w:r>
        <w:rPr>
          <w:color w:val="000000"/>
        </w:rPr>
        <w:t>порід</w:t>
      </w:r>
      <w:r>
        <w:rPr>
          <w:color w:val="000000"/>
          <w:lang w:val="ru-RU"/>
        </w:rPr>
        <w:t xml:space="preserve">?   </w:t>
      </w:r>
    </w:p>
    <w:p>
      <w:pPr>
        <w:shd w:val="clear" w:color="auto" w:fill="FFFFFF"/>
        <w:autoSpaceDE w:val="0"/>
        <w:autoSpaceDN w:val="0"/>
        <w:adjustRightInd w:val="0"/>
        <w:jc w:val="both"/>
        <w:rPr>
          <w:color w:val="000000"/>
          <w:lang w:val="ru-RU"/>
        </w:rPr>
      </w:pPr>
      <w:r>
        <w:rPr>
          <w:color w:val="000000"/>
        </w:rPr>
        <w:t>2.5.</w:t>
      </w:r>
      <w:r>
        <w:rPr>
          <w:color w:val="000000"/>
          <w:lang w:val="ru-RU"/>
        </w:rPr>
        <w:t xml:space="preserve">6. Що </w:t>
      </w:r>
      <w:r>
        <w:rPr>
          <w:color w:val="000000"/>
        </w:rPr>
        <w:t>розуміють</w:t>
      </w:r>
      <w:r>
        <w:rPr>
          <w:color w:val="000000"/>
          <w:lang w:val="ru-RU"/>
        </w:rPr>
        <w:t xml:space="preserve"> п</w:t>
      </w:r>
      <w:r>
        <w:rPr>
          <w:color w:val="000000"/>
        </w:rPr>
        <w:t xml:space="preserve">ід статичною та </w:t>
      </w:r>
      <w:r>
        <w:t>динамічною корисною ємністю колектора</w:t>
      </w:r>
      <w:r>
        <w:rPr>
          <w:color w:val="000000"/>
        </w:rPr>
        <w:t>?</w:t>
      </w:r>
    </w:p>
    <w:p>
      <w:pPr>
        <w:shd w:val="clear" w:color="auto" w:fill="FFFFFF"/>
        <w:autoSpaceDE w:val="0"/>
        <w:autoSpaceDN w:val="0"/>
        <w:adjustRightInd w:val="0"/>
        <w:jc w:val="both"/>
        <w:rPr>
          <w:color w:val="000000"/>
          <w:lang w:val="ru-RU"/>
        </w:rPr>
      </w:pPr>
      <w:r>
        <w:rPr>
          <w:color w:val="000000"/>
          <w:lang w:val="ru-RU"/>
        </w:rPr>
        <w:t>2.5.7. Як</w:t>
      </w:r>
      <w:r>
        <w:rPr>
          <w:color w:val="000000"/>
        </w:rPr>
        <w:t>, на Вашу думку, можна спростити (прискорити) виконання лабораторної роботи</w:t>
      </w:r>
      <w:r>
        <w:rPr>
          <w:color w:val="000000"/>
          <w:lang w:val="ru-RU"/>
        </w:rPr>
        <w:t xml:space="preserve">?        </w:t>
      </w: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rPr>
          <w:color w:val="000000"/>
          <w:lang w:val="ru-RU"/>
        </w:rPr>
      </w:pPr>
    </w:p>
    <w:p>
      <w:pPr>
        <w:shd w:val="clear" w:color="auto" w:fill="FFFFFF"/>
        <w:autoSpaceDE w:val="0"/>
        <w:autoSpaceDN w:val="0"/>
        <w:adjustRightInd w:val="0"/>
        <w:jc w:val="center"/>
        <w:rPr>
          <w:b/>
        </w:rPr>
      </w:pPr>
      <w:r>
        <w:rPr>
          <w:b/>
        </w:rPr>
        <w:t>ЛАБОРАТОРНА РОБОТА № 3</w:t>
      </w:r>
    </w:p>
    <w:p>
      <w:pPr>
        <w:shd w:val="clear" w:color="auto" w:fill="FFFFFF"/>
        <w:autoSpaceDE w:val="0"/>
        <w:autoSpaceDN w:val="0"/>
        <w:adjustRightInd w:val="0"/>
        <w:jc w:val="center"/>
        <w:rPr>
          <w:b/>
          <w:sz w:val="16"/>
          <w:szCs w:val="16"/>
        </w:rPr>
      </w:pPr>
      <w:r>
        <w:rPr>
          <w:b/>
        </w:rPr>
        <w:t xml:space="preserve"> </w:t>
      </w:r>
    </w:p>
    <w:p>
      <w:pPr>
        <w:shd w:val="clear" w:color="auto" w:fill="FFFFFF"/>
        <w:autoSpaceDE w:val="0"/>
        <w:autoSpaceDN w:val="0"/>
        <w:adjustRightInd w:val="0"/>
        <w:jc w:val="center"/>
        <w:rPr>
          <w:b/>
          <w:color w:val="000000"/>
        </w:rPr>
      </w:pPr>
      <w:r>
        <w:rPr>
          <w:b/>
          <w:color w:val="000000"/>
        </w:rPr>
        <w:t xml:space="preserve">ВИЗНАЧЕННЯ КОЕФІЦІЄНТА ВІДКРИТОЇ </w:t>
      </w:r>
    </w:p>
    <w:p>
      <w:pPr>
        <w:shd w:val="clear" w:color="auto" w:fill="FFFFFF"/>
        <w:autoSpaceDE w:val="0"/>
        <w:autoSpaceDN w:val="0"/>
        <w:adjustRightInd w:val="0"/>
        <w:jc w:val="center"/>
        <w:rPr>
          <w:b/>
          <w:color w:val="000000"/>
        </w:rPr>
      </w:pPr>
      <w:r>
        <w:rPr>
          <w:b/>
          <w:color w:val="000000"/>
        </w:rPr>
        <w:t xml:space="preserve">ПОРИСТОСТІ  ГІРСЬКОЇ ПОРОДИ  </w:t>
      </w:r>
    </w:p>
    <w:p>
      <w:pPr>
        <w:shd w:val="clear" w:color="auto" w:fill="FFFFFF"/>
        <w:autoSpaceDE w:val="0"/>
        <w:autoSpaceDN w:val="0"/>
        <w:adjustRightInd w:val="0"/>
        <w:jc w:val="center"/>
        <w:rPr>
          <w:b/>
          <w:color w:val="000000"/>
        </w:rPr>
      </w:pPr>
      <w:r>
        <w:rPr>
          <w:b/>
          <w:color w:val="000000"/>
        </w:rPr>
        <w:t xml:space="preserve">СПОСОБОМ  І.А.ПРЕОБРАЖЕНСЬКОГО </w:t>
      </w:r>
    </w:p>
    <w:p>
      <w:pPr>
        <w:shd w:val="clear" w:color="auto" w:fill="FFFFFF"/>
        <w:autoSpaceDE w:val="0"/>
        <w:autoSpaceDN w:val="0"/>
        <w:adjustRightInd w:val="0"/>
        <w:jc w:val="center"/>
        <w:rPr>
          <w:b/>
          <w:color w:val="000000"/>
        </w:rPr>
      </w:pPr>
      <w:r>
        <w:rPr>
          <w:b/>
          <w:color w:val="000000"/>
        </w:rPr>
        <w:t>(НА УСТАТКУВАННІ ВУ-3)</w:t>
      </w:r>
    </w:p>
    <w:p>
      <w:pPr>
        <w:shd w:val="clear" w:color="auto" w:fill="FFFFFF"/>
        <w:autoSpaceDE w:val="0"/>
        <w:autoSpaceDN w:val="0"/>
        <w:adjustRightInd w:val="0"/>
        <w:jc w:val="center"/>
        <w:rPr>
          <w:b/>
          <w:color w:val="000000"/>
        </w:rPr>
      </w:pPr>
    </w:p>
    <w:p>
      <w:pPr>
        <w:shd w:val="clear" w:color="auto" w:fill="FFFFFF"/>
        <w:autoSpaceDE w:val="0"/>
        <w:autoSpaceDN w:val="0"/>
        <w:adjustRightInd w:val="0"/>
        <w:rPr>
          <w:b/>
          <w:bCs/>
          <w:color w:val="000000"/>
        </w:rPr>
      </w:pPr>
      <w:r>
        <w:rPr>
          <w:color w:val="000000"/>
        </w:rPr>
        <w:t xml:space="preserve">Тривалість виконання роботи – </w:t>
      </w:r>
      <w:r>
        <w:rPr>
          <w:color w:val="000000"/>
          <w:lang w:val="ru-RU"/>
        </w:rPr>
        <w:t>2</w:t>
      </w:r>
      <w:r>
        <w:rPr>
          <w:color w:val="000000"/>
        </w:rPr>
        <w:t xml:space="preserve"> години.</w:t>
      </w:r>
    </w:p>
    <w:p>
      <w:pPr>
        <w:shd w:val="clear" w:color="auto" w:fill="FFFFFF"/>
        <w:autoSpaceDE w:val="0"/>
        <w:autoSpaceDN w:val="0"/>
        <w:adjustRightInd w:val="0"/>
        <w:jc w:val="center"/>
        <w:rPr>
          <w:b/>
          <w:bCs/>
          <w:color w:val="000000"/>
          <w:sz w:val="16"/>
          <w:szCs w:val="16"/>
        </w:rPr>
      </w:pPr>
    </w:p>
    <w:p>
      <w:pPr>
        <w:shd w:val="clear" w:color="auto" w:fill="FFFFFF"/>
        <w:autoSpaceDE w:val="0"/>
        <w:autoSpaceDN w:val="0"/>
        <w:adjustRightInd w:val="0"/>
        <w:ind w:firstLine="567"/>
        <w:jc w:val="both"/>
        <w:rPr>
          <w:color w:val="000000"/>
        </w:rPr>
      </w:pPr>
      <w:r>
        <w:rPr>
          <w:b/>
          <w:color w:val="000000"/>
        </w:rPr>
        <w:t>3.1 Мета роботи:</w:t>
      </w:r>
      <w:r>
        <w:rPr>
          <w:color w:val="000000"/>
        </w:rPr>
        <w:t xml:space="preserve"> Засвоєння поняття відкритої пористості гірської породи та набуття навиків визначення її способом насичення взірця гірської породи гасом з допомогою вакуумування.</w:t>
      </w:r>
    </w:p>
    <w:p>
      <w:pPr>
        <w:shd w:val="clear" w:color="auto" w:fill="FFFFFF"/>
        <w:autoSpaceDE w:val="0"/>
        <w:autoSpaceDN w:val="0"/>
        <w:adjustRightInd w:val="0"/>
        <w:rPr>
          <w:color w:val="000000"/>
          <w:sz w:val="16"/>
          <w:szCs w:val="16"/>
        </w:rPr>
      </w:pPr>
      <w:r>
        <w:rPr>
          <w:color w:val="000000"/>
        </w:rPr>
        <w:t xml:space="preserve"> </w:t>
      </w:r>
    </w:p>
    <w:p>
      <w:pPr>
        <w:shd w:val="clear" w:color="auto" w:fill="FFFFFF"/>
        <w:autoSpaceDE w:val="0"/>
        <w:autoSpaceDN w:val="0"/>
        <w:adjustRightInd w:val="0"/>
        <w:jc w:val="center"/>
        <w:rPr>
          <w:b/>
          <w:color w:val="000000"/>
        </w:rPr>
      </w:pPr>
      <w:r>
        <w:rPr>
          <w:b/>
          <w:color w:val="000000"/>
        </w:rPr>
        <w:t>3.2</w:t>
      </w:r>
      <w:r>
        <w:rPr>
          <w:color w:val="000000"/>
        </w:rPr>
        <w:t xml:space="preserve"> </w:t>
      </w:r>
      <w:r>
        <w:rPr>
          <w:b/>
          <w:bCs/>
          <w:color w:val="000000"/>
        </w:rPr>
        <w:t xml:space="preserve">Теоретична </w:t>
      </w:r>
      <w:r>
        <w:rPr>
          <w:b/>
          <w:color w:val="000000"/>
        </w:rPr>
        <w:t xml:space="preserve">частина </w:t>
      </w:r>
    </w:p>
    <w:p>
      <w:pPr>
        <w:shd w:val="clear" w:color="auto" w:fill="FFFFFF"/>
        <w:autoSpaceDE w:val="0"/>
        <w:autoSpaceDN w:val="0"/>
        <w:adjustRightInd w:val="0"/>
        <w:jc w:val="center"/>
        <w:rPr>
          <w:b/>
          <w:color w:val="000000"/>
          <w:sz w:val="16"/>
          <w:szCs w:val="16"/>
        </w:rPr>
      </w:pPr>
    </w:p>
    <w:p>
      <w:pPr>
        <w:shd w:val="clear" w:color="auto" w:fill="FFFFFF"/>
        <w:autoSpaceDE w:val="0"/>
        <w:autoSpaceDN w:val="0"/>
        <w:adjustRightInd w:val="0"/>
        <w:ind w:firstLine="567"/>
        <w:jc w:val="both"/>
        <w:rPr>
          <w:color w:val="000000"/>
        </w:rPr>
      </w:pPr>
      <w:r>
        <w:rPr>
          <w:color w:val="000000"/>
        </w:rPr>
        <w:t>Коефіцієнт відкритої пористості – це відношення об</w:t>
      </w:r>
      <w:r>
        <w:rPr>
          <w:color w:val="000000"/>
          <w:lang w:val="en-US"/>
        </w:rPr>
        <w:t>’</w:t>
      </w:r>
      <w:r>
        <w:rPr>
          <w:color w:val="000000"/>
        </w:rPr>
        <w:t>єму</w:t>
      </w:r>
      <w:r>
        <w:rPr>
          <w:color w:val="000000"/>
          <w:vertAlign w:val="subscript"/>
        </w:rPr>
        <w:t xml:space="preserve"> </w:t>
      </w:r>
      <w:r>
        <w:rPr>
          <w:color w:val="000000"/>
        </w:rPr>
        <w:t>відкритих</w:t>
      </w:r>
      <w:r>
        <w:rPr>
          <w:color w:val="000000"/>
          <w:vertAlign w:val="subscript"/>
        </w:rPr>
        <w:t xml:space="preserve"> </w:t>
      </w:r>
      <w:r>
        <w:rPr>
          <w:color w:val="000000"/>
        </w:rPr>
        <w:t>пор,</w:t>
      </w:r>
      <w:r>
        <w:rPr>
          <w:color w:val="000000"/>
          <w:sz w:val="22"/>
          <w:szCs w:val="22"/>
          <w:vertAlign w:val="subscript"/>
        </w:rPr>
        <w:t xml:space="preserve"> </w:t>
      </w:r>
      <w:r>
        <w:rPr>
          <w:color w:val="000000"/>
        </w:rPr>
        <w:t>що</w:t>
      </w:r>
      <w:r>
        <w:rPr>
          <w:color w:val="000000"/>
          <w:sz w:val="20"/>
          <w:szCs w:val="20"/>
          <w:vertAlign w:val="subscript"/>
        </w:rPr>
        <w:t xml:space="preserve"> </w:t>
      </w:r>
      <w:r>
        <w:rPr>
          <w:color w:val="000000"/>
        </w:rPr>
        <w:t>з’єднуються</w:t>
      </w:r>
      <w:r>
        <w:rPr>
          <w:color w:val="000000"/>
          <w:sz w:val="22"/>
          <w:szCs w:val="22"/>
          <w:vertAlign w:val="subscript"/>
        </w:rPr>
        <w:t xml:space="preserve">  </w:t>
      </w:r>
      <w:r>
        <w:rPr>
          <w:color w:val="000000"/>
        </w:rPr>
        <w:t>між</w:t>
      </w:r>
      <w:r>
        <w:rPr>
          <w:color w:val="000000"/>
          <w:vertAlign w:val="subscript"/>
        </w:rPr>
        <w:t xml:space="preserve"> </w:t>
      </w:r>
      <w:r>
        <w:rPr>
          <w:color w:val="000000"/>
        </w:rPr>
        <w:t>собою</w:t>
      </w:r>
      <w:r>
        <w:rPr>
          <w:color w:val="000000"/>
          <w:vertAlign w:val="subscript"/>
        </w:rPr>
        <w:t xml:space="preserve"> </w:t>
      </w:r>
      <w:r>
        <w:rPr>
          <w:color w:val="000000"/>
        </w:rPr>
        <w:t>та</w:t>
      </w:r>
      <w:r>
        <w:rPr>
          <w:color w:val="000000"/>
          <w:vertAlign w:val="subscript"/>
        </w:rPr>
        <w:t xml:space="preserve"> </w:t>
      </w:r>
      <w:r>
        <w:rPr>
          <w:color w:val="000000"/>
        </w:rPr>
        <w:t xml:space="preserve">із зовнішнім середовищем </w:t>
      </w:r>
      <w:r>
        <w:rPr>
          <w:color w:val="000000"/>
          <w:lang w:val="en-US"/>
        </w:rPr>
        <w:t>V</w:t>
      </w:r>
      <w:r>
        <w:rPr>
          <w:color w:val="000000"/>
          <w:vertAlign w:val="subscript"/>
        </w:rPr>
        <w:t>в.пор</w:t>
      </w:r>
      <w:r>
        <w:rPr>
          <w:color w:val="000000"/>
          <w:sz w:val="18"/>
          <w:szCs w:val="18"/>
          <w:vertAlign w:val="subscript"/>
        </w:rPr>
        <w:t xml:space="preserve"> </w:t>
      </w:r>
      <w:r>
        <w:rPr>
          <w:color w:val="000000"/>
        </w:rPr>
        <w:t>, до загального об</w:t>
      </w:r>
      <w:r>
        <w:rPr>
          <w:color w:val="000000"/>
          <w:lang w:val="en-US"/>
        </w:rPr>
        <w:t>’</w:t>
      </w:r>
      <w:r>
        <w:rPr>
          <w:color w:val="000000"/>
        </w:rPr>
        <w:t xml:space="preserve">єму взірця </w:t>
      </w:r>
      <w:r>
        <w:rPr>
          <w:color w:val="000000"/>
          <w:lang w:val="en-US"/>
        </w:rPr>
        <w:t>V</w:t>
      </w:r>
      <w:r>
        <w:rPr>
          <w:color w:val="000000"/>
          <w:vertAlign w:val="subscript"/>
        </w:rPr>
        <w:t xml:space="preserve">зр </w:t>
      </w:r>
      <w:r>
        <w:rPr>
          <w:color w:val="000000"/>
        </w:rPr>
        <w:t xml:space="preserve">: </w:t>
      </w:r>
    </w:p>
    <w:p>
      <w:pPr>
        <w:shd w:val="clear" w:color="auto" w:fill="FFFFFF"/>
        <w:autoSpaceDE w:val="0"/>
        <w:autoSpaceDN w:val="0"/>
        <w:adjustRightInd w:val="0"/>
        <w:ind w:left="708" w:right="282" w:firstLine="567"/>
        <w:rPr>
          <w:color w:val="000000"/>
        </w:rPr>
      </w:pPr>
      <w:r>
        <w:rPr>
          <w:bCs/>
          <w:color w:val="000000"/>
          <w:position w:val="-34"/>
        </w:rPr>
        <w:object>
          <v:shape id="_x0000_i1037" o:spt="75" type="#_x0000_t75" style="height:0pt;width:0pt;" o:ole="t" filled="f" o:preferrelative="t" stroked="f" coordsize="21600,21600">
            <v:path/>
            <v:fill on="f" focussize="0,0"/>
            <v:stroke on="f" joinstyle="miter"/>
            <v:imagedata r:id="rId34" o:title=""/>
            <o:lock v:ext="edit" aspectratio="t"/>
            <w10:wrap type="none"/>
            <w10:anchorlock/>
          </v:shape>
          <o:OLEObject Type="Embed" ProgID="Equation.3" ShapeID="_x0000_i1037" DrawAspect="Content" ObjectID="_1468075737" r:id="rId33">
            <o:LockedField>false</o:LockedField>
          </o:OLEObject>
        </w:object>
      </w:r>
      <w:r>
        <w:rPr>
          <w:bCs/>
          <w:color w:val="000000"/>
        </w:rPr>
        <w:t xml:space="preserve">                            </w:t>
      </w:r>
      <w:r>
        <w:rPr>
          <w:bCs/>
          <w:color w:val="000000"/>
          <w:lang w:val="en-US"/>
        </w:rPr>
        <w:t xml:space="preserve">     </w:t>
      </w:r>
      <w:r>
        <w:rPr>
          <w:bCs/>
          <w:color w:val="000000"/>
        </w:rPr>
        <w:t xml:space="preserve">    </w:t>
      </w:r>
      <w:r>
        <w:rPr>
          <w:bCs/>
          <w:color w:val="000000"/>
          <w:lang w:val="en-US"/>
        </w:rPr>
        <w:t xml:space="preserve">  </w:t>
      </w:r>
      <w:r>
        <w:rPr>
          <w:bCs/>
          <w:color w:val="000000"/>
        </w:rPr>
        <w:t xml:space="preserve">  (3.1)</w:t>
      </w:r>
    </w:p>
    <w:p>
      <w:pPr>
        <w:shd w:val="clear" w:color="auto" w:fill="FFFFFF"/>
        <w:autoSpaceDE w:val="0"/>
        <w:autoSpaceDN w:val="0"/>
        <w:adjustRightInd w:val="0"/>
        <w:ind w:firstLine="567"/>
        <w:jc w:val="both"/>
        <w:rPr>
          <w:rFonts w:ascii="Arial" w:cs="Arial"/>
          <w:color w:val="000000"/>
        </w:rPr>
      </w:pPr>
      <w:r>
        <w:rPr>
          <w:color w:val="000000"/>
        </w:rPr>
        <w:t>За І.А.Преображенським об’єм відкритих пор визначається об’ємом гасу, що наповнює поровий простір зразка гірської</w:t>
      </w:r>
      <w:r>
        <w:rPr>
          <w:color w:val="000000"/>
          <w:vertAlign w:val="subscript"/>
        </w:rPr>
        <w:t xml:space="preserve"> </w:t>
      </w:r>
      <w:r>
        <w:rPr>
          <w:color w:val="000000"/>
        </w:rPr>
        <w:t>породи</w:t>
      </w:r>
      <w:r>
        <w:rPr>
          <w:color w:val="000000"/>
          <w:sz w:val="20"/>
          <w:szCs w:val="20"/>
          <w:vertAlign w:val="subscript"/>
        </w:rPr>
        <w:t xml:space="preserve"> </w:t>
      </w:r>
      <w:r>
        <w:rPr>
          <w:color w:val="000000"/>
        </w:rPr>
        <w:t>при</w:t>
      </w:r>
      <w:r>
        <w:rPr>
          <w:color w:val="000000"/>
          <w:vertAlign w:val="subscript"/>
        </w:rPr>
        <w:t xml:space="preserve"> </w:t>
      </w:r>
      <w:r>
        <w:rPr>
          <w:color w:val="000000"/>
        </w:rPr>
        <w:t>насиченні</w:t>
      </w:r>
      <w:r>
        <w:rPr>
          <w:color w:val="000000"/>
          <w:sz w:val="18"/>
          <w:szCs w:val="18"/>
          <w:vertAlign w:val="subscript"/>
        </w:rPr>
        <w:t xml:space="preserve"> </w:t>
      </w:r>
      <w:r>
        <w:rPr>
          <w:color w:val="000000"/>
        </w:rPr>
        <w:t>його</w:t>
      </w:r>
      <w:r>
        <w:rPr>
          <w:color w:val="000000"/>
          <w:sz w:val="20"/>
          <w:szCs w:val="20"/>
          <w:vertAlign w:val="subscript"/>
        </w:rPr>
        <w:t xml:space="preserve"> </w:t>
      </w:r>
      <w:r>
        <w:rPr>
          <w:color w:val="000000"/>
        </w:rPr>
        <w:t>під</w:t>
      </w:r>
      <w:r>
        <w:rPr>
          <w:color w:val="000000"/>
          <w:vertAlign w:val="subscript"/>
        </w:rPr>
        <w:t xml:space="preserve"> </w:t>
      </w:r>
      <w:r>
        <w:rPr>
          <w:color w:val="000000"/>
        </w:rPr>
        <w:t>вакуумом,</w:t>
      </w:r>
      <w:r>
        <w:rPr>
          <w:color w:val="000000"/>
          <w:sz w:val="18"/>
          <w:szCs w:val="18"/>
          <w:vertAlign w:val="subscript"/>
        </w:rPr>
        <w:t xml:space="preserve"> </w:t>
      </w:r>
      <w:r>
        <w:rPr>
          <w:color w:val="000000"/>
        </w:rPr>
        <w:t>а</w:t>
      </w:r>
      <w:r>
        <w:rPr>
          <w:color w:val="000000"/>
          <w:sz w:val="20"/>
          <w:szCs w:val="20"/>
          <w:vertAlign w:val="subscript"/>
        </w:rPr>
        <w:t xml:space="preserve"> </w:t>
      </w:r>
      <w:r>
        <w:rPr>
          <w:color w:val="000000"/>
        </w:rPr>
        <w:t>об’єм</w:t>
      </w:r>
      <w:r>
        <w:rPr>
          <w:color w:val="000000"/>
          <w:sz w:val="20"/>
          <w:szCs w:val="20"/>
          <w:vertAlign w:val="subscript"/>
        </w:rPr>
        <w:t xml:space="preserve"> </w:t>
      </w:r>
      <w:r>
        <w:rPr>
          <w:color w:val="000000"/>
        </w:rPr>
        <w:t>зразка</w:t>
      </w:r>
      <w:r>
        <w:rPr>
          <w:color w:val="000000"/>
          <w:vertAlign w:val="subscript"/>
        </w:rPr>
        <w:t xml:space="preserve"> </w:t>
      </w:r>
      <w:r>
        <w:rPr>
          <w:color w:val="000000"/>
        </w:rPr>
        <w:t>– зважуванням насиченого гасом зразка гірської породи у повітрі і в гасі. При цьому для розрахунку об</w:t>
      </w:r>
      <w:r>
        <w:rPr>
          <w:color w:val="000000"/>
          <w:lang w:val="ru-RU"/>
        </w:rPr>
        <w:t>’</w:t>
      </w:r>
      <w:r>
        <w:rPr>
          <w:color w:val="000000"/>
        </w:rPr>
        <w:t>єму зразка гірської породи використовується закон Архімеда.</w:t>
      </w:r>
      <w:r>
        <w:rPr>
          <w:rFonts w:ascii="Arial" w:cs="Arial"/>
          <w:color w:val="000000"/>
        </w:rPr>
        <w:t xml:space="preserve">       </w:t>
      </w:r>
    </w:p>
    <w:p>
      <w:pPr>
        <w:shd w:val="clear" w:color="auto" w:fill="FFFFFF"/>
        <w:autoSpaceDE w:val="0"/>
        <w:autoSpaceDN w:val="0"/>
        <w:adjustRightInd w:val="0"/>
        <w:ind w:firstLine="709"/>
        <w:rPr>
          <w:rFonts w:ascii="Arial" w:cs="Arial"/>
          <w:color w:val="000000"/>
        </w:rPr>
      </w:pPr>
      <w:r>
        <w:rPr>
          <w:rFonts w:ascii="Arial" w:cs="Arial"/>
          <w:color w:val="000000"/>
        </w:rPr>
        <w:t xml:space="preserve">                       </w:t>
      </w:r>
    </w:p>
    <w:p>
      <w:pPr>
        <w:shd w:val="clear" w:color="auto" w:fill="FFFFFF"/>
        <w:autoSpaceDE w:val="0"/>
        <w:autoSpaceDN w:val="0"/>
        <w:adjustRightInd w:val="0"/>
        <w:ind w:firstLine="709"/>
        <w:rPr>
          <w:color w:val="000000"/>
        </w:rPr>
      </w:pPr>
      <w:r>
        <w:rPr>
          <w:rFonts w:ascii="Arial" w:cs="Arial"/>
          <w:color w:val="000000"/>
        </w:rPr>
        <w:t xml:space="preserve">                                                  </w:t>
      </w:r>
    </w:p>
    <w:p>
      <w:pPr>
        <w:shd w:val="clear" w:color="auto" w:fill="FFFFFF"/>
        <w:autoSpaceDE w:val="0"/>
        <w:autoSpaceDN w:val="0"/>
        <w:adjustRightInd w:val="0"/>
        <w:jc w:val="center"/>
        <w:rPr>
          <w:b/>
          <w:color w:val="000000"/>
        </w:rPr>
      </w:pPr>
      <w:r>
        <w:rPr>
          <w:b/>
          <w:color w:val="000000"/>
        </w:rPr>
        <w:t xml:space="preserve">3.3 Апаратура та прилади   </w:t>
      </w:r>
    </w:p>
    <w:p>
      <w:pPr>
        <w:shd w:val="clear" w:color="auto" w:fill="FFFFFF"/>
        <w:autoSpaceDE w:val="0"/>
        <w:autoSpaceDN w:val="0"/>
        <w:adjustRightInd w:val="0"/>
        <w:jc w:val="center"/>
        <w:rPr>
          <w:b/>
          <w:color w:val="000000"/>
        </w:rPr>
      </w:pPr>
    </w:p>
    <w:p>
      <w:pPr>
        <w:shd w:val="clear" w:color="auto" w:fill="FFFFFF"/>
        <w:autoSpaceDE w:val="0"/>
        <w:autoSpaceDN w:val="0"/>
        <w:adjustRightInd w:val="0"/>
        <w:ind w:firstLine="567"/>
        <w:jc w:val="both"/>
        <w:rPr>
          <w:color w:val="000000"/>
        </w:rPr>
      </w:pPr>
      <w:r>
        <w:rPr>
          <w:color w:val="000000"/>
        </w:rPr>
        <w:t>Аналітична вага з важками; установка для вакуумування</w:t>
      </w:r>
      <w:r>
        <w:rPr>
          <w:color w:val="000000"/>
          <w:lang w:val="en-US"/>
        </w:rPr>
        <w:t xml:space="preserve"> </w:t>
      </w:r>
      <w:r>
        <w:rPr>
          <w:color w:val="000000"/>
        </w:rPr>
        <w:t xml:space="preserve">(рисунок 3.1); металевий або скляний місток і склянка ємністю 100 мл для зважування зразка гірської породи у гасі; тонкий (волосяний) дріт. </w:t>
      </w:r>
    </w:p>
    <w:p>
      <w:pPr>
        <w:shd w:val="clear" w:color="auto" w:fill="FFFFFF"/>
        <w:autoSpaceDE w:val="0"/>
        <w:autoSpaceDN w:val="0"/>
        <w:adjustRightInd w:val="0"/>
        <w:jc w:val="center"/>
        <w:outlineLvl w:val="0"/>
        <w:rPr>
          <w:b/>
          <w:color w:val="000000"/>
        </w:rPr>
      </w:pPr>
      <w:r>
        <w:rPr>
          <w:b/>
          <w:color w:val="000000"/>
        </w:rPr>
        <w:t>3.4 Порядок виконання роботи</w:t>
      </w:r>
    </w:p>
    <w:p>
      <w:pPr>
        <w:shd w:val="clear" w:color="auto" w:fill="FFFFFF"/>
        <w:autoSpaceDE w:val="0"/>
        <w:autoSpaceDN w:val="0"/>
        <w:adjustRightInd w:val="0"/>
        <w:jc w:val="center"/>
        <w:outlineLvl w:val="0"/>
        <w:rPr>
          <w:b/>
          <w:color w:val="000000"/>
          <w:sz w:val="16"/>
          <w:szCs w:val="16"/>
        </w:rPr>
      </w:pPr>
    </w:p>
    <w:p>
      <w:pPr>
        <w:shd w:val="clear" w:color="auto" w:fill="FFFFFF"/>
        <w:autoSpaceDE w:val="0"/>
        <w:autoSpaceDN w:val="0"/>
        <w:adjustRightInd w:val="0"/>
        <w:ind w:firstLine="454"/>
        <w:jc w:val="both"/>
        <w:rPr>
          <w:color w:val="000000"/>
        </w:rPr>
      </w:pPr>
      <w:r>
        <w:rPr>
          <w:color w:val="000000"/>
        </w:rPr>
        <w:t>3.4.</w:t>
      </w:r>
      <w:r>
        <w:rPr>
          <w:iCs/>
          <w:color w:val="000000"/>
        </w:rPr>
        <w:t>1</w:t>
      </w:r>
      <w:r>
        <w:rPr>
          <w:i/>
          <w:iCs/>
          <w:color w:val="000000"/>
        </w:rPr>
        <w:t xml:space="preserve"> </w:t>
      </w:r>
      <w:r>
        <w:rPr>
          <w:color w:val="000000"/>
        </w:rPr>
        <w:t>Сухий екстрагований зразок гірської породи при-в</w:t>
      </w:r>
      <w:r>
        <w:rPr>
          <w:color w:val="000000"/>
          <w:lang w:val="en-US"/>
        </w:rPr>
        <w:t>’</w:t>
      </w:r>
      <w:r>
        <w:rPr>
          <w:color w:val="000000"/>
        </w:rPr>
        <w:t>язують за кінець тонкого дроту і зважують у повітрі  (Р</w:t>
      </w:r>
      <w:r>
        <w:rPr>
          <w:color w:val="000000"/>
          <w:vertAlign w:val="subscript"/>
        </w:rPr>
        <w:t>1</w:t>
      </w:r>
      <w:r>
        <w:rPr>
          <w:color w:val="000000"/>
        </w:rPr>
        <w:t xml:space="preserve">, г). </w:t>
      </w:r>
    </w:p>
    <w:p>
      <w:pPr>
        <w:shd w:val="clear" w:color="auto" w:fill="FFFFFF"/>
        <w:autoSpaceDE w:val="0"/>
        <w:autoSpaceDN w:val="0"/>
        <w:adjustRightInd w:val="0"/>
        <w:ind w:firstLine="454"/>
        <w:jc w:val="both"/>
        <w:rPr>
          <w:color w:val="000000"/>
        </w:rPr>
      </w:pPr>
      <w:r>
        <w:rPr>
          <w:color w:val="000000"/>
        </w:rPr>
        <w:t>3.4.</w:t>
      </w:r>
      <w:r>
        <w:rPr>
          <w:iCs/>
          <w:color w:val="000000"/>
        </w:rPr>
        <w:t>2</w:t>
      </w:r>
      <w:r>
        <w:rPr>
          <w:i/>
          <w:iCs/>
          <w:color w:val="000000"/>
        </w:rPr>
        <w:t xml:space="preserve"> </w:t>
      </w:r>
      <w:r>
        <w:rPr>
          <w:color w:val="000000"/>
        </w:rPr>
        <w:t xml:space="preserve">Зразок 1 підвішують до поршня 2, який вставлений у циліндр 3 (рисунок </w:t>
      </w:r>
      <w:r>
        <w:rPr>
          <w:color w:val="000000"/>
          <w:lang w:val="ru-RU"/>
        </w:rPr>
        <w:t>3</w:t>
      </w:r>
      <w:r>
        <w:rPr>
          <w:color w:val="000000"/>
        </w:rPr>
        <w:t>.</w:t>
      </w:r>
      <w:r>
        <w:rPr>
          <w:color w:val="000000"/>
          <w:lang w:val="ru-RU"/>
        </w:rPr>
        <w:t>1</w:t>
      </w:r>
      <w:r>
        <w:rPr>
          <w:color w:val="000000"/>
        </w:rPr>
        <w:t xml:space="preserve">). Циліндр з поршнем закріплюють з допомогою гумової пробки 4 в колбі Бунзена 5. Довжину дротика  підбирають  таким чином, щоб зразок знаходився над рівнем гасу, яким заповнена колба Бунзена. </w:t>
      </w:r>
    </w:p>
    <w:p>
      <w:pPr>
        <w:ind w:firstLine="567"/>
        <w:jc w:val="both"/>
        <w:rPr>
          <w:color w:val="000000"/>
        </w:rPr>
      </w:pPr>
      <w:r>
        <w:rPr>
          <w:color w:val="000000"/>
        </w:rPr>
        <w:t>3.4.</w:t>
      </w:r>
      <w:r>
        <w:rPr>
          <w:iCs/>
          <w:color w:val="000000"/>
        </w:rPr>
        <w:t>3</w:t>
      </w:r>
      <w:r>
        <w:rPr>
          <w:iCs/>
          <w:color w:val="000000"/>
          <w:sz w:val="16"/>
          <w:szCs w:val="16"/>
          <w:vertAlign w:val="subscript"/>
        </w:rPr>
        <w:t xml:space="preserve"> </w:t>
      </w:r>
      <w:r>
        <w:rPr>
          <w:color w:val="000000"/>
        </w:rPr>
        <w:t>Для вакуумування (рис. 3.1) установку з</w:t>
      </w:r>
      <w:r>
        <w:rPr>
          <w:color w:val="000000"/>
          <w:lang w:val="ru-RU"/>
        </w:rPr>
        <w:t>’</w:t>
      </w:r>
      <w:r>
        <w:rPr>
          <w:color w:val="000000"/>
        </w:rPr>
        <w:t xml:space="preserve">єднують через трьохходовий кран 6 з вакуумним насосом і вмикають електродвигун вакуумного насоса. Розрідження в колбі  контролюють  за  показами  вакуумметра 7. Через 15 – 20 хвилин вакуумування відкривають кран 8, який з’єднує простір над поршнем з атмосферою. Поршень під дією атмосферного тиску опускається вниз і зразок занурюється під рівень гасу. Після цього кран 8 закривають. Насичують зразок гасом під вакуумом до припинення виділення бульбашок повітря з нього. Потім вимикають вакуумний насос і, відкриваючи кран 6, з’єднують установку з атмосферою. Склянка Тищенка 9 служить індикатором відкачки повітря.         </w:t>
      </w:r>
    </w:p>
    <w:p>
      <w:pPr>
        <w:shd w:val="clear" w:color="auto" w:fill="FFFFFF"/>
        <w:autoSpaceDE w:val="0"/>
        <w:autoSpaceDN w:val="0"/>
        <w:adjustRightInd w:val="0"/>
        <w:ind w:firstLine="567"/>
        <w:jc w:val="both"/>
        <w:rPr>
          <w:color w:val="000000"/>
        </w:rPr>
      </w:pPr>
      <w:r>
        <w:rPr>
          <w:color w:val="000000"/>
        </w:rPr>
        <w:t>3.4</w:t>
      </w:r>
      <w:r>
        <w:rPr>
          <w:iCs/>
          <w:color w:val="000000"/>
        </w:rPr>
        <w:t>.4</w:t>
      </w:r>
      <w:r>
        <w:rPr>
          <w:i/>
          <w:iCs/>
          <w:color w:val="000000"/>
          <w:sz w:val="16"/>
          <w:szCs w:val="16"/>
          <w:vertAlign w:val="subscript"/>
        </w:rPr>
        <w:t xml:space="preserve">   </w:t>
      </w:r>
      <w:r>
        <w:rPr>
          <w:color w:val="000000"/>
        </w:rPr>
        <w:t>Зразок  виймають із колби Бунзена, звільняють від надлишку гасу на ньому з допомогою фільтрувального  паперу, кладуть його у склянку з гасом, так, щоб він був занурений у гасі, і зважують (Р</w:t>
      </w:r>
      <w:r>
        <w:rPr>
          <w:color w:val="000000"/>
          <w:vertAlign w:val="subscript"/>
        </w:rPr>
        <w:t>2</w:t>
      </w:r>
      <w:r>
        <w:rPr>
          <w:color w:val="000000"/>
        </w:rPr>
        <w:t xml:space="preserve">, г).       </w:t>
      </w:r>
    </w:p>
    <w:p>
      <w:pPr>
        <w:shd w:val="clear" w:color="auto" w:fill="FFFFFF"/>
        <w:autoSpaceDE w:val="0"/>
        <w:autoSpaceDN w:val="0"/>
        <w:adjustRightInd w:val="0"/>
        <w:ind w:firstLine="567"/>
        <w:jc w:val="both"/>
        <w:rPr>
          <w:color w:val="000000"/>
          <w:lang w:val="ru-RU"/>
        </w:rPr>
      </w:pPr>
      <w:r>
        <w:rPr>
          <w:color w:val="000000"/>
        </w:rPr>
        <w:t>3.4.5 Зразок виймають із склянки, витирають фільтру-вальним папером до одержання матової поверхні і знову зважують у повітрі (Р</w:t>
      </w:r>
      <w:r>
        <w:rPr>
          <w:color w:val="000000"/>
          <w:vertAlign w:val="subscript"/>
        </w:rPr>
        <w:t>3</w:t>
      </w:r>
      <w:r>
        <w:rPr>
          <w:color w:val="000000"/>
        </w:rPr>
        <w:t>, г).</w:t>
      </w:r>
      <w:r>
        <w:rPr>
          <w:color w:val="000000"/>
          <w:lang w:val="ru-RU"/>
        </w:rPr>
        <w:t xml:space="preserve">   </w:t>
      </w:r>
    </w:p>
    <w:p>
      <w:pPr>
        <w:shd w:val="clear" w:color="auto" w:fill="FFFFFF"/>
        <w:autoSpaceDE w:val="0"/>
        <w:autoSpaceDN w:val="0"/>
        <w:adjustRightInd w:val="0"/>
        <w:ind w:firstLine="567"/>
        <w:jc w:val="both"/>
      </w:pPr>
      <w:r>
        <w:rPr>
          <w:color w:val="000000"/>
        </w:rPr>
        <w:t>3.4.</w:t>
      </w:r>
      <w:r>
        <w:rPr>
          <w:iCs/>
          <w:color w:val="000000"/>
        </w:rPr>
        <w:t>6</w:t>
      </w:r>
      <w:r>
        <w:rPr>
          <w:i/>
          <w:iCs/>
          <w:color w:val="000000"/>
        </w:rPr>
        <w:t xml:space="preserve"> </w:t>
      </w:r>
      <w:r>
        <w:rPr>
          <w:color w:val="000000"/>
        </w:rPr>
        <w:t>Коефіцієнт відкритої пористості визначають за формулою:</w:t>
      </w:r>
    </w:p>
    <w:p>
      <w:pPr>
        <w:shd w:val="clear" w:color="auto" w:fill="FFFFFF"/>
        <w:autoSpaceDE w:val="0"/>
        <w:autoSpaceDN w:val="0"/>
        <w:adjustRightInd w:val="0"/>
        <w:ind w:left="567" w:right="282" w:firstLine="567"/>
        <w:jc w:val="center"/>
        <w:rPr>
          <w:bCs/>
          <w:color w:val="000000"/>
        </w:rPr>
      </w:pPr>
      <w:r>
        <w:rPr>
          <w:rFonts w:ascii="Arial" w:cs="Arial"/>
          <w:i/>
          <w:iCs/>
          <w:color w:val="000000"/>
        </w:rPr>
        <w:t xml:space="preserve">       </w:t>
      </w:r>
      <w:r>
        <w:rPr>
          <w:rFonts w:ascii="Arial" w:cs="Arial"/>
          <w:i/>
          <w:iCs/>
          <w:color w:val="000000"/>
          <w:position w:val="-32"/>
        </w:rPr>
        <w:object>
          <v:shape id="_x0000_i1038" o:spt="75" type="#_x0000_t75" style="height:0pt;width:0pt;" o:ole="t" filled="f" o:preferrelative="t" stroked="f" coordsize="21600,21600">
            <v:path/>
            <v:fill on="f" focussize="0,0"/>
            <v:stroke on="f" joinstyle="miter"/>
            <v:imagedata r:id="rId36" o:title=""/>
            <o:lock v:ext="edit" aspectratio="t"/>
            <w10:wrap type="none"/>
            <w10:anchorlock/>
          </v:shape>
          <o:OLEObject Type="Embed" ProgID="Equation.3" ShapeID="_x0000_i1038" DrawAspect="Content" ObjectID="_1468075738" r:id="rId35">
            <o:LockedField>false</o:LockedField>
          </o:OLEObject>
        </w:object>
      </w:r>
      <w:r>
        <w:rPr>
          <w:rFonts w:ascii="Arial" w:cs="Arial"/>
          <w:i/>
          <w:iCs/>
          <w:color w:val="000000"/>
        </w:rPr>
        <w:t xml:space="preserve">      </w:t>
      </w:r>
      <w:r>
        <w:rPr>
          <w:rFonts w:ascii="Arial" w:cs="Arial"/>
          <w:i/>
          <w:iCs/>
          <w:color w:val="000000"/>
        </w:rPr>
        <w:tab/>
      </w:r>
      <w:r>
        <w:rPr>
          <w:rFonts w:ascii="Arial" w:cs="Arial"/>
          <w:i/>
          <w:iCs/>
          <w:color w:val="000000"/>
        </w:rPr>
        <w:t xml:space="preserve">     </w:t>
      </w:r>
      <w:r>
        <w:rPr>
          <w:rFonts w:ascii="Arial" w:cs="Arial"/>
          <w:i/>
          <w:iCs/>
          <w:color w:val="000000"/>
        </w:rPr>
        <w:tab/>
      </w:r>
      <w:r>
        <w:rPr>
          <w:rFonts w:ascii="Arial" w:cs="Arial"/>
          <w:i/>
          <w:iCs/>
          <w:color w:val="000000"/>
        </w:rPr>
        <w:t xml:space="preserve">                     </w:t>
      </w:r>
      <w:r>
        <w:rPr>
          <w:bCs/>
          <w:color w:val="000000"/>
        </w:rPr>
        <w:t>(3.2)</w:t>
      </w:r>
    </w:p>
    <w:p>
      <w:pPr>
        <w:shd w:val="clear" w:color="auto" w:fill="FFFFFF"/>
        <w:autoSpaceDE w:val="0"/>
        <w:autoSpaceDN w:val="0"/>
        <w:adjustRightInd w:val="0"/>
        <w:ind w:firstLine="567"/>
        <w:jc w:val="both"/>
        <w:rPr>
          <w:iCs/>
          <w:color w:val="000000"/>
        </w:rPr>
      </w:pPr>
      <w:r>
        <w:rPr>
          <w:color w:val="000000"/>
        </w:rPr>
        <w:t>3.4.</w:t>
      </w:r>
      <w:r>
        <w:rPr>
          <w:iCs/>
          <w:color w:val="000000"/>
          <w:lang w:val="ru-RU"/>
        </w:rPr>
        <w:t xml:space="preserve">7 </w:t>
      </w:r>
      <w:r>
        <w:rPr>
          <w:iCs/>
          <w:color w:val="000000"/>
        </w:rPr>
        <w:t>Результати вимірювань та розрахунку занос</w:t>
      </w:r>
      <w:r>
        <w:rPr>
          <w:iCs/>
          <w:color w:val="000000"/>
          <w:lang w:val="ru-RU"/>
        </w:rPr>
        <w:t>ять</w:t>
      </w:r>
      <w:r>
        <w:rPr>
          <w:iCs/>
          <w:color w:val="000000"/>
        </w:rPr>
        <w:t xml:space="preserve"> в таблицю 3.1.    </w:t>
      </w:r>
    </w:p>
    <w:p>
      <w:pPr>
        <w:shd w:val="clear" w:color="auto" w:fill="FFFFFF"/>
        <w:autoSpaceDE w:val="0"/>
        <w:autoSpaceDN w:val="0"/>
        <w:adjustRightInd w:val="0"/>
        <w:rPr>
          <w:sz w:val="16"/>
          <w:szCs w:val="16"/>
        </w:rPr>
      </w:pPr>
      <w:r>
        <w:t xml:space="preserve">   </w:t>
      </w:r>
    </w:p>
    <w:p>
      <w:pPr>
        <w:shd w:val="clear" w:color="auto" w:fill="FFFFFF"/>
        <w:autoSpaceDE w:val="0"/>
        <w:autoSpaceDN w:val="0"/>
        <w:adjustRightInd w:val="0"/>
        <w:ind w:left="142"/>
        <w:jc w:val="center"/>
      </w:pPr>
      <w:r>
        <w:drawing>
          <wp:inline distT="0" distB="0" distL="0" distR="0">
            <wp:extent cx="3696970" cy="2569210"/>
            <wp:effectExtent l="0" t="0" r="0" b="2540"/>
            <wp:docPr id="19" name="Рисунок 19" descr="Рис№ 2  до Ро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Рис№ 2  до Ро -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05465" cy="2575139"/>
                    </a:xfrm>
                    <a:prstGeom prst="rect">
                      <a:avLst/>
                    </a:prstGeom>
                    <a:noFill/>
                    <a:ln>
                      <a:noFill/>
                    </a:ln>
                  </pic:spPr>
                </pic:pic>
              </a:graphicData>
            </a:graphic>
          </wp:inline>
        </w:drawing>
      </w:r>
    </w:p>
    <w:p>
      <w:pPr>
        <w:shd w:val="clear" w:color="auto" w:fill="FFFFFF"/>
        <w:autoSpaceDE w:val="0"/>
        <w:autoSpaceDN w:val="0"/>
        <w:adjustRightInd w:val="0"/>
        <w:jc w:val="center"/>
        <w:rPr>
          <w:sz w:val="14"/>
          <w:szCs w:val="14"/>
        </w:rPr>
      </w:pPr>
    </w:p>
    <w:p>
      <w:pPr>
        <w:shd w:val="clear" w:color="auto" w:fill="FFFFFF"/>
        <w:autoSpaceDE w:val="0"/>
        <w:autoSpaceDN w:val="0"/>
        <w:adjustRightInd w:val="0"/>
        <w:ind w:left="426"/>
        <w:jc w:val="both"/>
        <w:rPr>
          <w:color w:val="000000"/>
        </w:rPr>
      </w:pPr>
      <w:r>
        <w:rPr>
          <w:color w:val="000000"/>
        </w:rPr>
        <w:t xml:space="preserve">1 – зразок гірської породи; 2 – поршень; 3 – циліндр; </w:t>
      </w:r>
    </w:p>
    <w:p>
      <w:pPr>
        <w:shd w:val="clear" w:color="auto" w:fill="FFFFFF"/>
        <w:autoSpaceDE w:val="0"/>
        <w:autoSpaceDN w:val="0"/>
        <w:adjustRightInd w:val="0"/>
        <w:ind w:left="426"/>
        <w:jc w:val="both"/>
      </w:pPr>
      <w:r>
        <w:rPr>
          <w:color w:val="000000"/>
        </w:rPr>
        <w:t>4 – гумова пробка;</w:t>
      </w:r>
      <w:r>
        <w:rPr>
          <w:color w:val="000000"/>
          <w:vertAlign w:val="subscript"/>
        </w:rPr>
        <w:t xml:space="preserve"> </w:t>
      </w:r>
      <w:r>
        <w:rPr>
          <w:color w:val="000000"/>
        </w:rPr>
        <w:t>5</w:t>
      </w:r>
      <w:r>
        <w:rPr>
          <w:color w:val="000000"/>
          <w:vertAlign w:val="subscript"/>
        </w:rPr>
        <w:t xml:space="preserve"> </w:t>
      </w:r>
      <w:r>
        <w:rPr>
          <w:color w:val="000000"/>
        </w:rPr>
        <w:t>–</w:t>
      </w:r>
      <w:r>
        <w:rPr>
          <w:color w:val="000000"/>
          <w:vertAlign w:val="subscript"/>
        </w:rPr>
        <w:t xml:space="preserve"> </w:t>
      </w:r>
      <w:r>
        <w:rPr>
          <w:color w:val="000000"/>
        </w:rPr>
        <w:t>колба</w:t>
      </w:r>
      <w:r>
        <w:rPr>
          <w:color w:val="000000"/>
          <w:vertAlign w:val="subscript"/>
        </w:rPr>
        <w:t xml:space="preserve"> </w:t>
      </w:r>
      <w:r>
        <w:rPr>
          <w:color w:val="000000"/>
        </w:rPr>
        <w:t>Бунзена</w:t>
      </w:r>
      <w:r>
        <w:rPr>
          <w:color w:val="000000"/>
          <w:vertAlign w:val="subscript"/>
        </w:rPr>
        <w:t xml:space="preserve"> </w:t>
      </w:r>
      <w:r>
        <w:rPr>
          <w:color w:val="000000"/>
        </w:rPr>
        <w:t>з</w:t>
      </w:r>
      <w:r>
        <w:rPr>
          <w:color w:val="000000"/>
          <w:vertAlign w:val="subscript"/>
        </w:rPr>
        <w:t xml:space="preserve"> </w:t>
      </w:r>
      <w:r>
        <w:rPr>
          <w:color w:val="000000"/>
        </w:rPr>
        <w:t>тубусом;</w:t>
      </w:r>
      <w:r>
        <w:rPr>
          <w:color w:val="000000"/>
          <w:vertAlign w:val="subscript"/>
        </w:rPr>
        <w:t xml:space="preserve"> </w:t>
      </w:r>
      <w:r>
        <w:rPr>
          <w:color w:val="000000"/>
        </w:rPr>
        <w:t>6</w:t>
      </w:r>
      <w:r>
        <w:rPr>
          <w:color w:val="000000"/>
          <w:vertAlign w:val="subscript"/>
        </w:rPr>
        <w:t xml:space="preserve"> </w:t>
      </w:r>
      <w:r>
        <w:rPr>
          <w:color w:val="000000"/>
        </w:rPr>
        <w:t>–</w:t>
      </w:r>
      <w:r>
        <w:rPr>
          <w:color w:val="000000"/>
          <w:vertAlign w:val="subscript"/>
        </w:rPr>
        <w:t xml:space="preserve"> </w:t>
      </w:r>
      <w:r>
        <w:rPr>
          <w:color w:val="000000"/>
        </w:rPr>
        <w:t xml:space="preserve">трьох-ходовий кран; 7 – вакууметр; 8 – кран; 9 – склянка Тищенка.     </w:t>
      </w:r>
    </w:p>
    <w:p>
      <w:pPr>
        <w:shd w:val="clear" w:color="auto" w:fill="FFFFFF"/>
        <w:autoSpaceDE w:val="0"/>
        <w:autoSpaceDN w:val="0"/>
        <w:adjustRightInd w:val="0"/>
        <w:spacing w:line="140" w:lineRule="exact"/>
        <w:jc w:val="both"/>
      </w:pPr>
      <w:r>
        <w:t xml:space="preserve">                </w:t>
      </w:r>
    </w:p>
    <w:p>
      <w:pPr>
        <w:shd w:val="clear" w:color="auto" w:fill="FFFFFF"/>
        <w:autoSpaceDE w:val="0"/>
        <w:autoSpaceDN w:val="0"/>
        <w:adjustRightInd w:val="0"/>
        <w:spacing w:line="140" w:lineRule="exact"/>
        <w:jc w:val="both"/>
        <w:rPr>
          <w:sz w:val="18"/>
          <w:szCs w:val="18"/>
        </w:rPr>
      </w:pPr>
      <w:r>
        <w:t xml:space="preserve"> </w:t>
      </w:r>
      <w:r>
        <w:rPr>
          <w:sz w:val="18"/>
          <w:szCs w:val="18"/>
        </w:rPr>
        <w:t xml:space="preserve">    </w:t>
      </w:r>
    </w:p>
    <w:p>
      <w:pPr>
        <w:shd w:val="clear" w:color="auto" w:fill="FFFFFF"/>
        <w:autoSpaceDE w:val="0"/>
        <w:autoSpaceDN w:val="0"/>
        <w:adjustRightInd w:val="0"/>
        <w:jc w:val="both"/>
      </w:pPr>
      <w:r>
        <w:rPr>
          <w:color w:val="000000"/>
        </w:rPr>
        <w:t xml:space="preserve">       Рисунок  3.1 – Установка для вакуумування (ВУ-3)</w:t>
      </w:r>
    </w:p>
    <w:p>
      <w:pPr>
        <w:shd w:val="clear" w:color="auto" w:fill="FFFFFF"/>
        <w:autoSpaceDE w:val="0"/>
        <w:autoSpaceDN w:val="0"/>
        <w:adjustRightInd w:val="0"/>
        <w:rPr>
          <w:sz w:val="14"/>
          <w:szCs w:val="14"/>
        </w:rPr>
      </w:pPr>
    </w:p>
    <w:p>
      <w:pPr>
        <w:shd w:val="clear" w:color="auto" w:fill="FFFFFF"/>
        <w:autoSpaceDE w:val="0"/>
        <w:autoSpaceDN w:val="0"/>
        <w:adjustRightInd w:val="0"/>
        <w:rPr>
          <w:sz w:val="14"/>
          <w:szCs w:val="14"/>
        </w:rPr>
      </w:pPr>
    </w:p>
    <w:p>
      <w:pPr>
        <w:shd w:val="clear" w:color="auto" w:fill="FFFFFF"/>
        <w:autoSpaceDE w:val="0"/>
        <w:autoSpaceDN w:val="0"/>
        <w:adjustRightInd w:val="0"/>
        <w:ind w:left="284"/>
        <w:jc w:val="both"/>
        <w:rPr>
          <w:b/>
          <w:color w:val="000000"/>
          <w:lang w:val="ru-RU"/>
        </w:rPr>
      </w:pPr>
      <w:r>
        <w:rPr>
          <w:bCs/>
          <w:color w:val="000000"/>
        </w:rPr>
        <w:t xml:space="preserve">Таблиця </w:t>
      </w:r>
      <w:r>
        <w:rPr>
          <w:bCs/>
          <w:color w:val="000000"/>
          <w:lang w:val="ru-RU"/>
        </w:rPr>
        <w:t>3</w:t>
      </w:r>
      <w:r>
        <w:rPr>
          <w:bCs/>
          <w:color w:val="000000"/>
        </w:rPr>
        <w:t>.</w:t>
      </w:r>
      <w:r>
        <w:rPr>
          <w:bCs/>
          <w:color w:val="000000"/>
          <w:lang w:val="ru-RU"/>
        </w:rPr>
        <w:t>1</w:t>
      </w:r>
      <w:r>
        <w:rPr>
          <w:bCs/>
          <w:color w:val="000000"/>
        </w:rPr>
        <w:t xml:space="preserve">  –  </w:t>
      </w:r>
      <w:r>
        <w:rPr>
          <w:color w:val="000000"/>
        </w:rPr>
        <w:t xml:space="preserve">Дані  вимірювань  та  обчислень  для    визначення відкритої пористості гірської породи       </w:t>
      </w:r>
    </w:p>
    <w:tbl>
      <w:tblPr>
        <w:tblStyle w:val="6"/>
        <w:tblW w:w="6050" w:type="dxa"/>
        <w:tblInd w:w="182" w:type="dxa"/>
        <w:tblLayout w:type="fixed"/>
        <w:tblCellMar>
          <w:top w:w="0" w:type="dxa"/>
          <w:left w:w="40" w:type="dxa"/>
          <w:bottom w:w="0" w:type="dxa"/>
          <w:right w:w="40" w:type="dxa"/>
        </w:tblCellMar>
      </w:tblPr>
      <w:tblGrid>
        <w:gridCol w:w="567"/>
        <w:gridCol w:w="3215"/>
        <w:gridCol w:w="1134"/>
        <w:gridCol w:w="1134"/>
      </w:tblGrid>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rPr>
            </w:pPr>
            <w:r>
              <w:rPr>
                <w:sz w:val="22"/>
                <w:szCs w:val="22"/>
              </w:rPr>
              <w:t>№ з.п.</w:t>
            </w:r>
          </w:p>
        </w:tc>
        <w:tc>
          <w:tcPr>
            <w:tcW w:w="321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rPr>
            </w:pPr>
            <w:r>
              <w:rPr>
                <w:color w:val="000000"/>
                <w:sz w:val="22"/>
                <w:szCs w:val="22"/>
              </w:rPr>
              <w:t xml:space="preserve">Показники </w:t>
            </w:r>
          </w:p>
          <w:p>
            <w:pPr>
              <w:shd w:val="clear" w:color="auto" w:fill="FFFFFF"/>
              <w:autoSpaceDE w:val="0"/>
              <w:autoSpaceDN w:val="0"/>
              <w:adjustRightInd w:val="0"/>
              <w:jc w:val="cente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Позначен-ня</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Результати вимірю-вань</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rPr>
            </w:pPr>
            <w:r>
              <w:rPr>
                <w:color w:val="000000"/>
                <w:sz w:val="22"/>
                <w:szCs w:val="22"/>
              </w:rPr>
              <w:t>1</w:t>
            </w:r>
          </w:p>
        </w:tc>
        <w:tc>
          <w:tcPr>
            <w:tcW w:w="321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2</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4</w:t>
            </w: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lang w:val="en-US"/>
              </w:rPr>
            </w:pPr>
            <w:r>
              <w:rPr>
                <w:color w:val="000000"/>
                <w:sz w:val="22"/>
                <w:szCs w:val="22"/>
                <w:lang w:val="en-US"/>
              </w:rPr>
              <w:t>1</w:t>
            </w:r>
          </w:p>
        </w:tc>
        <w:tc>
          <w:tcPr>
            <w:tcW w:w="321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both"/>
              <w:rPr>
                <w:color w:val="000000"/>
                <w:sz w:val="22"/>
                <w:szCs w:val="22"/>
                <w:lang w:val="ru-RU"/>
              </w:rPr>
            </w:pPr>
            <w:r>
              <w:rPr>
                <w:color w:val="000000"/>
                <w:sz w:val="22"/>
                <w:szCs w:val="22"/>
              </w:rPr>
              <w:t xml:space="preserve">Маса сухого зразка гірської по-роди в повітрі, г </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rPr>
            </w:pPr>
            <w:r>
              <w:rPr>
                <w:color w:val="000000"/>
                <w:sz w:val="22"/>
                <w:szCs w:val="22"/>
              </w:rPr>
              <w:t>Р</w:t>
            </w:r>
            <w:r>
              <w:rPr>
                <w:color w:val="000000"/>
                <w:sz w:val="22"/>
                <w:szCs w:val="22"/>
                <w:vertAlign w:val="subscript"/>
              </w:rPr>
              <w:t>1</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right="680"/>
              <w:rPr>
                <w:sz w:val="22"/>
                <w:szCs w:val="22"/>
              </w:rPr>
            </w:pP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lang w:val="en-US"/>
              </w:rPr>
            </w:pPr>
            <w:r>
              <w:rPr>
                <w:color w:val="000000"/>
                <w:sz w:val="22"/>
                <w:szCs w:val="22"/>
                <w:lang w:val="en-US"/>
              </w:rPr>
              <w:t>2</w:t>
            </w:r>
          </w:p>
        </w:tc>
        <w:tc>
          <w:tcPr>
            <w:tcW w:w="321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both"/>
              <w:rPr>
                <w:sz w:val="22"/>
                <w:szCs w:val="22"/>
                <w:lang w:val="ru-RU"/>
              </w:rPr>
            </w:pPr>
            <w:r>
              <w:rPr>
                <w:color w:val="000000"/>
                <w:sz w:val="22"/>
                <w:szCs w:val="22"/>
              </w:rPr>
              <w:t>Маса насиченого гасом зразка гірської породи в гасі, 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ru-RU"/>
              </w:rPr>
            </w:pPr>
            <w:r>
              <w:rPr>
                <w:color w:val="000000"/>
                <w:sz w:val="22"/>
                <w:szCs w:val="22"/>
              </w:rPr>
              <w:t>Р</w:t>
            </w:r>
            <w:r>
              <w:rPr>
                <w:color w:val="000000"/>
                <w:sz w:val="22"/>
                <w:szCs w:val="22"/>
                <w:vertAlign w:val="subscript"/>
              </w:rPr>
              <w:t>2</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right="680"/>
              <w:rPr>
                <w:sz w:val="22"/>
                <w:szCs w:val="22"/>
              </w:rPr>
            </w:pPr>
          </w:p>
        </w:tc>
      </w:tr>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lang w:val="en-US"/>
              </w:rPr>
            </w:pPr>
            <w:r>
              <w:rPr>
                <w:color w:val="000000"/>
                <w:sz w:val="22"/>
                <w:szCs w:val="22"/>
                <w:lang w:val="en-US"/>
              </w:rPr>
              <w:t>3</w:t>
            </w:r>
          </w:p>
        </w:tc>
        <w:tc>
          <w:tcPr>
            <w:tcW w:w="321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both"/>
              <w:rPr>
                <w:sz w:val="22"/>
                <w:szCs w:val="22"/>
              </w:rPr>
            </w:pPr>
            <w:r>
              <w:rPr>
                <w:color w:val="000000"/>
                <w:sz w:val="22"/>
                <w:szCs w:val="22"/>
              </w:rPr>
              <w:t>Маса насиченого гасом зразка гірської породи в повітрі, г</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2"/>
                <w:szCs w:val="22"/>
              </w:rPr>
            </w:pPr>
          </w:p>
          <w:p>
            <w:pPr>
              <w:shd w:val="clear" w:color="auto" w:fill="FFFFFF"/>
              <w:autoSpaceDE w:val="0"/>
              <w:autoSpaceDN w:val="0"/>
              <w:adjustRightInd w:val="0"/>
              <w:jc w:val="center"/>
              <w:rPr>
                <w:sz w:val="22"/>
                <w:szCs w:val="22"/>
                <w:lang w:val="ru-RU"/>
              </w:rPr>
            </w:pPr>
            <w:r>
              <w:rPr>
                <w:color w:val="000000"/>
                <w:sz w:val="22"/>
                <w:szCs w:val="22"/>
              </w:rPr>
              <w:t>Р</w:t>
            </w:r>
            <w:r>
              <w:rPr>
                <w:color w:val="000000"/>
                <w:sz w:val="22"/>
                <w:szCs w:val="22"/>
                <w:vertAlign w:val="subscript"/>
              </w:rPr>
              <w:t>3</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right="680"/>
              <w:rPr>
                <w:sz w:val="22"/>
                <w:szCs w:val="22"/>
              </w:rPr>
            </w:pPr>
          </w:p>
        </w:tc>
      </w:tr>
      <w:tr>
        <w:tblPrEx>
          <w:tblCellMar>
            <w:top w:w="0" w:type="dxa"/>
            <w:left w:w="40" w:type="dxa"/>
            <w:bottom w:w="0" w:type="dxa"/>
            <w:right w:w="40" w:type="dxa"/>
          </w:tblCellMar>
        </w:tblPrEx>
        <w:trPr>
          <w:trHeight w:val="230" w:hRule="atLeast"/>
        </w:trPr>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en-US"/>
              </w:rPr>
            </w:pPr>
            <w:r>
              <w:rPr>
                <w:sz w:val="22"/>
                <w:szCs w:val="22"/>
                <w:lang w:val="en-US"/>
              </w:rPr>
              <w:t>4</w:t>
            </w:r>
          </w:p>
        </w:tc>
        <w:tc>
          <w:tcPr>
            <w:tcW w:w="321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sz w:val="22"/>
                <w:szCs w:val="22"/>
              </w:rPr>
            </w:pPr>
            <w:r>
              <w:rPr>
                <w:sz w:val="22"/>
                <w:szCs w:val="22"/>
              </w:rPr>
              <w:t>Коефіцієнт відкритої пористості, ч. од.</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sz w:val="22"/>
                <w:szCs w:val="22"/>
                <w:lang w:val="en-US"/>
              </w:rPr>
            </w:pPr>
            <w:r>
              <w:rPr>
                <w:sz w:val="22"/>
                <w:szCs w:val="22"/>
                <w:lang w:val="en-US"/>
              </w:rPr>
              <w:t>m</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right="680"/>
              <w:rPr>
                <w:sz w:val="22"/>
                <w:szCs w:val="22"/>
              </w:rPr>
            </w:pPr>
          </w:p>
        </w:tc>
      </w:tr>
    </w:tbl>
    <w:p>
      <w:pPr>
        <w:shd w:val="clear" w:color="auto" w:fill="FFFFFF"/>
        <w:autoSpaceDE w:val="0"/>
        <w:autoSpaceDN w:val="0"/>
        <w:adjustRightInd w:val="0"/>
        <w:jc w:val="center"/>
        <w:outlineLvl w:val="0"/>
        <w:rPr>
          <w:b/>
          <w:color w:val="000000"/>
        </w:rPr>
      </w:pPr>
      <w:r>
        <w:rPr>
          <w:b/>
          <w:color w:val="000000"/>
        </w:rPr>
        <w:t>3.5. Контрольні запитання</w:t>
      </w:r>
    </w:p>
    <w:p>
      <w:pPr>
        <w:shd w:val="clear" w:color="auto" w:fill="FFFFFF"/>
        <w:autoSpaceDE w:val="0"/>
        <w:autoSpaceDN w:val="0"/>
        <w:adjustRightInd w:val="0"/>
        <w:rPr>
          <w:sz w:val="14"/>
          <w:szCs w:val="14"/>
        </w:rPr>
      </w:pPr>
    </w:p>
    <w:p>
      <w:pPr>
        <w:shd w:val="clear" w:color="auto" w:fill="FFFFFF"/>
        <w:autoSpaceDE w:val="0"/>
        <w:autoSpaceDN w:val="0"/>
        <w:adjustRightInd w:val="0"/>
        <w:jc w:val="both"/>
      </w:pPr>
      <w:r>
        <w:rPr>
          <w:color w:val="000000"/>
        </w:rPr>
        <w:t>3.5.</w:t>
      </w:r>
      <w:r>
        <w:rPr>
          <w:iCs/>
          <w:color w:val="000000"/>
        </w:rPr>
        <w:t>1</w:t>
      </w:r>
      <w:r>
        <w:rPr>
          <w:i/>
          <w:iCs/>
          <w:color w:val="000000"/>
        </w:rPr>
        <w:t xml:space="preserve"> </w:t>
      </w:r>
      <w:r>
        <w:rPr>
          <w:color w:val="000000"/>
        </w:rPr>
        <w:t>Що розуміють під коефіцієнтом відкритої пористості?</w:t>
      </w:r>
    </w:p>
    <w:p>
      <w:pPr>
        <w:shd w:val="clear" w:color="auto" w:fill="FFFFFF"/>
        <w:autoSpaceDE w:val="0"/>
        <w:autoSpaceDN w:val="0"/>
        <w:adjustRightInd w:val="0"/>
        <w:jc w:val="both"/>
      </w:pPr>
      <w:r>
        <w:rPr>
          <w:color w:val="000000"/>
        </w:rPr>
        <w:t>3.5.</w:t>
      </w:r>
      <w:r>
        <w:rPr>
          <w:iCs/>
          <w:color w:val="000000"/>
        </w:rPr>
        <w:t>2</w:t>
      </w:r>
      <w:r>
        <w:rPr>
          <w:i/>
          <w:iCs/>
          <w:color w:val="000000"/>
        </w:rPr>
        <w:t xml:space="preserve"> </w:t>
      </w:r>
      <w:r>
        <w:rPr>
          <w:color w:val="000000"/>
        </w:rPr>
        <w:t>В яких одиницях вимірюється відкрита пористість?</w:t>
      </w:r>
    </w:p>
    <w:p>
      <w:pPr>
        <w:shd w:val="clear" w:color="auto" w:fill="FFFFFF"/>
        <w:autoSpaceDE w:val="0"/>
        <w:autoSpaceDN w:val="0"/>
        <w:adjustRightInd w:val="0"/>
        <w:jc w:val="both"/>
      </w:pPr>
      <w:r>
        <w:rPr>
          <w:color w:val="000000"/>
        </w:rPr>
        <w:t>3.5.</w:t>
      </w:r>
      <w:r>
        <w:rPr>
          <w:iCs/>
          <w:color w:val="000000"/>
        </w:rPr>
        <w:t>3</w:t>
      </w:r>
      <w:r>
        <w:rPr>
          <w:iCs/>
          <w:color w:val="000000"/>
          <w:lang w:val="ru-RU"/>
        </w:rPr>
        <w:t xml:space="preserve"> </w:t>
      </w:r>
      <w:r>
        <w:rPr>
          <w:color w:val="000000"/>
        </w:rPr>
        <w:t xml:space="preserve">На якому принципі базується визначення пористості способом Преображенського?     </w:t>
      </w:r>
    </w:p>
    <w:p>
      <w:pPr>
        <w:shd w:val="clear" w:color="auto" w:fill="FFFFFF"/>
        <w:autoSpaceDE w:val="0"/>
        <w:autoSpaceDN w:val="0"/>
        <w:adjustRightInd w:val="0"/>
        <w:jc w:val="both"/>
      </w:pPr>
      <w:r>
        <w:rPr>
          <w:color w:val="000000"/>
        </w:rPr>
        <w:t>3.5.</w:t>
      </w:r>
      <w:r>
        <w:rPr>
          <w:iCs/>
          <w:color w:val="000000"/>
        </w:rPr>
        <w:t>4</w:t>
      </w:r>
      <w:r>
        <w:rPr>
          <w:i/>
          <w:iCs/>
          <w:color w:val="000000"/>
          <w:vertAlign w:val="subscript"/>
        </w:rPr>
        <w:t xml:space="preserve"> </w:t>
      </w:r>
      <w:r>
        <w:rPr>
          <w:color w:val="000000"/>
        </w:rPr>
        <w:t>В яких межах змінюється відкрита пористість нафтогазовміщуючих гірських порід?</w:t>
      </w:r>
    </w:p>
    <w:p>
      <w:pPr>
        <w:shd w:val="clear" w:color="auto" w:fill="FFFFFF"/>
        <w:autoSpaceDE w:val="0"/>
        <w:autoSpaceDN w:val="0"/>
        <w:adjustRightInd w:val="0"/>
        <w:jc w:val="both"/>
      </w:pPr>
      <w:r>
        <w:rPr>
          <w:color w:val="000000"/>
        </w:rPr>
        <w:t>3.5.</w:t>
      </w:r>
      <w:r>
        <w:rPr>
          <w:iCs/>
          <w:color w:val="000000"/>
        </w:rPr>
        <w:t>5</w:t>
      </w:r>
      <w:r>
        <w:rPr>
          <w:i/>
          <w:iCs/>
          <w:color w:val="000000"/>
        </w:rPr>
        <w:t xml:space="preserve"> </w:t>
      </w:r>
      <w:r>
        <w:rPr>
          <w:iCs/>
          <w:color w:val="000000"/>
        </w:rPr>
        <w:t>Як</w:t>
      </w:r>
      <w:r>
        <w:rPr>
          <w:i/>
          <w:iCs/>
          <w:color w:val="000000"/>
        </w:rPr>
        <w:t xml:space="preserve"> </w:t>
      </w:r>
      <w:r>
        <w:rPr>
          <w:color w:val="000000"/>
        </w:rPr>
        <w:t>відрізняється відкрита пористість від абсолютної?</w:t>
      </w:r>
    </w:p>
    <w:p>
      <w:pPr>
        <w:shd w:val="clear" w:color="auto" w:fill="FFFFFF"/>
        <w:autoSpaceDE w:val="0"/>
        <w:autoSpaceDN w:val="0"/>
        <w:adjustRightInd w:val="0"/>
        <w:jc w:val="both"/>
        <w:rPr>
          <w:color w:val="000000"/>
          <w:lang w:val="ru-RU"/>
        </w:rPr>
      </w:pPr>
      <w:r>
        <w:rPr>
          <w:color w:val="000000"/>
        </w:rPr>
        <w:t>3.5.</w:t>
      </w:r>
      <w:r>
        <w:rPr>
          <w:iCs/>
          <w:color w:val="000000"/>
        </w:rPr>
        <w:t>6</w:t>
      </w:r>
      <w:r>
        <w:rPr>
          <w:i/>
          <w:iCs/>
          <w:color w:val="000000"/>
        </w:rPr>
        <w:t xml:space="preserve"> </w:t>
      </w:r>
      <w:r>
        <w:rPr>
          <w:color w:val="000000"/>
        </w:rPr>
        <w:t>Для чого необхідно знати відкриту пористість гірської породи?</w:t>
      </w:r>
    </w:p>
    <w:p>
      <w:pPr>
        <w:shd w:val="clear" w:color="auto" w:fill="FFFFFF"/>
        <w:autoSpaceDE w:val="0"/>
        <w:autoSpaceDN w:val="0"/>
        <w:adjustRightInd w:val="0"/>
        <w:jc w:val="both"/>
        <w:rPr>
          <w:color w:val="000000"/>
          <w:lang w:val="ru-RU"/>
        </w:rPr>
      </w:pPr>
      <w:r>
        <w:rPr>
          <w:color w:val="000000"/>
          <w:lang w:val="ru-RU"/>
        </w:rPr>
        <w:t xml:space="preserve">3.5.7 Перелічіть та охарактеризуйте </w:t>
      </w:r>
      <w:r>
        <w:rPr>
          <w:color w:val="000000"/>
        </w:rPr>
        <w:t xml:space="preserve">інші відомі Вам методи визначення пористості, крім методів, розглянутих в лабораторних роботах № 2 і № 3. </w:t>
      </w:r>
      <w:r>
        <w:rPr>
          <w:color w:val="000000"/>
          <w:lang w:val="ru-RU"/>
        </w:rPr>
        <w:t xml:space="preserve"> </w:t>
      </w:r>
    </w:p>
    <w:p>
      <w:pPr>
        <w:shd w:val="clear" w:color="auto" w:fill="FFFFFF"/>
        <w:autoSpaceDE w:val="0"/>
        <w:autoSpaceDN w:val="0"/>
        <w:adjustRightInd w:val="0"/>
        <w:rPr>
          <w:sz w:val="16"/>
          <w:szCs w:val="16"/>
          <w:lang w:val="ru-RU"/>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jc w:val="left"/>
        <w:outlineLvl w:val="0"/>
        <w:rPr>
          <w:color w:val="auto"/>
          <w:sz w:val="24"/>
          <w:szCs w:val="24"/>
          <w:lang w:val="uk-UA"/>
        </w:rPr>
      </w:pPr>
    </w:p>
    <w:p>
      <w:pPr>
        <w:pStyle w:val="20"/>
        <w:spacing w:line="204" w:lineRule="auto"/>
        <w:outlineLvl w:val="0"/>
        <w:rPr>
          <w:color w:val="auto"/>
          <w:sz w:val="24"/>
          <w:szCs w:val="24"/>
          <w:lang w:val="uk-UA"/>
        </w:rPr>
      </w:pPr>
    </w:p>
    <w:p>
      <w:pPr>
        <w:pStyle w:val="20"/>
        <w:outlineLvl w:val="0"/>
        <w:rPr>
          <w:color w:val="auto"/>
          <w:sz w:val="24"/>
          <w:szCs w:val="24"/>
          <w:lang w:val="uk-UA"/>
        </w:rPr>
      </w:pPr>
      <w:r>
        <w:rPr>
          <w:color w:val="auto"/>
          <w:sz w:val="24"/>
          <w:szCs w:val="24"/>
          <w:lang w:val="uk-UA"/>
        </w:rPr>
        <w:t>ЛАБОРАТОРНА РОБОТА № 4</w:t>
      </w:r>
    </w:p>
    <w:p>
      <w:pPr>
        <w:pStyle w:val="20"/>
        <w:tabs>
          <w:tab w:val="left" w:pos="567"/>
        </w:tabs>
        <w:ind w:left="540" w:firstLine="180"/>
        <w:outlineLvl w:val="0"/>
        <w:rPr>
          <w:color w:val="auto"/>
          <w:sz w:val="24"/>
          <w:szCs w:val="24"/>
        </w:rPr>
      </w:pPr>
    </w:p>
    <w:p>
      <w:pPr>
        <w:shd w:val="clear" w:color="auto" w:fill="FFFFFF"/>
        <w:autoSpaceDE w:val="0"/>
        <w:autoSpaceDN w:val="0"/>
        <w:adjustRightInd w:val="0"/>
        <w:jc w:val="center"/>
        <w:rPr>
          <w:b/>
          <w:color w:val="000000"/>
          <w:lang w:val="en-US"/>
        </w:rPr>
      </w:pPr>
      <w:r>
        <w:rPr>
          <w:b/>
          <w:color w:val="000000"/>
        </w:rPr>
        <w:t xml:space="preserve">ВИЗНАЧЕННЯ КОЕФІЦІЄНТА АБСОЛЮТНОЇ </w:t>
      </w:r>
    </w:p>
    <w:p>
      <w:pPr>
        <w:shd w:val="clear" w:color="auto" w:fill="FFFFFF"/>
        <w:autoSpaceDE w:val="0"/>
        <w:autoSpaceDN w:val="0"/>
        <w:adjustRightInd w:val="0"/>
        <w:jc w:val="center"/>
        <w:rPr>
          <w:b/>
          <w:lang w:val="ru-RU"/>
        </w:rPr>
      </w:pPr>
      <w:r>
        <w:rPr>
          <w:b/>
          <w:color w:val="000000"/>
        </w:rPr>
        <w:t>ПРОНИКНОСТІ ГІРСЬКИХ ПОРІД (КЕРНІВ)</w:t>
      </w:r>
    </w:p>
    <w:p>
      <w:pPr>
        <w:shd w:val="clear" w:color="auto" w:fill="FFFFFF"/>
        <w:autoSpaceDE w:val="0"/>
        <w:autoSpaceDN w:val="0"/>
        <w:adjustRightInd w:val="0"/>
        <w:jc w:val="center"/>
        <w:rPr>
          <w:lang w:val="ru-RU"/>
        </w:rPr>
      </w:pPr>
    </w:p>
    <w:p>
      <w:pPr>
        <w:shd w:val="clear" w:color="auto" w:fill="FFFFFF"/>
        <w:autoSpaceDE w:val="0"/>
        <w:autoSpaceDN w:val="0"/>
        <w:adjustRightInd w:val="0"/>
        <w:jc w:val="both"/>
        <w:outlineLvl w:val="0"/>
        <w:rPr>
          <w:lang w:val="ru-RU"/>
        </w:rPr>
      </w:pPr>
      <w:r>
        <w:t xml:space="preserve">Тривалість виконання роботи – </w:t>
      </w:r>
      <w:r>
        <w:rPr>
          <w:lang w:val="ru-RU"/>
        </w:rPr>
        <w:t>2</w:t>
      </w:r>
      <w:r>
        <w:t xml:space="preserve"> години.</w:t>
      </w:r>
      <w:r>
        <w:rPr>
          <w:lang w:val="ru-RU"/>
        </w:rPr>
        <w:t xml:space="preserve">  </w:t>
      </w:r>
    </w:p>
    <w:p>
      <w:pPr>
        <w:shd w:val="clear" w:color="auto" w:fill="FFFFFF"/>
        <w:autoSpaceDE w:val="0"/>
        <w:autoSpaceDN w:val="0"/>
        <w:adjustRightInd w:val="0"/>
        <w:jc w:val="both"/>
        <w:rPr>
          <w:lang w:val="ru-RU"/>
        </w:rPr>
      </w:pPr>
    </w:p>
    <w:p>
      <w:pPr>
        <w:shd w:val="clear" w:color="auto" w:fill="FFFFFF"/>
        <w:autoSpaceDE w:val="0"/>
        <w:autoSpaceDN w:val="0"/>
        <w:adjustRightInd w:val="0"/>
        <w:ind w:firstLine="567"/>
        <w:jc w:val="both"/>
        <w:rPr>
          <w:color w:val="000000"/>
          <w:lang w:val="ru-RU"/>
        </w:rPr>
      </w:pPr>
      <w:r>
        <w:rPr>
          <w:b/>
          <w:color w:val="000000"/>
          <w:lang w:val="ru-RU"/>
        </w:rPr>
        <w:t>4</w:t>
      </w:r>
      <w:r>
        <w:rPr>
          <w:b/>
          <w:color w:val="000000"/>
        </w:rPr>
        <w:t xml:space="preserve">.1 Мета </w:t>
      </w:r>
      <w:r>
        <w:rPr>
          <w:b/>
          <w:bCs/>
          <w:color w:val="000000"/>
        </w:rPr>
        <w:t>роботи:</w:t>
      </w:r>
      <w:r>
        <w:rPr>
          <w:bCs/>
          <w:color w:val="000000"/>
        </w:rPr>
        <w:t xml:space="preserve"> </w:t>
      </w:r>
      <w:r>
        <w:rPr>
          <w:color w:val="000000"/>
        </w:rPr>
        <w:t xml:space="preserve">засвоїти поняття проникності, коефіцієнта проникності та визначити коефіцієнт абсолютної </w:t>
      </w:r>
      <w:r>
        <w:rPr>
          <w:bCs/>
          <w:color w:val="000000"/>
        </w:rPr>
        <w:t>проникності зразка</w:t>
      </w:r>
      <w:r>
        <w:rPr>
          <w:color w:val="000000"/>
        </w:rPr>
        <w:t xml:space="preserve"> гірської породи.</w:t>
      </w:r>
    </w:p>
    <w:p>
      <w:pPr>
        <w:shd w:val="clear" w:color="auto" w:fill="FFFFFF"/>
        <w:autoSpaceDE w:val="0"/>
        <w:autoSpaceDN w:val="0"/>
        <w:adjustRightInd w:val="0"/>
        <w:jc w:val="both"/>
        <w:rPr>
          <w:lang w:val="ru-RU"/>
        </w:rPr>
      </w:pPr>
    </w:p>
    <w:p>
      <w:pPr>
        <w:shd w:val="clear" w:color="auto" w:fill="FFFFFF"/>
        <w:autoSpaceDE w:val="0"/>
        <w:autoSpaceDN w:val="0"/>
        <w:adjustRightInd w:val="0"/>
        <w:jc w:val="center"/>
        <w:rPr>
          <w:b/>
          <w:color w:val="000000"/>
        </w:rPr>
      </w:pPr>
      <w:r>
        <w:rPr>
          <w:b/>
          <w:color w:val="000000"/>
        </w:rPr>
        <w:t xml:space="preserve">4.2 Теоретична частина </w:t>
      </w:r>
    </w:p>
    <w:p>
      <w:pPr>
        <w:shd w:val="clear" w:color="auto" w:fill="FFFFFF"/>
        <w:autoSpaceDE w:val="0"/>
        <w:autoSpaceDN w:val="0"/>
        <w:adjustRightInd w:val="0"/>
        <w:jc w:val="center"/>
        <w:rPr>
          <w:b/>
        </w:rPr>
      </w:pPr>
    </w:p>
    <w:p>
      <w:pPr>
        <w:shd w:val="clear" w:color="auto" w:fill="FFFFFF"/>
        <w:autoSpaceDE w:val="0"/>
        <w:autoSpaceDN w:val="0"/>
        <w:adjustRightInd w:val="0"/>
        <w:ind w:firstLine="567"/>
        <w:jc w:val="both"/>
      </w:pPr>
      <w:r>
        <w:rPr>
          <w:color w:val="000000"/>
        </w:rPr>
        <w:t xml:space="preserve">Властивість гірської породи пропускати крізь себе рідину чи газ під дією перепаду тиску  прийнято називати проникністю. Розрізняють абсолютну, фазову (ефективну) і відносну проникність.  </w:t>
      </w:r>
    </w:p>
    <w:p>
      <w:pPr>
        <w:shd w:val="clear" w:color="auto" w:fill="FFFFFF"/>
        <w:autoSpaceDE w:val="0"/>
        <w:autoSpaceDN w:val="0"/>
        <w:adjustRightInd w:val="0"/>
        <w:ind w:firstLine="540"/>
        <w:jc w:val="both"/>
        <w:rPr>
          <w:color w:val="000000"/>
        </w:rPr>
      </w:pPr>
      <w:r>
        <w:rPr>
          <w:color w:val="000000"/>
        </w:rPr>
        <w:t>Абсолютна  проникність – це  проникність пористого середовища для однорідної рідини чи газу, хімічно інертних по відношенні до пористого середовища і при умові повного заповнення пор газом чи рідиною. Абсолютна проникність характеризує фізичні властивості гірської породи, є властивістю породи і не залежить від властивостей рідини чи газу, що рухається (фільтрується) в пористому середовищі, якщо відсутня взаємодія флюїду з гірською породою. На  практиці рідини часто взаємодіють з породою (глинисті частинки розбухають у воді, смоли забивають пори). В зв’язку з цим для оцінки абсолютної проникності як правило використовується повітря або газ, так як встановлено, що при русі рідин в пористому середовищі на проникність впливають фізико-хімічні властивості рідин.</w:t>
      </w:r>
    </w:p>
    <w:p>
      <w:pPr>
        <w:shd w:val="clear" w:color="auto" w:fill="FFFFFF"/>
        <w:autoSpaceDE w:val="0"/>
        <w:autoSpaceDN w:val="0"/>
        <w:adjustRightInd w:val="0"/>
        <w:ind w:firstLine="540"/>
        <w:jc w:val="both"/>
        <w:rPr>
          <w:color w:val="000000"/>
        </w:rPr>
      </w:pPr>
      <w:r>
        <w:rPr>
          <w:bCs/>
          <w:color w:val="000000"/>
        </w:rPr>
        <w:t xml:space="preserve">Проникність </w:t>
      </w:r>
      <w:r>
        <w:rPr>
          <w:color w:val="000000"/>
        </w:rPr>
        <w:t xml:space="preserve">характеризується коефіцієнтом проник-ності </w:t>
      </w:r>
      <w:r>
        <w:rPr>
          <w:color w:val="000000"/>
          <w:lang w:val="en-US"/>
        </w:rPr>
        <w:t>k</w:t>
      </w:r>
      <w:r>
        <w:rPr>
          <w:color w:val="000000"/>
        </w:rPr>
        <w:t>. Його визначають за законом Дарсі, згідно з яким швидкість фільтрації рідини чи газу в пористому середовищі пропорційна  градієнту  тиску  і  обернено  пропорційна дина-</w:t>
      </w:r>
    </w:p>
    <w:p>
      <w:pPr>
        <w:shd w:val="clear" w:color="auto" w:fill="FFFFFF"/>
        <w:autoSpaceDE w:val="0"/>
        <w:autoSpaceDN w:val="0"/>
        <w:adjustRightInd w:val="0"/>
        <w:jc w:val="both"/>
        <w:rPr>
          <w:color w:val="000000"/>
        </w:rPr>
      </w:pPr>
      <w:r>
        <w:rPr>
          <w:color w:val="000000"/>
        </w:rPr>
        <w:t>мічній в</w:t>
      </w:r>
      <w:r>
        <w:rPr>
          <w:color w:val="000000"/>
          <w:lang w:val="en-US"/>
        </w:rPr>
        <w:t>’</w:t>
      </w:r>
      <w:r>
        <w:rPr>
          <w:color w:val="000000"/>
        </w:rPr>
        <w:t xml:space="preserve">язкості:  </w:t>
      </w:r>
    </w:p>
    <w:p>
      <w:pPr>
        <w:shd w:val="clear" w:color="auto" w:fill="FFFFFF"/>
        <w:autoSpaceDE w:val="0"/>
        <w:autoSpaceDN w:val="0"/>
        <w:adjustRightInd w:val="0"/>
        <w:ind w:left="567" w:firstLine="142"/>
        <w:jc w:val="center"/>
      </w:pPr>
      <w:r>
        <w:rPr>
          <w:rFonts w:ascii="Arial" w:cs="Arial"/>
          <w:i/>
          <w:iCs/>
          <w:color w:val="000000"/>
        </w:rPr>
        <mc:AlternateContent>
          <mc:Choice Requires="wps">
            <w:drawing>
              <wp:anchor distT="0" distB="0" distL="114300" distR="114300" simplePos="0" relativeHeight="251677696" behindDoc="0" locked="0" layoutInCell="1" allowOverlap="1">
                <wp:simplePos x="0" y="0"/>
                <wp:positionH relativeFrom="column">
                  <wp:posOffset>4642485</wp:posOffset>
                </wp:positionH>
                <wp:positionV relativeFrom="paragraph">
                  <wp:posOffset>122555</wp:posOffset>
                </wp:positionV>
                <wp:extent cx="683895" cy="302260"/>
                <wp:effectExtent l="0" t="0" r="3810" b="0"/>
                <wp:wrapNone/>
                <wp:docPr id="39" name="Text Box 110"/>
                <wp:cNvGraphicFramePr/>
                <a:graphic xmlns:a="http://schemas.openxmlformats.org/drawingml/2006/main">
                  <a:graphicData uri="http://schemas.microsoft.com/office/word/2010/wordprocessingShape">
                    <wps:wsp>
                      <wps:cNvSpPr txBox="1">
                        <a:spLocks noChangeArrowheads="1"/>
                      </wps:cNvSpPr>
                      <wps:spPr bwMode="auto">
                        <a:xfrm>
                          <a:off x="0" y="0"/>
                          <a:ext cx="683895" cy="302260"/>
                        </a:xfrm>
                        <a:prstGeom prst="rect">
                          <a:avLst/>
                        </a:prstGeom>
                        <a:solidFill>
                          <a:srgbClr val="FFFFFF"/>
                        </a:solidFill>
                        <a:ln>
                          <a:noFill/>
                        </a:ln>
                      </wps:spPr>
                      <wps:txbx>
                        <w:txbxContent>
                          <w:p>
                            <w:r>
                              <w:rPr>
                                <w:iCs/>
                                <w:color w:val="000000"/>
                              </w:rPr>
                              <w:t xml:space="preserve">  (3.1)</w:t>
                            </w:r>
                          </w:p>
                        </w:txbxContent>
                      </wps:txbx>
                      <wps:bodyPr rot="0" vert="horz" wrap="square" lIns="91440" tIns="45720" rIns="91440" bIns="45720" anchor="t" anchorCtr="0" upright="1">
                        <a:noAutofit/>
                      </wps:bodyPr>
                    </wps:wsp>
                  </a:graphicData>
                </a:graphic>
              </wp:anchor>
            </w:drawing>
          </mc:Choice>
          <mc:Fallback>
            <w:pict>
              <v:shape id="Text Box 110" o:spid="_x0000_s1026" o:spt="202" type="#_x0000_t202" style="position:absolute;left:0pt;margin-left:365.55pt;margin-top:9.65pt;height:23.8pt;width:53.85pt;z-index:251677696;mso-width-relative:page;mso-height-relative:page;" fillcolor="#FFFFFF" filled="t" stroked="f" coordsize="21600,21600" o:gfxdata="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mt0NtcAAAAJ&#10;AQAADwAAAAAAAAABACAAAAAiAAAAZHJzL2Rvd25yZXYueG1sUEsBAhQAFAAAAAgAh07iQF9JSPMd&#10;AgAAPwQAAA4AAAAAAAAAAQAgAAAAJgEAAGRycy9lMm9Eb2MueG1sUEsFBgAAAAAGAAYAWQEAALUF&#10;AAAAAA==&#10;">
                <v:fill on="t" focussize="0,0"/>
                <v:stroke on="f"/>
                <v:imagedata o:title=""/>
                <o:lock v:ext="edit" aspectratio="f"/>
                <v:textbox>
                  <w:txbxContent>
                    <w:p>
                      <w:r>
                        <w:rPr>
                          <w:iCs/>
                          <w:color w:val="000000"/>
                        </w:rPr>
                        <w:t xml:space="preserve">  (3.1)</w:t>
                      </w:r>
                    </w:p>
                  </w:txbxContent>
                </v:textbox>
              </v:shape>
            </w:pict>
          </mc:Fallback>
        </mc:AlternateContent>
      </w:r>
      <w:r>
        <w:rPr>
          <w:rFonts w:ascii="Arial" w:cs="Arial"/>
          <w:i/>
          <w:iCs/>
          <w:color w:val="000000"/>
        </w:rPr>
        <w:t xml:space="preserve">          </w:t>
      </w:r>
      <w:r>
        <w:rPr>
          <w:rFonts w:ascii="Arial" w:cs="Arial"/>
          <w:i/>
          <w:iCs/>
          <w:color w:val="000000"/>
          <w:position w:val="-28"/>
        </w:rPr>
        <w:object>
          <v:shape id="_x0000_i1039" o:spt="75" type="#_x0000_t75" style="height:0pt;width:0pt;" o:ole="t" filled="f" o:preferrelative="t" stroked="f" coordsize="21600,21600">
            <v:path/>
            <v:fill on="f" focussize="0,0"/>
            <v:stroke on="f" joinstyle="miter"/>
            <v:imagedata r:id="rId39" o:title=""/>
            <o:lock v:ext="edit" aspectratio="t"/>
            <w10:wrap type="none"/>
            <w10:anchorlock/>
          </v:shape>
          <o:OLEObject Type="Embed" ProgID="Equation.3" ShapeID="_x0000_i1039" DrawAspect="Content" ObjectID="_1468075739" r:id="rId38">
            <o:LockedField>false</o:LockedField>
          </o:OLEObject>
        </w:object>
      </w:r>
      <w:r>
        <w:rPr>
          <w:rFonts w:ascii="Arial" w:cs="Arial"/>
          <w:i/>
          <w:iCs/>
          <w:color w:val="000000"/>
        </w:rPr>
        <w:t>,</w:t>
      </w:r>
      <w:r>
        <w:rPr>
          <w:rFonts w:ascii="Arial" w:cs="Arial"/>
          <w:iCs/>
          <w:color w:val="000000"/>
        </w:rPr>
        <w:t xml:space="preserve"> </w:t>
      </w:r>
      <w:r>
        <w:rPr>
          <w:rFonts w:ascii="Arial" w:cs="Arial"/>
          <w:iCs/>
          <w:color w:val="000000"/>
        </w:rPr>
        <w:tab/>
      </w:r>
      <w:r>
        <w:rPr>
          <w:rFonts w:ascii="Arial" w:cs="Arial"/>
          <w:iCs/>
          <w:color w:val="000000"/>
        </w:rPr>
        <w:tab/>
      </w:r>
      <w:r>
        <w:rPr>
          <w:rFonts w:ascii="Arial" w:cs="Arial"/>
          <w:iCs/>
          <w:color w:val="000000"/>
        </w:rPr>
        <w:t xml:space="preserve"> </w:t>
      </w:r>
      <w:r>
        <w:rPr>
          <w:rFonts w:ascii="Arial" w:cs="Arial"/>
          <w:iCs/>
          <w:color w:val="000000"/>
        </w:rPr>
        <w:tab/>
      </w:r>
      <w:r>
        <w:rPr>
          <w:rFonts w:ascii="Arial" w:cs="Arial"/>
          <w:iCs/>
          <w:color w:val="000000"/>
        </w:rPr>
        <w:t xml:space="preserve">      </w:t>
      </w:r>
      <w:r>
        <w:rPr>
          <w:iCs/>
          <w:color w:val="000000"/>
        </w:rPr>
        <w:t>(4.1)</w:t>
      </w:r>
      <w:r>
        <w:rPr>
          <w:iCs/>
          <w:color w:val="000000"/>
        </w:rPr>
        <w:tab/>
      </w:r>
      <w:r>
        <w:rPr>
          <w:rFonts w:ascii="Arial" w:cs="Arial"/>
          <w:iCs/>
          <w:color w:val="000000"/>
        </w:rPr>
        <w:t xml:space="preserve">          </w:t>
      </w:r>
    </w:p>
    <w:p>
      <w:pPr>
        <w:shd w:val="clear" w:color="auto" w:fill="FFFFFF"/>
        <w:autoSpaceDE w:val="0"/>
        <w:autoSpaceDN w:val="0"/>
        <w:adjustRightInd w:val="0"/>
        <w:jc w:val="both"/>
        <w:rPr>
          <w:color w:val="000000"/>
        </w:rPr>
      </w:pPr>
      <w:r>
        <w:rPr>
          <w:color w:val="000000"/>
        </w:rPr>
        <w:t xml:space="preserve">де </w:t>
      </w:r>
      <w:r>
        <w:rPr>
          <w:color w:val="000000"/>
          <w:lang w:val="en-US"/>
        </w:rPr>
        <w:t>v</w:t>
      </w:r>
      <w:r>
        <w:rPr>
          <w:color w:val="000000"/>
        </w:rPr>
        <w:t xml:space="preserve"> – швидкість фільтрації, </w:t>
      </w:r>
      <w:r>
        <w:rPr>
          <w:color w:val="000000"/>
          <w:lang w:val="en-US"/>
        </w:rPr>
        <w:t>v</w:t>
      </w:r>
      <w:r>
        <w:rPr>
          <w:color w:val="000000"/>
        </w:rPr>
        <w:t xml:space="preserve"> = </w:t>
      </w:r>
      <w:r>
        <w:rPr>
          <w:color w:val="000000"/>
          <w:lang w:val="en-US"/>
        </w:rPr>
        <w:t>Q</w:t>
      </w:r>
      <w:r>
        <w:rPr>
          <w:color w:val="000000"/>
        </w:rPr>
        <w:t>/</w:t>
      </w:r>
      <w:r>
        <w:rPr>
          <w:color w:val="000000"/>
          <w:lang w:val="en-US"/>
        </w:rPr>
        <w:t>F</w:t>
      </w:r>
      <w:r>
        <w:rPr>
          <w:color w:val="000000"/>
        </w:rPr>
        <w:t xml:space="preserve">, м/с; </w:t>
      </w:r>
      <w:r>
        <w:rPr>
          <w:color w:val="000000"/>
          <w:lang w:val="en-US"/>
        </w:rPr>
        <w:t>Q</w:t>
      </w:r>
      <w:r>
        <w:rPr>
          <w:color w:val="000000"/>
        </w:rPr>
        <w:t xml:space="preserve"> – об’ємна витрата рідини,</w:t>
      </w:r>
      <w:r>
        <w:rPr>
          <w:color w:val="000000"/>
          <w:sz w:val="18"/>
          <w:szCs w:val="18"/>
        </w:rPr>
        <w:t xml:space="preserve">  </w:t>
      </w:r>
      <w:r>
        <w:rPr>
          <w:color w:val="000000"/>
        </w:rPr>
        <w:t>м</w:t>
      </w:r>
      <w:r>
        <w:rPr>
          <w:color w:val="000000"/>
          <w:sz w:val="26"/>
          <w:szCs w:val="26"/>
          <w:vertAlign w:val="superscript"/>
        </w:rPr>
        <w:t>3</w:t>
      </w:r>
      <w:r>
        <w:rPr>
          <w:color w:val="000000"/>
        </w:rPr>
        <w:t>/с;</w:t>
      </w:r>
      <w:r>
        <w:rPr>
          <w:color w:val="000000"/>
          <w:sz w:val="20"/>
          <w:szCs w:val="20"/>
        </w:rPr>
        <w:t xml:space="preserve"> </w:t>
      </w:r>
      <w:r>
        <w:rPr>
          <w:color w:val="000000"/>
        </w:rPr>
        <w:t xml:space="preserve"> </w:t>
      </w:r>
      <w:r>
        <w:rPr>
          <w:color w:val="000000"/>
          <w:lang w:val="en-US"/>
        </w:rPr>
        <w:t>F</w:t>
      </w:r>
      <w:r>
        <w:rPr>
          <w:color w:val="000000"/>
          <w:sz w:val="18"/>
          <w:szCs w:val="18"/>
        </w:rPr>
        <w:t xml:space="preserve"> </w:t>
      </w:r>
      <w:r>
        <w:rPr>
          <w:color w:val="000000"/>
        </w:rPr>
        <w:t>– площа фільтрації,</w:t>
      </w:r>
      <w:r>
        <w:rPr>
          <w:color w:val="000000"/>
          <w:sz w:val="18"/>
          <w:szCs w:val="18"/>
        </w:rPr>
        <w:t xml:space="preserve"> </w:t>
      </w:r>
      <w:r>
        <w:rPr>
          <w:color w:val="000000"/>
        </w:rPr>
        <w:t>м</w:t>
      </w:r>
      <w:r>
        <w:rPr>
          <w:color w:val="000000"/>
          <w:sz w:val="22"/>
          <w:szCs w:val="22"/>
          <w:vertAlign w:val="superscript"/>
        </w:rPr>
        <w:t>2</w:t>
      </w:r>
      <w:r>
        <w:rPr>
          <w:color w:val="000000"/>
        </w:rPr>
        <w:t xml:space="preserve"> ;</w:t>
      </w:r>
      <w:r>
        <w:rPr>
          <w:color w:val="000000"/>
          <w:sz w:val="20"/>
          <w:szCs w:val="20"/>
        </w:rPr>
        <w:t xml:space="preserve"> </w:t>
      </w:r>
      <w:r>
        <w:rPr>
          <w:i/>
          <w:iCs/>
          <w:color w:val="000000"/>
        </w:rPr>
        <w:t>μ</w:t>
      </w:r>
      <w:r>
        <w:rPr>
          <w:i/>
          <w:iCs/>
          <w:color w:val="000000"/>
          <w:sz w:val="18"/>
          <w:szCs w:val="18"/>
        </w:rPr>
        <w:t xml:space="preserve"> </w:t>
      </w:r>
      <w:r>
        <w:rPr>
          <w:color w:val="000000"/>
        </w:rPr>
        <w:t>–</w:t>
      </w:r>
      <w:r>
        <w:rPr>
          <w:color w:val="000000"/>
          <w:sz w:val="18"/>
          <w:szCs w:val="18"/>
        </w:rPr>
        <w:t xml:space="preserve"> </w:t>
      </w:r>
      <w:r>
        <w:rPr>
          <w:color w:val="000000"/>
        </w:rPr>
        <w:t>динамічна в’язкість рідини, Па</w:t>
      </w:r>
      <w:r>
        <w:rPr>
          <w:b/>
          <w:color w:val="000000"/>
          <w:vertAlign w:val="superscript"/>
        </w:rPr>
        <w:t>.</w:t>
      </w:r>
      <w:r>
        <w:rPr>
          <w:color w:val="000000"/>
        </w:rPr>
        <w:t xml:space="preserve">с; ∆Р – перепад тиску, Па; </w:t>
      </w:r>
      <w:r>
        <w:rPr>
          <w:color w:val="000000"/>
          <w:lang w:val="en-US"/>
        </w:rPr>
        <w:t>L</w:t>
      </w:r>
      <w:r>
        <w:rPr>
          <w:color w:val="000000"/>
        </w:rPr>
        <w:t xml:space="preserve"> – довжина пористого середовища (зразка гірської породи), м.          </w:t>
      </w:r>
    </w:p>
    <w:p>
      <w:pPr>
        <w:shd w:val="clear" w:color="auto" w:fill="FFFFFF"/>
        <w:autoSpaceDE w:val="0"/>
        <w:autoSpaceDN w:val="0"/>
        <w:adjustRightInd w:val="0"/>
        <w:jc w:val="both"/>
        <w:rPr>
          <w:color w:val="000000"/>
        </w:rPr>
      </w:pPr>
      <w:r>
        <w:rPr>
          <w:color w:val="000000"/>
        </w:rPr>
        <w:tab/>
      </w:r>
      <w:r>
        <w:rPr>
          <w:bCs/>
          <w:color w:val="000000"/>
        </w:rPr>
        <w:t>Проникність гірської породи по рідині визначається за формулою</w:t>
      </w:r>
      <w:r>
        <w:rPr>
          <w:bCs/>
          <w:color w:val="000000"/>
          <w:lang w:val="ru-RU"/>
        </w:rPr>
        <w:t xml:space="preserve">: </w:t>
      </w:r>
    </w:p>
    <w:p>
      <w:pPr>
        <w:shd w:val="clear" w:color="auto" w:fill="FFFFFF"/>
        <w:autoSpaceDE w:val="0"/>
        <w:autoSpaceDN w:val="0"/>
        <w:adjustRightInd w:val="0"/>
        <w:jc w:val="center"/>
        <w:rPr>
          <w:color w:val="000000"/>
        </w:rPr>
      </w:pPr>
      <w:r>
        <w:rPr>
          <w:rFonts w:ascii="Arial" w:cs="Arial"/>
          <w:i/>
          <w:iCs/>
          <w:color w:val="000000"/>
        </w:rPr>
        <mc:AlternateContent>
          <mc:Choice Requires="wps">
            <w:drawing>
              <wp:anchor distT="0" distB="0" distL="114300" distR="114300" simplePos="0" relativeHeight="251678720" behindDoc="0" locked="0" layoutInCell="1" allowOverlap="1">
                <wp:simplePos x="0" y="0"/>
                <wp:positionH relativeFrom="column">
                  <wp:posOffset>4588510</wp:posOffset>
                </wp:positionH>
                <wp:positionV relativeFrom="paragraph">
                  <wp:posOffset>116205</wp:posOffset>
                </wp:positionV>
                <wp:extent cx="826770" cy="302260"/>
                <wp:effectExtent l="1270" t="1270" r="635" b="1270"/>
                <wp:wrapNone/>
                <wp:docPr id="38" name="Text Box 111"/>
                <wp:cNvGraphicFramePr/>
                <a:graphic xmlns:a="http://schemas.openxmlformats.org/drawingml/2006/main">
                  <a:graphicData uri="http://schemas.microsoft.com/office/word/2010/wordprocessingShape">
                    <wps:wsp>
                      <wps:cNvSpPr txBox="1">
                        <a:spLocks noChangeArrowheads="1"/>
                      </wps:cNvSpPr>
                      <wps:spPr bwMode="auto">
                        <a:xfrm>
                          <a:off x="0" y="0"/>
                          <a:ext cx="826770" cy="302260"/>
                        </a:xfrm>
                        <a:prstGeom prst="rect">
                          <a:avLst/>
                        </a:prstGeom>
                        <a:solidFill>
                          <a:srgbClr val="FFFFFF"/>
                        </a:solidFill>
                        <a:ln>
                          <a:noFill/>
                        </a:ln>
                      </wps:spPr>
                      <wps:txbx>
                        <w:txbxContent>
                          <w:p>
                            <w:r>
                              <w:rPr>
                                <w:iCs/>
                                <w:color w:val="000000"/>
                              </w:rPr>
                              <w:t xml:space="preserve">    (3.2)</w:t>
                            </w:r>
                          </w:p>
                        </w:txbxContent>
                      </wps:txbx>
                      <wps:bodyPr rot="0" vert="horz" wrap="square" lIns="91440" tIns="45720" rIns="91440" bIns="45720" anchor="t" anchorCtr="0" upright="1">
                        <a:noAutofit/>
                      </wps:bodyPr>
                    </wps:wsp>
                  </a:graphicData>
                </a:graphic>
              </wp:anchor>
            </w:drawing>
          </mc:Choice>
          <mc:Fallback>
            <w:pict>
              <v:shape id="Text Box 111" o:spid="_x0000_s1026" o:spt="202" type="#_x0000_t202" style="position:absolute;left:0pt;margin-left:361.3pt;margin-top:9.15pt;height:23.8pt;width:65.1pt;z-index:251678720;mso-width-relative:page;mso-height-relative:page;" fillcolor="#FFFFFF" filled="t" stroked="f" coordsize="21600,21600" o:gfxdata="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L9SENcAAAAJ&#10;AQAADwAAAAAAAAABACAAAAAiAAAAZHJzL2Rvd25yZXYueG1sUEsBAhQAFAAAAAgAh07iQBdvWrkd&#10;AgAAPwQAAA4AAAAAAAAAAQAgAAAAJgEAAGRycy9lMm9Eb2MueG1sUEsFBgAAAAAGAAYAWQEAALUF&#10;AAAAAA==&#10;">
                <v:fill on="t" focussize="0,0"/>
                <v:stroke on="f"/>
                <v:imagedata o:title=""/>
                <o:lock v:ext="edit" aspectratio="f"/>
                <v:textbox>
                  <w:txbxContent>
                    <w:p>
                      <w:r>
                        <w:rPr>
                          <w:iCs/>
                          <w:color w:val="000000"/>
                        </w:rPr>
                        <w:t xml:space="preserve">    (3.2)</w:t>
                      </w:r>
                    </w:p>
                  </w:txbxContent>
                </v:textbox>
              </v:shape>
            </w:pict>
          </mc:Fallback>
        </mc:AlternateContent>
      </w:r>
      <w:r>
        <w:rPr>
          <w:rFonts w:ascii="Arial" w:cs="Arial"/>
          <w:i/>
          <w:iCs/>
          <w:color w:val="000000"/>
        </w:rPr>
        <w:t xml:space="preserve">         </w:t>
      </w:r>
      <w:r>
        <w:rPr>
          <w:rFonts w:ascii="Arial" w:cs="Arial"/>
          <w:i/>
          <w:iCs/>
          <w:color w:val="000000"/>
          <w:position w:val="-24"/>
        </w:rPr>
        <w:object>
          <v:shape id="_x0000_i1040" o:spt="75" type="#_x0000_t75" style="height:0pt;width:0pt;" o:ole="t" filled="f" o:preferrelative="t" stroked="f" coordsize="21600,21600">
            <v:path/>
            <v:fill on="f" focussize="0,0"/>
            <v:stroke on="f" joinstyle="miter"/>
            <v:imagedata r:id="rId41" o:title=""/>
            <o:lock v:ext="edit" aspectratio="t"/>
            <w10:wrap type="none"/>
            <w10:anchorlock/>
          </v:shape>
          <o:OLEObject Type="Embed" ProgID="Equation.3" ShapeID="_x0000_i1040" DrawAspect="Content" ObjectID="_1468075740" r:id="rId40">
            <o:LockedField>false</o:LockedField>
          </o:OLEObject>
        </w:object>
      </w:r>
      <w:r>
        <w:rPr>
          <w:rFonts w:ascii="Arial" w:cs="Arial"/>
          <w:i/>
          <w:iCs/>
          <w:color w:val="000000"/>
        </w:rPr>
        <w:t>,</w:t>
      </w:r>
      <w:r>
        <w:rPr>
          <w:rFonts w:ascii="Arial" w:cs="Arial"/>
          <w:i/>
          <w:iCs/>
          <w:color w:val="000000"/>
        </w:rPr>
        <w:tab/>
      </w:r>
      <w:r>
        <w:rPr>
          <w:rFonts w:ascii="Arial" w:cs="Arial"/>
          <w:i/>
          <w:iCs/>
          <w:color w:val="000000"/>
        </w:rPr>
        <w:t xml:space="preserve">  </w:t>
      </w:r>
      <w:r>
        <w:rPr>
          <w:rFonts w:ascii="Arial" w:cs="Arial"/>
          <w:i/>
          <w:iCs/>
          <w:color w:val="000000"/>
        </w:rPr>
        <w:tab/>
      </w:r>
      <w:r>
        <w:rPr>
          <w:rFonts w:ascii="Arial" w:cs="Arial"/>
          <w:i/>
          <w:iCs/>
          <w:color w:val="000000"/>
        </w:rPr>
        <w:tab/>
      </w:r>
      <w:r>
        <w:rPr>
          <w:rFonts w:ascii="Arial" w:cs="Arial"/>
          <w:iCs/>
          <w:color w:val="000000"/>
        </w:rPr>
        <w:t xml:space="preserve">            </w:t>
      </w:r>
      <w:r>
        <w:rPr>
          <w:iCs/>
          <w:color w:val="000000"/>
        </w:rPr>
        <w:t>(4.2)</w:t>
      </w:r>
    </w:p>
    <w:p>
      <w:pPr>
        <w:shd w:val="clear" w:color="auto" w:fill="FFFFFF"/>
        <w:autoSpaceDE w:val="0"/>
        <w:autoSpaceDN w:val="0"/>
        <w:adjustRightInd w:val="0"/>
        <w:ind w:firstLine="567"/>
        <w:jc w:val="both"/>
        <w:rPr>
          <w:bCs/>
          <w:color w:val="000000"/>
        </w:rPr>
      </w:pPr>
      <w:r>
        <w:rPr>
          <w:bCs/>
          <w:color w:val="000000"/>
        </w:rPr>
        <w:t xml:space="preserve">Проникність гірської породи по газу згідно з (4.2) після відповідних перетворень (з врахуванням того, що газ значно стисливіший від рідини) визначається за формулою:   </w:t>
      </w:r>
    </w:p>
    <w:p>
      <w:pPr>
        <w:shd w:val="clear" w:color="auto" w:fill="FFFFFF"/>
        <w:autoSpaceDE w:val="0"/>
        <w:autoSpaceDN w:val="0"/>
        <w:adjustRightInd w:val="0"/>
        <w:ind w:left="567" w:firstLine="567"/>
        <w:rPr>
          <w:bCs/>
          <w:color w:val="000000"/>
        </w:rPr>
      </w:pPr>
      <w:r>
        <w:rPr>
          <w:rFonts w:ascii="Arial" w:cs="Arial"/>
          <w:i/>
          <w:iCs/>
          <w:color w:val="000000"/>
        </w:rPr>
        <w:t xml:space="preserve"> </w:t>
      </w:r>
      <w:r>
        <w:rPr>
          <w:rFonts w:ascii="Arial" w:cs="Arial"/>
          <w:i/>
          <w:iCs/>
          <w:color w:val="000000"/>
          <w:position w:val="-30"/>
        </w:rPr>
        <w:object>
          <v:shape id="_x0000_i1041" o:spt="75" type="#_x0000_t75" style="height:0pt;width:0pt;" o:ole="t" filled="f" o:preferrelative="t" stroked="f" coordsize="21600,21600">
            <v:path/>
            <v:fill on="f" focussize="0,0"/>
            <v:stroke on="f" joinstyle="miter"/>
            <v:imagedata r:id="rId43" o:title=""/>
            <o:lock v:ext="edit" aspectratio="t"/>
            <w10:wrap type="none"/>
            <w10:anchorlock/>
          </v:shape>
          <o:OLEObject Type="Embed" ProgID="Equation.3" ShapeID="_x0000_i1041" DrawAspect="Content" ObjectID="_1468075741" r:id="rId42">
            <o:LockedField>false</o:LockedField>
          </o:OLEObject>
        </w:object>
      </w:r>
      <w:r>
        <w:rPr>
          <w:rFonts w:ascii="Arial" w:cs="Arial"/>
          <w:i/>
          <w:iCs/>
          <w:color w:val="000000"/>
        </w:rPr>
        <w:t xml:space="preserve"> ,                         </w:t>
      </w:r>
      <w:r>
        <w:rPr>
          <w:iCs/>
          <w:color w:val="000000"/>
        </w:rPr>
        <w:t>(4.3)</w:t>
      </w:r>
    </w:p>
    <w:p>
      <w:pPr>
        <w:shd w:val="clear" w:color="auto" w:fill="FFFFFF"/>
        <w:autoSpaceDE w:val="0"/>
        <w:autoSpaceDN w:val="0"/>
        <w:adjustRightInd w:val="0"/>
        <w:jc w:val="both"/>
        <w:rPr>
          <w:color w:val="000000"/>
        </w:rPr>
      </w:pPr>
      <w:r>
        <w:rPr>
          <w:bCs/>
          <w:color w:val="000000"/>
        </w:rPr>
        <w:t xml:space="preserve">де </w:t>
      </w:r>
      <w:r>
        <w:rPr>
          <w:i/>
          <w:iCs/>
          <w:color w:val="000000"/>
        </w:rPr>
        <w:t>μ</w:t>
      </w:r>
      <w:r>
        <w:rPr>
          <w:iCs/>
          <w:color w:val="000000"/>
          <w:vertAlign w:val="subscript"/>
        </w:rPr>
        <w:t>г</w:t>
      </w:r>
      <w:r>
        <w:rPr>
          <w:i/>
          <w:iCs/>
          <w:color w:val="000000"/>
        </w:rPr>
        <w:t xml:space="preserve"> </w:t>
      </w:r>
      <w:r>
        <w:rPr>
          <w:color w:val="000000"/>
        </w:rPr>
        <w:t>– динамічна в’язкість газу (повітря), Па</w:t>
      </w:r>
      <w:r>
        <w:rPr>
          <w:b/>
          <w:color w:val="000000"/>
          <w:vertAlign w:val="superscript"/>
        </w:rPr>
        <w:t>.</w:t>
      </w:r>
      <w:r>
        <w:rPr>
          <w:color w:val="000000"/>
        </w:rPr>
        <w:t xml:space="preserve">с; </w:t>
      </w:r>
      <w:r>
        <w:rPr>
          <w:color w:val="000000"/>
          <w:lang w:val="en-US"/>
        </w:rPr>
        <w:t>P</w:t>
      </w:r>
      <w:r>
        <w:rPr>
          <w:color w:val="000000"/>
          <w:vertAlign w:val="subscript"/>
        </w:rPr>
        <w:t>0</w:t>
      </w:r>
      <w:r>
        <w:rPr>
          <w:color w:val="000000"/>
        </w:rPr>
        <w:t xml:space="preserve"> – атмосферний тиск, Па; </w:t>
      </w:r>
      <w:r>
        <w:rPr>
          <w:color w:val="000000"/>
          <w:lang w:val="en-US"/>
        </w:rPr>
        <w:t>Q</w:t>
      </w:r>
      <w:r>
        <w:rPr>
          <w:color w:val="000000"/>
          <w:vertAlign w:val="subscript"/>
        </w:rPr>
        <w:t>0</w:t>
      </w:r>
      <w:r>
        <w:rPr>
          <w:color w:val="000000"/>
        </w:rPr>
        <w:t xml:space="preserve"> – об’ємна витрата газу, м</w:t>
      </w:r>
      <w:r>
        <w:rPr>
          <w:color w:val="000000"/>
          <w:sz w:val="26"/>
          <w:szCs w:val="26"/>
          <w:vertAlign w:val="superscript"/>
        </w:rPr>
        <w:t>3</w:t>
      </w:r>
      <w:r>
        <w:rPr>
          <w:color w:val="000000"/>
        </w:rPr>
        <w:t xml:space="preserve">/с; </w:t>
      </w:r>
      <w:r>
        <w:rPr>
          <w:color w:val="000000"/>
          <w:lang w:val="en-US"/>
        </w:rPr>
        <w:t>P</w:t>
      </w:r>
      <w:r>
        <w:rPr>
          <w:color w:val="000000"/>
          <w:vertAlign w:val="subscript"/>
        </w:rPr>
        <w:t xml:space="preserve">1 </w:t>
      </w:r>
      <w:r>
        <w:rPr>
          <w:color w:val="000000"/>
        </w:rPr>
        <w:t xml:space="preserve">– абсолютний тиск на вході в зразок, Па; </w:t>
      </w:r>
      <w:r>
        <w:rPr>
          <w:color w:val="000000"/>
          <w:lang w:val="en-US"/>
        </w:rPr>
        <w:t>P</w:t>
      </w:r>
      <w:r>
        <w:rPr>
          <w:color w:val="000000"/>
          <w:vertAlign w:val="subscript"/>
        </w:rPr>
        <w:t xml:space="preserve">2 </w:t>
      </w:r>
      <w:r>
        <w:rPr>
          <w:color w:val="000000"/>
        </w:rPr>
        <w:t xml:space="preserve">– абсолютний тиск на виході із зразка, Па; </w:t>
      </w:r>
    </w:p>
    <w:p>
      <w:pPr>
        <w:shd w:val="clear" w:color="auto" w:fill="FFFFFF"/>
        <w:autoSpaceDE w:val="0"/>
        <w:autoSpaceDN w:val="0"/>
        <w:adjustRightInd w:val="0"/>
        <w:ind w:left="851"/>
        <w:jc w:val="center"/>
        <w:rPr>
          <w:iCs/>
          <w:color w:val="000000"/>
          <w:lang w:val="ru-RU"/>
        </w:rPr>
      </w:pPr>
      <w:r>
        <w:rPr>
          <w:color w:val="000000"/>
        </w:rPr>
        <w:t xml:space="preserve">   </w:t>
      </w:r>
      <w:r>
        <w:rPr>
          <w:color w:val="000000"/>
          <w:lang w:val="en-US"/>
        </w:rPr>
        <w:t>P</w:t>
      </w:r>
      <w:r>
        <w:rPr>
          <w:color w:val="000000"/>
          <w:vertAlign w:val="subscript"/>
          <w:lang w:val="ru-RU"/>
        </w:rPr>
        <w:t>1</w:t>
      </w:r>
      <w:r>
        <w:rPr>
          <w:color w:val="000000"/>
          <w:lang w:val="ru-RU"/>
        </w:rPr>
        <w:t xml:space="preserve"> = </w:t>
      </w:r>
      <w:r>
        <w:rPr>
          <w:color w:val="000000"/>
          <w:lang w:val="en-US"/>
        </w:rPr>
        <w:t>P</w:t>
      </w:r>
      <w:r>
        <w:rPr>
          <w:color w:val="000000"/>
          <w:vertAlign w:val="subscript"/>
          <w:lang w:val="ru-RU"/>
        </w:rPr>
        <w:t>1</w:t>
      </w:r>
      <w:r>
        <w:rPr>
          <w:color w:val="000000"/>
          <w:sz w:val="22"/>
          <w:szCs w:val="22"/>
          <w:vertAlign w:val="superscript"/>
          <w:lang w:val="ru-RU"/>
        </w:rPr>
        <w:t>/</w:t>
      </w:r>
      <w:r>
        <w:rPr>
          <w:color w:val="000000"/>
          <w:vertAlign w:val="superscript"/>
          <w:lang w:val="ru-RU"/>
        </w:rPr>
        <w:t xml:space="preserve"> </w:t>
      </w:r>
      <w:r>
        <w:rPr>
          <w:color w:val="000000"/>
          <w:lang w:val="ru-RU"/>
        </w:rPr>
        <w:t xml:space="preserve">+ </w:t>
      </w:r>
      <w:r>
        <w:rPr>
          <w:color w:val="000000"/>
          <w:lang w:val="en-US"/>
        </w:rPr>
        <w:t>P</w:t>
      </w:r>
      <w:r>
        <w:rPr>
          <w:color w:val="000000"/>
          <w:vertAlign w:val="subscript"/>
          <w:lang w:val="ru-RU"/>
        </w:rPr>
        <w:t>2</w:t>
      </w:r>
      <w:r>
        <w:rPr>
          <w:color w:val="000000"/>
        </w:rPr>
        <w:t>,</w:t>
      </w:r>
      <w:r>
        <w:rPr>
          <w:iCs/>
          <w:color w:val="000000"/>
          <w:lang w:val="ru-RU"/>
        </w:rPr>
        <w:t xml:space="preserve"> </w:t>
      </w:r>
      <w:r>
        <w:rPr>
          <w:iCs/>
          <w:color w:val="000000"/>
          <w:lang w:val="en-US"/>
        </w:rPr>
        <w:t xml:space="preserve">      </w:t>
      </w:r>
      <w:r>
        <w:rPr>
          <w:iCs/>
          <w:color w:val="000000"/>
        </w:rPr>
        <w:t xml:space="preserve"> </w:t>
      </w:r>
      <w:r>
        <w:rPr>
          <w:iCs/>
          <w:color w:val="000000"/>
          <w:lang w:val="en-US"/>
        </w:rPr>
        <w:t xml:space="preserve">    </w:t>
      </w:r>
      <w:r>
        <w:rPr>
          <w:iCs/>
          <w:color w:val="000000"/>
          <w:lang w:val="en-US"/>
        </w:rPr>
        <w:tab/>
      </w:r>
      <w:r>
        <w:rPr>
          <w:iCs/>
          <w:color w:val="000000"/>
          <w:lang w:val="en-US"/>
        </w:rPr>
        <w:t xml:space="preserve"> </w:t>
      </w:r>
      <w:r>
        <w:rPr>
          <w:iCs/>
          <w:color w:val="000000"/>
        </w:rPr>
        <w:t xml:space="preserve">      </w:t>
      </w:r>
      <w:r>
        <w:rPr>
          <w:iCs/>
          <w:color w:val="000000"/>
          <w:lang w:val="en-US"/>
        </w:rPr>
        <w:t xml:space="preserve"> </w:t>
      </w:r>
      <w:r>
        <w:rPr>
          <w:iCs/>
          <w:color w:val="000000"/>
        </w:rPr>
        <w:t xml:space="preserve">              </w:t>
      </w:r>
      <w:r>
        <w:rPr>
          <w:iCs/>
          <w:color w:val="000000"/>
          <w:lang w:val="ru-RU"/>
        </w:rPr>
        <w:t>(4.4)</w:t>
      </w:r>
    </w:p>
    <w:p>
      <w:pPr>
        <w:shd w:val="clear" w:color="auto" w:fill="FFFFFF"/>
        <w:autoSpaceDE w:val="0"/>
        <w:autoSpaceDN w:val="0"/>
        <w:adjustRightInd w:val="0"/>
        <w:jc w:val="both"/>
        <w:rPr>
          <w:color w:val="000000"/>
        </w:rPr>
      </w:pPr>
      <w:r>
        <w:rPr>
          <w:bCs/>
          <w:color w:val="000000"/>
          <w:lang w:val="ru-RU"/>
        </w:rPr>
        <w:t>де</w:t>
      </w:r>
      <w:r>
        <w:rPr>
          <w:color w:val="000000"/>
        </w:rPr>
        <w:t xml:space="preserve"> </w:t>
      </w:r>
      <w:r>
        <w:rPr>
          <w:color w:val="000000"/>
          <w:lang w:val="en-US"/>
        </w:rPr>
        <w:t>P</w:t>
      </w:r>
      <w:r>
        <w:rPr>
          <w:color w:val="000000"/>
          <w:vertAlign w:val="subscript"/>
          <w:lang w:val="ru-RU"/>
        </w:rPr>
        <w:t>1</w:t>
      </w:r>
      <w:r>
        <w:rPr>
          <w:color w:val="000000"/>
          <w:vertAlign w:val="superscript"/>
          <w:lang w:val="ru-RU"/>
        </w:rPr>
        <w:t xml:space="preserve">/  </w:t>
      </w:r>
      <w:r>
        <w:rPr>
          <w:color w:val="000000"/>
          <w:lang w:val="ru-RU"/>
        </w:rPr>
        <w:t xml:space="preserve">– </w:t>
      </w:r>
      <w:r>
        <w:rPr>
          <w:color w:val="000000"/>
        </w:rPr>
        <w:t>надлишковий тиск на вході в кернотримач, Па.</w:t>
      </w:r>
    </w:p>
    <w:p>
      <w:pPr>
        <w:shd w:val="clear" w:color="auto" w:fill="FFFFFF"/>
        <w:autoSpaceDE w:val="0"/>
        <w:autoSpaceDN w:val="0"/>
        <w:adjustRightInd w:val="0"/>
        <w:jc w:val="both"/>
        <w:rPr>
          <w:color w:val="000000"/>
          <w:lang w:val="en-US"/>
        </w:rPr>
      </w:pPr>
      <w:r>
        <w:rPr>
          <w:color w:val="000000"/>
        </w:rPr>
        <w:tab/>
      </w:r>
      <w:r>
        <w:rPr>
          <w:color w:val="000000"/>
          <w:lang w:val="ru-RU"/>
        </w:rPr>
        <w:t xml:space="preserve">  </w:t>
      </w:r>
      <w:r>
        <w:rPr>
          <w:caps/>
          <w:color w:val="000000"/>
        </w:rPr>
        <w:t>о</w:t>
      </w:r>
      <w:r>
        <w:rPr>
          <w:color w:val="000000"/>
        </w:rPr>
        <w:t>б</w:t>
      </w:r>
      <w:r>
        <w:rPr>
          <w:color w:val="000000"/>
          <w:lang w:val="ru-RU"/>
        </w:rPr>
        <w:t>’</w:t>
      </w:r>
      <w:r>
        <w:rPr>
          <w:color w:val="000000"/>
        </w:rPr>
        <w:t xml:space="preserve">ємна витрата </w:t>
      </w:r>
      <w:r>
        <w:rPr>
          <w:color w:val="000000"/>
          <w:lang w:val="ru-RU"/>
        </w:rPr>
        <w:t>газу:</w:t>
      </w:r>
      <w:r>
        <w:rPr>
          <w:color w:val="000000"/>
          <w:lang w:val="en-US"/>
        </w:rPr>
        <w:t xml:space="preserve">      </w:t>
      </w:r>
    </w:p>
    <w:p>
      <w:pPr>
        <w:shd w:val="clear" w:color="auto" w:fill="FFFFFF"/>
        <w:autoSpaceDE w:val="0"/>
        <w:autoSpaceDN w:val="0"/>
        <w:adjustRightInd w:val="0"/>
        <w:ind w:left="851"/>
        <w:jc w:val="center"/>
        <w:rPr>
          <w:iCs/>
          <w:color w:val="000000"/>
          <w:lang w:val="ru-RU"/>
        </w:rPr>
      </w:pPr>
      <w:r>
        <w:rPr>
          <w:rFonts w:ascii="Arial" w:cs="Arial"/>
          <w:i/>
          <w:iCs/>
          <w:color w:val="000000"/>
        </w:rPr>
        <mc:AlternateContent>
          <mc:Choice Requires="wps">
            <w:drawing>
              <wp:anchor distT="0" distB="0" distL="114300" distR="114300" simplePos="0" relativeHeight="251679744" behindDoc="0" locked="0" layoutInCell="1" allowOverlap="1">
                <wp:simplePos x="0" y="0"/>
                <wp:positionH relativeFrom="column">
                  <wp:posOffset>4565650</wp:posOffset>
                </wp:positionH>
                <wp:positionV relativeFrom="paragraph">
                  <wp:posOffset>117475</wp:posOffset>
                </wp:positionV>
                <wp:extent cx="923290" cy="302260"/>
                <wp:effectExtent l="0" t="0" r="3175" b="0"/>
                <wp:wrapNone/>
                <wp:docPr id="37" name="Text Box 112"/>
                <wp:cNvGraphicFramePr/>
                <a:graphic xmlns:a="http://schemas.openxmlformats.org/drawingml/2006/main">
                  <a:graphicData uri="http://schemas.microsoft.com/office/word/2010/wordprocessingShape">
                    <wps:wsp>
                      <wps:cNvSpPr txBox="1">
                        <a:spLocks noChangeArrowheads="1"/>
                      </wps:cNvSpPr>
                      <wps:spPr bwMode="auto">
                        <a:xfrm>
                          <a:off x="0" y="0"/>
                          <a:ext cx="923290" cy="302260"/>
                        </a:xfrm>
                        <a:prstGeom prst="rect">
                          <a:avLst/>
                        </a:prstGeom>
                        <a:solidFill>
                          <a:srgbClr val="FFFFFF"/>
                        </a:solidFill>
                        <a:ln>
                          <a:noFill/>
                        </a:ln>
                      </wps:spPr>
                      <wps:txbx>
                        <w:txbxContent>
                          <w:p>
                            <w:r>
                              <w:rPr>
                                <w:iCs/>
                                <w:color w:val="000000"/>
                              </w:rPr>
                              <w:t xml:space="preserve">      (3.5)</w:t>
                            </w:r>
                          </w:p>
                        </w:txbxContent>
                      </wps:txbx>
                      <wps:bodyPr rot="0" vert="horz" wrap="square" lIns="91440" tIns="45720" rIns="91440" bIns="45720" anchor="t" anchorCtr="0" upright="1">
                        <a:noAutofit/>
                      </wps:bodyPr>
                    </wps:wsp>
                  </a:graphicData>
                </a:graphic>
              </wp:anchor>
            </w:drawing>
          </mc:Choice>
          <mc:Fallback>
            <w:pict>
              <v:shape id="Text Box 112" o:spid="_x0000_s1026" o:spt="202" type="#_x0000_t202" style="position:absolute;left:0pt;margin-left:359.5pt;margin-top:9.25pt;height:23.8pt;width:72.7pt;z-index:251679744;mso-width-relative:page;mso-height-relative:page;" fillcolor="#FFFFFF" filled="t" stroked="f" coordsize="21600,21600" o:gfxdata="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N0moj1wAAAAkB&#10;AAAPAAAAAAAAAAEAIAAAACIAAABkcnMvZG93bnJldi54bWxQSwECFAAUAAAACACHTuJAs4BbgRwC&#10;AAA/BAAADgAAAAAAAAABACAAAAAmAQAAZHJzL2Uyb0RvYy54bWxQSwUGAAAAAAYABgBZAQAAtAUA&#10;AAAA&#10;">
                <v:fill on="t" focussize="0,0"/>
                <v:stroke on="f"/>
                <v:imagedata o:title=""/>
                <o:lock v:ext="edit" aspectratio="f"/>
                <v:textbox>
                  <w:txbxContent>
                    <w:p>
                      <w:r>
                        <w:rPr>
                          <w:iCs/>
                          <w:color w:val="000000"/>
                        </w:rPr>
                        <w:t xml:space="preserve">      (3.5)</w:t>
                      </w:r>
                    </w:p>
                  </w:txbxContent>
                </v:textbox>
              </v:shape>
            </w:pict>
          </mc:Fallback>
        </mc:AlternateContent>
      </w:r>
      <w:r>
        <w:rPr>
          <w:rFonts w:ascii="Arial" w:cs="Arial"/>
          <w:i/>
          <w:iCs/>
          <w:color w:val="000000"/>
        </w:rPr>
        <w:t xml:space="preserve">      </w:t>
      </w:r>
      <w:r>
        <w:rPr>
          <w:rFonts w:ascii="Arial" w:cs="Arial"/>
          <w:i/>
          <w:iCs/>
          <w:color w:val="000000"/>
          <w:position w:val="-24"/>
        </w:rPr>
        <w:object>
          <v:shape id="_x0000_i1042" o:spt="75" type="#_x0000_t75" style="height:0pt;width:0pt;" o:ole="t" filled="f" o:preferrelative="t" stroked="f" coordsize="21600,21600">
            <v:path/>
            <v:fill on="f" focussize="0,0"/>
            <v:stroke on="f" joinstyle="miter"/>
            <v:imagedata r:id="rId45" o:title=""/>
            <o:lock v:ext="edit" aspectratio="t"/>
            <w10:wrap type="none"/>
            <w10:anchorlock/>
          </v:shape>
          <o:OLEObject Type="Embed" ProgID="Equation.3" ShapeID="_x0000_i1042" DrawAspect="Content" ObjectID="_1468075742" r:id="rId44">
            <o:LockedField>false</o:LockedField>
          </o:OLEObject>
        </w:object>
      </w:r>
      <w:r>
        <w:rPr>
          <w:rFonts w:ascii="Arial" w:cs="Arial"/>
          <w:iCs/>
          <w:color w:val="000000"/>
          <w:vertAlign w:val="subscript"/>
          <w:lang w:val="ru-RU"/>
        </w:rPr>
        <w:tab/>
      </w:r>
      <w:r>
        <w:rPr>
          <w:rFonts w:ascii="Arial" w:cs="Arial"/>
          <w:iCs/>
          <w:color w:val="000000"/>
          <w:lang w:val="ru-RU"/>
        </w:rPr>
        <w:t>,</w:t>
      </w:r>
      <w:r>
        <w:rPr>
          <w:rFonts w:ascii="Arial" w:cs="Arial"/>
          <w:iCs/>
          <w:color w:val="000000"/>
          <w:vertAlign w:val="subscript"/>
          <w:lang w:val="ru-RU"/>
        </w:rPr>
        <w:tab/>
      </w:r>
      <w:r>
        <w:rPr>
          <w:rFonts w:ascii="Arial" w:cs="Arial"/>
          <w:iCs/>
          <w:color w:val="000000"/>
          <w:vertAlign w:val="subscript"/>
          <w:lang w:val="ru-RU"/>
        </w:rPr>
        <w:tab/>
      </w:r>
      <w:r>
        <w:rPr>
          <w:rFonts w:ascii="Arial" w:cs="Arial"/>
          <w:iCs/>
          <w:color w:val="000000"/>
          <w:vertAlign w:val="subscript"/>
          <w:lang w:val="ru-RU"/>
        </w:rPr>
        <w:t xml:space="preserve">                             </w:t>
      </w:r>
      <w:r>
        <w:rPr>
          <w:iCs/>
          <w:color w:val="000000"/>
          <w:lang w:val="ru-RU"/>
        </w:rPr>
        <w:t>(4.5)</w:t>
      </w:r>
    </w:p>
    <w:p>
      <w:pPr>
        <w:shd w:val="clear" w:color="auto" w:fill="FFFFFF"/>
        <w:autoSpaceDE w:val="0"/>
        <w:autoSpaceDN w:val="0"/>
        <w:adjustRightInd w:val="0"/>
        <w:jc w:val="both"/>
        <w:rPr>
          <w:iCs/>
          <w:color w:val="000000"/>
          <w:lang w:val="ru-RU"/>
        </w:rPr>
      </w:pPr>
      <w:r>
        <w:rPr>
          <w:iCs/>
          <w:color w:val="000000"/>
          <w:lang w:val="ru-RU"/>
        </w:rPr>
        <w:t xml:space="preserve">де </w:t>
      </w:r>
      <w:r>
        <w:rPr>
          <w:iCs/>
          <w:color w:val="000000"/>
          <w:lang w:val="en-US"/>
        </w:rPr>
        <w:t>V</w:t>
      </w:r>
      <w:r>
        <w:rPr>
          <w:iCs/>
          <w:color w:val="000000"/>
          <w:vertAlign w:val="subscript"/>
          <w:lang w:val="ru-RU"/>
        </w:rPr>
        <w:t>г</w:t>
      </w:r>
      <w:r>
        <w:rPr>
          <w:iCs/>
          <w:color w:val="000000"/>
          <w:lang w:val="ru-RU"/>
        </w:rPr>
        <w:t xml:space="preserve"> – </w:t>
      </w:r>
      <w:r>
        <w:rPr>
          <w:iCs/>
          <w:color w:val="000000"/>
        </w:rPr>
        <w:t>об</w:t>
      </w:r>
      <w:r>
        <w:rPr>
          <w:iCs/>
          <w:color w:val="000000"/>
          <w:lang w:val="ru-RU"/>
        </w:rPr>
        <w:t>’</w:t>
      </w:r>
      <w:r>
        <w:rPr>
          <w:iCs/>
          <w:color w:val="000000"/>
        </w:rPr>
        <w:t>єм газу (повітря), м</w:t>
      </w:r>
      <w:r>
        <w:rPr>
          <w:iCs/>
          <w:color w:val="000000"/>
          <w:sz w:val="26"/>
          <w:szCs w:val="26"/>
          <w:vertAlign w:val="superscript"/>
        </w:rPr>
        <w:t>3</w:t>
      </w:r>
      <w:r>
        <w:rPr>
          <w:iCs/>
          <w:color w:val="000000"/>
          <w:lang w:val="ru-RU"/>
        </w:rPr>
        <w:t>; τ – час проходження газу через зразок породи, с.</w:t>
      </w:r>
    </w:p>
    <w:p>
      <w:pPr>
        <w:shd w:val="clear" w:color="auto" w:fill="FFFFFF"/>
        <w:autoSpaceDE w:val="0"/>
        <w:autoSpaceDN w:val="0"/>
        <w:adjustRightInd w:val="0"/>
        <w:jc w:val="both"/>
        <w:rPr>
          <w:iCs/>
          <w:color w:val="000000"/>
        </w:rPr>
      </w:pPr>
      <w:r>
        <w:rPr>
          <w:iCs/>
          <w:color w:val="000000"/>
          <w:lang w:val="ru-RU"/>
        </w:rPr>
        <w:tab/>
      </w:r>
      <w:r>
        <w:rPr>
          <w:iCs/>
          <w:color w:val="000000"/>
          <w:lang w:val="ru-RU"/>
        </w:rPr>
        <w:t>Коеф</w:t>
      </w:r>
      <w:r>
        <w:rPr>
          <w:iCs/>
          <w:color w:val="000000"/>
        </w:rPr>
        <w:t xml:space="preserve">іцієнт проникності </w:t>
      </w:r>
      <w:r>
        <w:rPr>
          <w:iCs/>
          <w:color w:val="000000"/>
          <w:lang w:val="en-US"/>
        </w:rPr>
        <w:t>k</w:t>
      </w:r>
      <w:r>
        <w:rPr>
          <w:iCs/>
          <w:color w:val="000000"/>
          <w:lang w:val="ru-RU"/>
        </w:rPr>
        <w:t xml:space="preserve"> </w:t>
      </w:r>
      <w:r>
        <w:rPr>
          <w:iCs/>
          <w:color w:val="000000"/>
        </w:rPr>
        <w:t>виражається в Д (Дарсі) або мД (міліДарсі) і має розмірність м</w:t>
      </w:r>
      <w:r>
        <w:rPr>
          <w:iCs/>
          <w:color w:val="000000"/>
          <w:sz w:val="26"/>
          <w:szCs w:val="26"/>
          <w:vertAlign w:val="superscript"/>
        </w:rPr>
        <w:t>2</w:t>
      </w:r>
      <w:r>
        <w:rPr>
          <w:iCs/>
          <w:color w:val="000000"/>
        </w:rPr>
        <w:t xml:space="preserve"> (тобто розмірність пло-щі). Він залежить від розмірів і конфігурації порових каналів, по яких фільтрується газ, рідина або їх суміш, і обумовлюється тертям, що виникає при фільтрації потоку через ту чи іншу породу. </w:t>
      </w:r>
    </w:p>
    <w:p>
      <w:pPr>
        <w:shd w:val="clear" w:color="auto" w:fill="FFFFFF"/>
        <w:autoSpaceDE w:val="0"/>
        <w:autoSpaceDN w:val="0"/>
        <w:adjustRightInd w:val="0"/>
        <w:jc w:val="both"/>
        <w:rPr>
          <w:iCs/>
          <w:color w:val="000000"/>
        </w:rPr>
      </w:pPr>
      <w:r>
        <w:rPr>
          <w:iCs/>
          <w:color w:val="000000"/>
        </w:rPr>
        <w:tab/>
      </w:r>
      <w:r>
        <w:rPr>
          <w:iCs/>
          <w:color w:val="000000"/>
        </w:rPr>
        <w:t>Очевидно, що чим крупніші пори гірської породи, тим менша різниця між коефіцієнтом проникності по рідині і газу. При певних умовах, що мають місце в пласті (гідратація</w:t>
      </w:r>
      <w:r>
        <w:rPr>
          <w:iCs/>
          <w:color w:val="000000"/>
          <w:lang w:val="ru-RU"/>
        </w:rPr>
        <w:t>, набухання глинистих частинок), проникність деяких гірських порід, особливо глинист</w:t>
      </w:r>
      <w:r>
        <w:rPr>
          <w:iCs/>
          <w:color w:val="000000"/>
        </w:rPr>
        <w:t xml:space="preserve">их пісків, по рідині може суттєво змінюватись.   </w:t>
      </w:r>
    </w:p>
    <w:p>
      <w:pPr>
        <w:shd w:val="clear" w:color="auto" w:fill="FFFFFF"/>
        <w:autoSpaceDE w:val="0"/>
        <w:autoSpaceDN w:val="0"/>
        <w:adjustRightInd w:val="0"/>
        <w:ind w:firstLine="567"/>
        <w:jc w:val="both"/>
        <w:rPr>
          <w:bCs/>
          <w:color w:val="000000"/>
        </w:rPr>
      </w:pPr>
      <w:r>
        <w:rPr>
          <w:iCs/>
          <w:color w:val="000000"/>
        </w:rPr>
        <w:t xml:space="preserve">Таким чином, піски або алеврити, високо проникні для газу, можуть бути практично непроникними для води. Крім того, на значення проникності </w:t>
      </w:r>
      <w:r>
        <w:rPr>
          <w:bCs/>
          <w:color w:val="000000"/>
        </w:rPr>
        <w:t xml:space="preserve">гірської породи по рідині може суттєво впливати мінералізація води, оскільки вода різної мінералізації володіє різною здатністю змочувати і гідратувати мінеральні зерна.   </w:t>
      </w:r>
    </w:p>
    <w:p>
      <w:pPr>
        <w:shd w:val="clear" w:color="auto" w:fill="FFFFFF"/>
        <w:autoSpaceDE w:val="0"/>
        <w:autoSpaceDN w:val="0"/>
        <w:adjustRightInd w:val="0"/>
        <w:ind w:firstLine="567"/>
        <w:jc w:val="both"/>
      </w:pPr>
      <w:r>
        <w:t>Абсолютна проникність гірських порід-колекторів більшості нафтових і газових родовищ коливається в серед-ньому в межах (5 – 1000)·10</w:t>
      </w:r>
      <w:r>
        <w:rPr>
          <w:vertAlign w:val="superscript"/>
        </w:rPr>
        <w:t>-15</w:t>
      </w:r>
      <w:r>
        <w:t xml:space="preserve"> м</w:t>
      </w:r>
      <w:r>
        <w:rPr>
          <w:vertAlign w:val="superscript"/>
        </w:rPr>
        <w:t>2</w:t>
      </w:r>
      <w:r>
        <w:t>.</w:t>
      </w:r>
    </w:p>
    <w:p>
      <w:pPr>
        <w:ind w:firstLine="567"/>
        <w:jc w:val="both"/>
      </w:pPr>
      <w:r>
        <w:t xml:space="preserve">Гірські породи за проникністю поділяють на 6 класів: </w:t>
      </w:r>
    </w:p>
    <w:p>
      <w:pPr>
        <w:jc w:val="both"/>
      </w:pPr>
      <w:r>
        <w:t>І – дуже добре проникні гірські породи (k &gt; 1,0 мкм</w:t>
      </w:r>
      <w:r>
        <w:rPr>
          <w:vertAlign w:val="superscript"/>
        </w:rPr>
        <w:t>2</w:t>
      </w:r>
      <w:r>
        <w:t>); ІІ – добре проникні (від 1,0 до 0,1 мкм</w:t>
      </w:r>
      <w:r>
        <w:rPr>
          <w:vertAlign w:val="superscript"/>
        </w:rPr>
        <w:t>2</w:t>
      </w:r>
      <w:r>
        <w:t>); ІІІ – середньопроникні породи (від 0,1 до 0,01 мкм</w:t>
      </w:r>
      <w:r>
        <w:rPr>
          <w:vertAlign w:val="superscript"/>
        </w:rPr>
        <w:t>2</w:t>
      </w:r>
      <w:r>
        <w:t>); IV – слабкопроникні (від 0,01 до 0,001 мкм</w:t>
      </w:r>
      <w:r>
        <w:rPr>
          <w:vertAlign w:val="superscript"/>
        </w:rPr>
        <w:t>2</w:t>
      </w:r>
      <w:r>
        <w:t>); V – дуже слабкопроникні гірські породи (від 1 до 0,1 нм</w:t>
      </w:r>
      <w:r>
        <w:rPr>
          <w:vertAlign w:val="superscript"/>
        </w:rPr>
        <w:t>2</w:t>
      </w:r>
      <w:r>
        <w:t>); VI – практично непроникні (k &lt; 0,1 нм</w:t>
      </w:r>
      <w:r>
        <w:rPr>
          <w:vertAlign w:val="superscript"/>
        </w:rPr>
        <w:t>2</w:t>
      </w:r>
      <w:r>
        <w:t xml:space="preserve">). </w:t>
      </w:r>
    </w:p>
    <w:p>
      <w:pPr>
        <w:shd w:val="clear" w:color="auto" w:fill="FFFFFF"/>
        <w:autoSpaceDE w:val="0"/>
        <w:autoSpaceDN w:val="0"/>
        <w:adjustRightInd w:val="0"/>
        <w:ind w:firstLine="567"/>
        <w:jc w:val="both"/>
        <w:rPr>
          <w:bCs/>
          <w:color w:val="000000"/>
        </w:rPr>
      </w:pPr>
    </w:p>
    <w:p>
      <w:pPr>
        <w:shd w:val="clear" w:color="auto" w:fill="FFFFFF"/>
        <w:autoSpaceDE w:val="0"/>
        <w:autoSpaceDN w:val="0"/>
        <w:adjustRightInd w:val="0"/>
        <w:jc w:val="center"/>
        <w:rPr>
          <w:b/>
        </w:rPr>
      </w:pPr>
      <w:r>
        <w:rPr>
          <w:b/>
          <w:color w:val="000000"/>
        </w:rPr>
        <w:t xml:space="preserve">4.3 </w:t>
      </w:r>
      <w:r>
        <w:rPr>
          <w:b/>
        </w:rPr>
        <w:t xml:space="preserve">Апаратура та прилади для визначення </w:t>
      </w:r>
    </w:p>
    <w:p>
      <w:pPr>
        <w:shd w:val="clear" w:color="auto" w:fill="FFFFFF"/>
        <w:autoSpaceDE w:val="0"/>
        <w:autoSpaceDN w:val="0"/>
        <w:adjustRightInd w:val="0"/>
        <w:jc w:val="center"/>
        <w:rPr>
          <w:b/>
        </w:rPr>
      </w:pPr>
      <w:r>
        <w:rPr>
          <w:b/>
          <w:color w:val="000000"/>
        </w:rPr>
        <w:t xml:space="preserve">коефіцієнта </w:t>
      </w:r>
      <w:r>
        <w:rPr>
          <w:b/>
        </w:rPr>
        <w:t xml:space="preserve">абсолютної проникності зразка </w:t>
      </w:r>
    </w:p>
    <w:p>
      <w:pPr>
        <w:shd w:val="clear" w:color="auto" w:fill="FFFFFF"/>
        <w:autoSpaceDE w:val="0"/>
        <w:autoSpaceDN w:val="0"/>
        <w:adjustRightInd w:val="0"/>
        <w:jc w:val="center"/>
        <w:rPr>
          <w:b/>
          <w:bCs/>
          <w:color w:val="000000"/>
        </w:rPr>
      </w:pPr>
      <w:r>
        <w:rPr>
          <w:b/>
        </w:rPr>
        <w:t>гірської породи по газу (повітрю)</w:t>
      </w:r>
    </w:p>
    <w:p>
      <w:pPr>
        <w:shd w:val="clear" w:color="auto" w:fill="FFFFFF"/>
        <w:autoSpaceDE w:val="0"/>
        <w:autoSpaceDN w:val="0"/>
        <w:adjustRightInd w:val="0"/>
        <w:jc w:val="both"/>
        <w:rPr>
          <w:u w:val="single"/>
        </w:rPr>
      </w:pPr>
    </w:p>
    <w:p>
      <w:pPr>
        <w:shd w:val="clear" w:color="auto" w:fill="FFFFFF"/>
        <w:autoSpaceDE w:val="0"/>
        <w:autoSpaceDN w:val="0"/>
        <w:adjustRightInd w:val="0"/>
        <w:ind w:firstLine="567"/>
        <w:jc w:val="both"/>
      </w:pPr>
      <w:r>
        <w:rPr>
          <w:bCs/>
          <w:color w:val="000000"/>
        </w:rPr>
        <w:t xml:space="preserve">Робота </w:t>
      </w:r>
      <w:r>
        <w:rPr>
          <w:color w:val="000000"/>
        </w:rPr>
        <w:t>виконується на апараті ГК-5.</w:t>
      </w:r>
    </w:p>
    <w:p>
      <w:pPr>
        <w:shd w:val="clear" w:color="auto" w:fill="FFFFFF"/>
        <w:autoSpaceDE w:val="0"/>
        <w:autoSpaceDN w:val="0"/>
        <w:adjustRightInd w:val="0"/>
        <w:ind w:firstLine="567"/>
        <w:jc w:val="both"/>
        <w:rPr>
          <w:color w:val="000000"/>
        </w:rPr>
      </w:pPr>
      <w:r>
        <w:rPr>
          <w:bCs/>
          <w:color w:val="000000"/>
        </w:rPr>
        <w:t xml:space="preserve">Схема </w:t>
      </w:r>
      <w:r>
        <w:rPr>
          <w:color w:val="000000"/>
        </w:rPr>
        <w:t xml:space="preserve">апарату наведена на рис. 4.1. Повітря поступає у </w:t>
      </w:r>
      <w:r>
        <w:rPr>
          <w:bCs/>
          <w:color w:val="000000"/>
        </w:rPr>
        <w:t xml:space="preserve">кернотримач </w:t>
      </w:r>
      <w:r>
        <w:rPr>
          <w:color w:val="000000"/>
        </w:rPr>
        <w:t xml:space="preserve">5, в якому знаходиться досліджуваний зразок породи, з компресора через </w:t>
      </w:r>
      <w:r>
        <w:rPr>
          <w:bCs/>
          <w:color w:val="000000"/>
        </w:rPr>
        <w:t xml:space="preserve">хлоркальцієву </w:t>
      </w:r>
      <w:r>
        <w:rPr>
          <w:color w:val="000000"/>
        </w:rPr>
        <w:t xml:space="preserve">трубку 1 (де воно звільнюється від водяних </w:t>
      </w:r>
      <w:r>
        <w:rPr>
          <w:bCs/>
          <w:color w:val="000000"/>
        </w:rPr>
        <w:t xml:space="preserve">парів) з </w:t>
      </w:r>
      <w:r>
        <w:rPr>
          <w:color w:val="000000"/>
        </w:rPr>
        <w:t xml:space="preserve">манометром 2 і </w:t>
      </w:r>
      <w:r>
        <w:rPr>
          <w:bCs/>
          <w:color w:val="000000"/>
        </w:rPr>
        <w:t xml:space="preserve">фільтр </w:t>
      </w:r>
      <w:r>
        <w:rPr>
          <w:color w:val="000000"/>
        </w:rPr>
        <w:t xml:space="preserve">3. Далі  </w:t>
      </w:r>
      <w:r>
        <w:rPr>
          <w:bCs/>
          <w:color w:val="000000"/>
        </w:rPr>
        <w:t xml:space="preserve">повітря  </w:t>
      </w:r>
      <w:r>
        <w:rPr>
          <w:color w:val="000000"/>
        </w:rPr>
        <w:t>поступає  через  газовий  лічильник  7  у  атмо-</w:t>
      </w:r>
    </w:p>
    <w:p>
      <w:pPr>
        <w:shd w:val="clear" w:color="auto" w:fill="FFFFFF"/>
        <w:autoSpaceDE w:val="0"/>
        <w:autoSpaceDN w:val="0"/>
        <w:adjustRightInd w:val="0"/>
        <w:jc w:val="both"/>
        <w:rPr>
          <w:color w:val="000000"/>
        </w:rPr>
      </w:pPr>
      <w:r>
        <w:rPr>
          <w:color w:val="000000"/>
        </w:rPr>
        <w:t xml:space="preserve">сферу. Витрата </w:t>
      </w:r>
      <w:r>
        <w:rPr>
          <w:bCs/>
          <w:color w:val="000000"/>
        </w:rPr>
        <w:t xml:space="preserve">повітря регулюється </w:t>
      </w:r>
      <w:r>
        <w:rPr>
          <w:color w:val="000000"/>
        </w:rPr>
        <w:t xml:space="preserve">мікроредуктором 4 або </w:t>
      </w:r>
      <w:r>
        <w:rPr>
          <w:bCs/>
          <w:color w:val="000000"/>
        </w:rPr>
        <w:t xml:space="preserve">вентилем </w:t>
      </w:r>
      <w:r>
        <w:rPr>
          <w:color w:val="000000"/>
        </w:rPr>
        <w:t xml:space="preserve">на вході </w:t>
      </w:r>
      <w:r>
        <w:rPr>
          <w:bCs/>
          <w:color w:val="000000"/>
        </w:rPr>
        <w:t xml:space="preserve">в кернотримач </w:t>
      </w:r>
      <w:r>
        <w:rPr>
          <w:color w:val="000000"/>
        </w:rPr>
        <w:t xml:space="preserve">і вимірюється з допомогою газового </w:t>
      </w:r>
      <w:r>
        <w:rPr>
          <w:bCs/>
          <w:color w:val="000000"/>
        </w:rPr>
        <w:t xml:space="preserve">лічильника </w:t>
      </w:r>
      <w:r>
        <w:rPr>
          <w:color w:val="000000"/>
        </w:rPr>
        <w:t>і секундоміра.</w:t>
      </w:r>
      <w:r>
        <w:rPr>
          <w:color w:val="000000"/>
          <w:vertAlign w:val="subscript"/>
        </w:rPr>
        <w:t xml:space="preserve"> </w:t>
      </w:r>
      <w:r>
        <w:rPr>
          <w:color w:val="000000"/>
        </w:rPr>
        <w:t>Надлишковий тиск повіт-</w:t>
      </w:r>
    </w:p>
    <w:p>
      <w:pPr>
        <w:shd w:val="clear" w:color="auto" w:fill="FFFFFF"/>
        <w:autoSpaceDE w:val="0"/>
        <w:autoSpaceDN w:val="0"/>
        <w:adjustRightInd w:val="0"/>
        <w:rPr>
          <w:color w:val="000000"/>
        </w:rPr>
      </w:pPr>
      <w:r>
        <w:rPr>
          <w:color w:val="000000"/>
        </w:rPr>
        <mc:AlternateContent>
          <mc:Choice Requires="wps">
            <w:drawing>
              <wp:anchor distT="0" distB="0" distL="114300" distR="114300" simplePos="0" relativeHeight="251659264" behindDoc="0" locked="0" layoutInCell="1" allowOverlap="1">
                <wp:simplePos x="0" y="0"/>
                <wp:positionH relativeFrom="column">
                  <wp:posOffset>3026410</wp:posOffset>
                </wp:positionH>
                <wp:positionV relativeFrom="paragraph">
                  <wp:posOffset>130810</wp:posOffset>
                </wp:positionV>
                <wp:extent cx="898525" cy="5812155"/>
                <wp:effectExtent l="0" t="0" r="0" b="0"/>
                <wp:wrapNone/>
                <wp:docPr id="35" name="Text Box 65"/>
                <wp:cNvGraphicFramePr/>
                <a:graphic xmlns:a="http://schemas.openxmlformats.org/drawingml/2006/main">
                  <a:graphicData uri="http://schemas.microsoft.com/office/word/2010/wordprocessingShape">
                    <wps:wsp>
                      <wps:cNvSpPr txBox="1">
                        <a:spLocks noChangeArrowheads="1"/>
                      </wps:cNvSpPr>
                      <wps:spPr bwMode="auto">
                        <a:xfrm>
                          <a:off x="0" y="0"/>
                          <a:ext cx="898497" cy="5812403"/>
                        </a:xfrm>
                        <a:prstGeom prst="rect">
                          <a:avLst/>
                        </a:prstGeom>
                        <a:solidFill>
                          <a:srgbClr val="FFFFFF"/>
                        </a:solidFill>
                        <a:ln>
                          <a:noFill/>
                        </a:ln>
                      </wps:spPr>
                      <wps:txbx>
                        <w:txbxContent>
                          <w:p>
                            <w:pPr>
                              <w:shd w:val="clear" w:color="auto" w:fill="FFFFFF"/>
                              <w:autoSpaceDE w:val="0"/>
                              <w:autoSpaceDN w:val="0"/>
                              <w:adjustRightInd w:val="0"/>
                              <w:spacing w:line="204" w:lineRule="auto"/>
                              <w:rPr>
                                <w:color w:val="000000"/>
                              </w:rPr>
                            </w:pPr>
                            <w:r>
                              <w:rPr>
                                <w:color w:val="000000"/>
                              </w:rPr>
                              <w:t xml:space="preserve"> 1 – хлоркальцієва трубка; 2 – термометр;  3 - фільтр; 4 – мікроредуктор (регулюючий </w:t>
                            </w:r>
                          </w:p>
                          <w:p>
                            <w:pPr>
                              <w:shd w:val="clear" w:color="auto" w:fill="FFFFFF"/>
                              <w:autoSpaceDE w:val="0"/>
                              <w:autoSpaceDN w:val="0"/>
                              <w:adjustRightInd w:val="0"/>
                              <w:spacing w:line="204" w:lineRule="auto"/>
                            </w:pPr>
                            <w:r>
                              <w:rPr>
                                <w:color w:val="000000"/>
                              </w:rPr>
                              <w:t xml:space="preserve"> </w:t>
                            </w:r>
                            <w:r>
                              <w:rPr>
                                <w:color w:val="000000"/>
                                <w:vertAlign w:val="subscript"/>
                              </w:rPr>
                              <w:t xml:space="preserve"> </w:t>
                            </w:r>
                            <w:r>
                              <w:rPr>
                                <w:color w:val="000000"/>
                              </w:rPr>
                              <w:t>вентиль); 5 – кернотримач із зразком породи; 6 – манометр; 7 – газовий лічильник.</w:t>
                            </w:r>
                          </w:p>
                          <w:p>
                            <w:pPr>
                              <w:shd w:val="clear" w:color="auto" w:fill="FFFFFF"/>
                              <w:autoSpaceDE w:val="0"/>
                              <w:autoSpaceDN w:val="0"/>
                              <w:adjustRightInd w:val="0"/>
                              <w:spacing w:line="204" w:lineRule="auto"/>
                              <w:ind w:left="1134" w:firstLine="567"/>
                              <w:jc w:val="both"/>
                              <w:rPr>
                                <w:color w:val="000000"/>
                                <w:sz w:val="16"/>
                                <w:szCs w:val="16"/>
                                <w:lang w:val="ru-RU"/>
                              </w:rPr>
                            </w:pPr>
                          </w:p>
                          <w:p>
                            <w:pPr>
                              <w:shd w:val="clear" w:color="auto" w:fill="FFFFFF"/>
                              <w:autoSpaceDE w:val="0"/>
                              <w:autoSpaceDN w:val="0"/>
                              <w:adjustRightInd w:val="0"/>
                              <w:spacing w:line="204" w:lineRule="auto"/>
                              <w:jc w:val="both"/>
                              <w:rPr>
                                <w:color w:val="000000"/>
                              </w:rPr>
                            </w:pPr>
                            <w:r>
                              <w:rPr>
                                <w:color w:val="000000"/>
                                <w:lang w:val="ru-RU"/>
                              </w:rPr>
                              <w:t xml:space="preserve"> </w:t>
                            </w:r>
                            <w:r>
                              <w:rPr>
                                <w:color w:val="000000"/>
                              </w:rPr>
                              <w:t xml:space="preserve">Рисунок 4.1 – Апарат ГК-5 для визначення абсолютної проникності зразка гірської </w:t>
                            </w:r>
                          </w:p>
                          <w:p>
                            <w:pPr>
                              <w:shd w:val="clear" w:color="auto" w:fill="FFFFFF"/>
                              <w:autoSpaceDE w:val="0"/>
                              <w:autoSpaceDN w:val="0"/>
                              <w:adjustRightInd w:val="0"/>
                              <w:spacing w:line="204" w:lineRule="auto"/>
                              <w:jc w:val="both"/>
                              <w:rPr>
                                <w:color w:val="000000"/>
                              </w:rPr>
                            </w:pPr>
                            <w:r>
                              <w:rPr>
                                <w:color w:val="000000"/>
                                <w:vertAlign w:val="subscript"/>
                              </w:rPr>
                              <w:t xml:space="preserve">  </w:t>
                            </w:r>
                            <w:r>
                              <w:rPr>
                                <w:color w:val="000000"/>
                              </w:rPr>
                              <w:t xml:space="preserve">породи </w:t>
                            </w:r>
                          </w:p>
                          <w:p>
                            <w:pPr>
                              <w:spacing w:line="204" w:lineRule="auto"/>
                              <w:rPr>
                                <w:sz w:val="28"/>
                                <w:szCs w:val="28"/>
                              </w:rPr>
                            </w:pPr>
                          </w:p>
                        </w:txbxContent>
                      </wps:txbx>
                      <wps:bodyPr rot="0" vert="vert270" wrap="square" lIns="91440" tIns="45720" rIns="91440" bIns="45720" anchor="t" anchorCtr="0" upright="1">
                        <a:noAutofit/>
                      </wps:bodyPr>
                    </wps:wsp>
                  </a:graphicData>
                </a:graphic>
              </wp:anchor>
            </w:drawing>
          </mc:Choice>
          <mc:Fallback>
            <w:pict>
              <v:shape id="Text Box 65" o:spid="_x0000_s1026" o:spt="202" type="#_x0000_t202" style="position:absolute;left:0pt;margin-left:238.3pt;margin-top:10.3pt;height:457.65pt;width:70.75pt;z-index:251659264;mso-width-relative:page;mso-height-relative:page;" fillcolor="#FFFFFF" filled="t" stroked="f" coordsize="21600,21600" o:gfxdata="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PmwCV&#10;2gAAAAoBAAAPAAAAAAAAAAEAIAAAACIAAABkcnMvZG93bnJldi54bWxQSwECFAAUAAAACACHTuJA&#10;b5N0Tx8CAABCBAAADgAAAAAAAAABACAAAAApAQAAZHJzL2Uyb0RvYy54bWxQSwUGAAAAAAYABgBZ&#10;AQAAugUAAAAA&#10;">
                <v:fill on="t" focussize="0,0"/>
                <v:stroke on="f"/>
                <v:imagedata o:title=""/>
                <o:lock v:ext="edit" aspectratio="f"/>
                <v:textbox style="layout-flow:vertical;mso-layout-flow-alt:bottom-to-top;">
                  <w:txbxContent>
                    <w:p>
                      <w:pPr>
                        <w:shd w:val="clear" w:color="auto" w:fill="FFFFFF"/>
                        <w:autoSpaceDE w:val="0"/>
                        <w:autoSpaceDN w:val="0"/>
                        <w:adjustRightInd w:val="0"/>
                        <w:spacing w:line="204" w:lineRule="auto"/>
                        <w:rPr>
                          <w:color w:val="000000"/>
                        </w:rPr>
                      </w:pPr>
                      <w:r>
                        <w:rPr>
                          <w:color w:val="000000"/>
                        </w:rPr>
                        <w:t xml:space="preserve"> 1 – хлоркальцієва трубка; 2 – термометр;  3 - фільтр; 4 – мікроредуктор (регулюючий </w:t>
                      </w:r>
                    </w:p>
                    <w:p>
                      <w:pPr>
                        <w:shd w:val="clear" w:color="auto" w:fill="FFFFFF"/>
                        <w:autoSpaceDE w:val="0"/>
                        <w:autoSpaceDN w:val="0"/>
                        <w:adjustRightInd w:val="0"/>
                        <w:spacing w:line="204" w:lineRule="auto"/>
                      </w:pPr>
                      <w:r>
                        <w:rPr>
                          <w:color w:val="000000"/>
                        </w:rPr>
                        <w:t xml:space="preserve"> </w:t>
                      </w:r>
                      <w:r>
                        <w:rPr>
                          <w:color w:val="000000"/>
                          <w:vertAlign w:val="subscript"/>
                        </w:rPr>
                        <w:t xml:space="preserve"> </w:t>
                      </w:r>
                      <w:r>
                        <w:rPr>
                          <w:color w:val="000000"/>
                        </w:rPr>
                        <w:t>вентиль); 5 – кернотримач із зразком породи; 6 – манометр; 7 – газовий лічильник.</w:t>
                      </w:r>
                    </w:p>
                    <w:p>
                      <w:pPr>
                        <w:shd w:val="clear" w:color="auto" w:fill="FFFFFF"/>
                        <w:autoSpaceDE w:val="0"/>
                        <w:autoSpaceDN w:val="0"/>
                        <w:adjustRightInd w:val="0"/>
                        <w:spacing w:line="204" w:lineRule="auto"/>
                        <w:ind w:left="1134" w:firstLine="567"/>
                        <w:jc w:val="both"/>
                        <w:rPr>
                          <w:color w:val="000000"/>
                          <w:sz w:val="16"/>
                          <w:szCs w:val="16"/>
                          <w:lang w:val="ru-RU"/>
                        </w:rPr>
                      </w:pPr>
                    </w:p>
                    <w:p>
                      <w:pPr>
                        <w:shd w:val="clear" w:color="auto" w:fill="FFFFFF"/>
                        <w:autoSpaceDE w:val="0"/>
                        <w:autoSpaceDN w:val="0"/>
                        <w:adjustRightInd w:val="0"/>
                        <w:spacing w:line="204" w:lineRule="auto"/>
                        <w:jc w:val="both"/>
                        <w:rPr>
                          <w:color w:val="000000"/>
                        </w:rPr>
                      </w:pPr>
                      <w:r>
                        <w:rPr>
                          <w:color w:val="000000"/>
                          <w:lang w:val="ru-RU"/>
                        </w:rPr>
                        <w:t xml:space="preserve"> </w:t>
                      </w:r>
                      <w:r>
                        <w:rPr>
                          <w:color w:val="000000"/>
                        </w:rPr>
                        <w:t xml:space="preserve">Рисунок 4.1 – Апарат ГК-5 для визначення абсолютної проникності зразка гірської </w:t>
                      </w:r>
                    </w:p>
                    <w:p>
                      <w:pPr>
                        <w:shd w:val="clear" w:color="auto" w:fill="FFFFFF"/>
                        <w:autoSpaceDE w:val="0"/>
                        <w:autoSpaceDN w:val="0"/>
                        <w:adjustRightInd w:val="0"/>
                        <w:spacing w:line="204" w:lineRule="auto"/>
                        <w:jc w:val="both"/>
                        <w:rPr>
                          <w:color w:val="000000"/>
                        </w:rPr>
                      </w:pPr>
                      <w:r>
                        <w:rPr>
                          <w:color w:val="000000"/>
                          <w:vertAlign w:val="subscript"/>
                        </w:rPr>
                        <w:t xml:space="preserve">  </w:t>
                      </w:r>
                      <w:r>
                        <w:rPr>
                          <w:color w:val="000000"/>
                        </w:rPr>
                        <w:t xml:space="preserve">породи </w:t>
                      </w:r>
                    </w:p>
                    <w:p>
                      <w:pPr>
                        <w:spacing w:line="204" w:lineRule="auto"/>
                        <w:rPr>
                          <w:sz w:val="28"/>
                          <w:szCs w:val="28"/>
                        </w:rPr>
                      </w:pPr>
                    </w:p>
                  </w:txbxContent>
                </v:textbox>
              </v:shape>
            </w:pict>
          </mc:Fallback>
        </mc:AlternateContent>
      </w:r>
      <w:r>
        <w:rPr>
          <w:color w:val="000000"/>
        </w:rPr>
        <w:drawing>
          <wp:inline distT="0" distB="0" distL="0" distR="0">
            <wp:extent cx="3068955" cy="5525770"/>
            <wp:effectExtent l="0" t="0" r="0" b="0"/>
            <wp:docPr id="64" name="Рисунок 64" descr="Рис№ 1  до Р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Рис№ 1  до Ро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077637" cy="5541199"/>
                    </a:xfrm>
                    <a:prstGeom prst="rect">
                      <a:avLst/>
                    </a:prstGeom>
                    <a:noFill/>
                    <a:ln>
                      <a:noFill/>
                    </a:ln>
                  </pic:spPr>
                </pic:pic>
              </a:graphicData>
            </a:graphic>
          </wp:inline>
        </w:drawing>
      </w:r>
    </w:p>
    <w:p>
      <w:pPr>
        <w:shd w:val="clear" w:color="auto" w:fill="FFFFFF"/>
        <w:autoSpaceDE w:val="0"/>
        <w:autoSpaceDN w:val="0"/>
        <w:adjustRightInd w:val="0"/>
        <w:spacing w:line="204" w:lineRule="auto"/>
        <w:ind w:firstLine="567"/>
        <w:rPr>
          <w:color w:val="000000"/>
          <w:sz w:val="20"/>
          <w:szCs w:val="20"/>
        </w:rPr>
      </w:pPr>
    </w:p>
    <w:p>
      <w:pPr>
        <w:shd w:val="clear" w:color="auto" w:fill="FFFFFF"/>
        <w:autoSpaceDE w:val="0"/>
        <w:autoSpaceDN w:val="0"/>
        <w:adjustRightInd w:val="0"/>
        <w:ind w:left="426" w:right="253"/>
        <w:jc w:val="both"/>
        <w:rPr>
          <w:color w:val="000000"/>
        </w:rPr>
      </w:pPr>
    </w:p>
    <w:p>
      <w:pPr>
        <w:shd w:val="clear" w:color="auto" w:fill="FFFFFF"/>
        <w:autoSpaceDE w:val="0"/>
        <w:autoSpaceDN w:val="0"/>
        <w:adjustRightInd w:val="0"/>
        <w:ind w:left="426" w:right="253"/>
        <w:jc w:val="both"/>
        <w:rPr>
          <w:color w:val="000000"/>
        </w:rPr>
      </w:pPr>
    </w:p>
    <w:p>
      <w:pPr>
        <w:shd w:val="clear" w:color="auto" w:fill="FFFFFF"/>
        <w:autoSpaceDE w:val="0"/>
        <w:autoSpaceDN w:val="0"/>
        <w:adjustRightInd w:val="0"/>
        <w:ind w:left="426" w:right="253"/>
        <w:jc w:val="both"/>
        <w:rPr>
          <w:color w:val="000000"/>
        </w:rPr>
      </w:pPr>
    </w:p>
    <w:p>
      <w:pPr>
        <w:shd w:val="clear" w:color="auto" w:fill="FFFFFF"/>
        <w:autoSpaceDE w:val="0"/>
        <w:autoSpaceDN w:val="0"/>
        <w:adjustRightInd w:val="0"/>
        <w:jc w:val="both"/>
        <w:rPr>
          <w:color w:val="000000"/>
          <w:lang w:val="ru-RU"/>
        </w:rPr>
      </w:pPr>
      <w:r>
        <w:rPr>
          <w:color w:val="000000"/>
        </w:rPr>
        <w:t xml:space="preserve">ря на вході у </w:t>
      </w:r>
      <w:r>
        <w:rPr>
          <w:bCs/>
          <w:color w:val="000000"/>
        </w:rPr>
        <w:t xml:space="preserve">кернотримач </w:t>
      </w:r>
      <w:r>
        <w:rPr>
          <w:color w:val="000000"/>
        </w:rPr>
        <w:t>Р</w:t>
      </w:r>
      <w:r>
        <w:rPr>
          <w:color w:val="000000"/>
          <w:vertAlign w:val="subscript"/>
          <w:lang w:val="ru-RU"/>
        </w:rPr>
        <w:t>1</w:t>
      </w:r>
      <w:r>
        <w:rPr>
          <w:color w:val="000000"/>
          <w:vertAlign w:val="superscript"/>
          <w:lang w:val="ru-RU"/>
        </w:rPr>
        <w:t>/</w:t>
      </w:r>
      <w:r>
        <w:rPr>
          <w:color w:val="000000"/>
        </w:rPr>
        <w:t xml:space="preserve"> вимірюється манометром 6, тиск на виході із зразка Р</w:t>
      </w:r>
      <w:r>
        <w:rPr>
          <w:color w:val="000000"/>
          <w:vertAlign w:val="subscript"/>
          <w:lang w:val="ru-RU"/>
        </w:rPr>
        <w:t xml:space="preserve">2 </w:t>
      </w:r>
      <w:r>
        <w:rPr>
          <w:color w:val="000000"/>
        </w:rPr>
        <w:t>дорівнює атмосферному (вимі-рюється барометром).</w:t>
      </w:r>
      <w:r>
        <w:rPr>
          <w:color w:val="000000"/>
          <w:lang w:val="ru-RU"/>
        </w:rPr>
        <w:t xml:space="preserve">        </w:t>
      </w:r>
    </w:p>
    <w:p>
      <w:pPr>
        <w:shd w:val="clear" w:color="auto" w:fill="FFFFFF"/>
        <w:autoSpaceDE w:val="0"/>
        <w:autoSpaceDN w:val="0"/>
        <w:adjustRightInd w:val="0"/>
        <w:ind w:firstLine="567"/>
        <w:jc w:val="both"/>
        <w:rPr>
          <w:sz w:val="18"/>
          <w:szCs w:val="18"/>
        </w:rPr>
      </w:pPr>
    </w:p>
    <w:p>
      <w:pPr>
        <w:shd w:val="clear" w:color="auto" w:fill="FFFFFF"/>
        <w:autoSpaceDE w:val="0"/>
        <w:autoSpaceDN w:val="0"/>
        <w:adjustRightInd w:val="0"/>
        <w:ind w:firstLine="567"/>
        <w:jc w:val="both"/>
      </w:pPr>
      <w:r>
        <w:t>Крім приладу ГК-5, для визначення коефіцієнта абсо-лютної проникності гірських порід використовують такі прилади, як пермеаметри і пермеаметри-порозиметри (для одночасного визначення коефіцієнтів відкритої пористості та абсолютної проникності гірської породи). Зокрема, в лабо-раторіях використовують</w:t>
      </w:r>
      <w:r>
        <w:rPr>
          <w:b/>
          <w:color w:val="000000"/>
        </w:rPr>
        <w:t xml:space="preserve"> </w:t>
      </w:r>
      <w:r>
        <w:rPr>
          <w:color w:val="000000"/>
        </w:rPr>
        <w:t xml:space="preserve">рідинний пермеаметр PERL-200, </w:t>
      </w:r>
      <w:r>
        <w:rPr>
          <w:color w:val="000000"/>
          <w:szCs w:val="28"/>
        </w:rPr>
        <w:t xml:space="preserve">пермеаметр-порозиметр низького тиску обтискування COREVAL-30, </w:t>
      </w:r>
      <w:r>
        <w:t>порозиметр-пермеаметр UltroPoroPerm-400, автоматичний пермеаметр-порозиметр АР-608 та інші.</w:t>
      </w:r>
    </w:p>
    <w:p>
      <w:pPr>
        <w:pStyle w:val="16"/>
        <w:shd w:val="clear" w:color="auto" w:fill="FFFFFF"/>
        <w:spacing w:before="0" w:beforeAutospacing="0" w:after="0" w:afterAutospacing="0"/>
        <w:ind w:right="-1" w:firstLine="567"/>
        <w:jc w:val="both"/>
        <w:rPr>
          <w:color w:val="000000"/>
        </w:rPr>
      </w:pPr>
      <w:r>
        <w:rPr>
          <w:b/>
          <w:color w:val="000000"/>
        </w:rPr>
        <w:t>Рідинний пермеаметр PERL-200.</w:t>
      </w:r>
      <w:r>
        <w:rPr>
          <w:color w:val="000000"/>
        </w:rPr>
        <w:t xml:space="preserve"> Рідинний перме-аметр PERL-200 призначений для вимірювання проникності гірських порід по рідині (в якості рідини використовують</w:t>
      </w:r>
      <w:r>
        <w:rPr>
          <w:color w:val="000000"/>
          <w:shd w:val="clear" w:color="auto" w:fill="FFFFFF"/>
        </w:rPr>
        <w:t xml:space="preserve"> ла-бораторне масло</w:t>
      </w:r>
      <w:r>
        <w:rPr>
          <w:color w:val="000000"/>
        </w:rPr>
        <w:t>).</w:t>
      </w:r>
      <w:r>
        <w:rPr>
          <w:color w:val="000000"/>
          <w:vertAlign w:val="subscript"/>
        </w:rPr>
        <w:t xml:space="preserve"> </w:t>
      </w:r>
      <w:r>
        <w:rPr>
          <w:color w:val="000000"/>
          <w:shd w:val="clear" w:color="auto" w:fill="FFFFFF"/>
        </w:rPr>
        <w:t xml:space="preserve">PERL-200 – це сучасний прилад </w:t>
      </w:r>
      <w:r>
        <w:rPr>
          <w:color w:val="000000"/>
        </w:rPr>
        <w:t>для визначення проникності порід</w:t>
      </w:r>
      <w:r>
        <w:rPr>
          <w:color w:val="000000"/>
          <w:shd w:val="clear" w:color="auto" w:fill="FFFFFF"/>
        </w:rPr>
        <w:t xml:space="preserve">. </w:t>
      </w:r>
      <w:r>
        <w:rPr>
          <w:color w:val="000000"/>
        </w:rPr>
        <w:t>Принцип дії приладу грунтується на законі Дарсі.</w:t>
      </w:r>
    </w:p>
    <w:p>
      <w:pPr>
        <w:pStyle w:val="16"/>
        <w:shd w:val="clear" w:color="auto" w:fill="FFFFFF"/>
        <w:spacing w:before="0" w:beforeAutospacing="0" w:after="0" w:afterAutospacing="0"/>
        <w:ind w:right="-1" w:firstLine="567"/>
        <w:jc w:val="both"/>
        <w:rPr>
          <w:color w:val="000000"/>
        </w:rPr>
      </w:pPr>
      <w:r>
        <w:rPr>
          <w:color w:val="000000"/>
        </w:rPr>
        <w:t xml:space="preserve">Вимірювання проникності по рідині проводиться на циліндричних зразках керна. Прилад простий і безпечний в роботі, оскільки не використовується ртуть і нема необхід-ності в застосуванні засобів для створення високого тиску обтискування.  </w:t>
      </w:r>
    </w:p>
    <w:p>
      <w:pPr>
        <w:tabs>
          <w:tab w:val="left" w:pos="3360"/>
        </w:tabs>
        <w:ind w:right="-1"/>
        <w:jc w:val="both"/>
        <w:rPr>
          <w:color w:val="000000"/>
          <w:shd w:val="clear" w:color="auto" w:fill="FFFFFF"/>
        </w:rPr>
      </w:pPr>
      <w:r>
        <w:rPr>
          <w:color w:val="000000"/>
          <w:shd w:val="clear" w:color="auto" w:fill="FFFFFF"/>
        </w:rPr>
        <w:t xml:space="preserve">         Очищений і сухий зразок гірської породи вакуумують і насичують інертною рідиною (лабораторне масло), яку потім пропускають через зразок. Зразок породи поміщають в кернотримач і механічно обтискають манжетою з метою уникнення просочування рідини вздовж стінок.</w:t>
      </w:r>
    </w:p>
    <w:p>
      <w:pPr>
        <w:shd w:val="clear" w:color="auto" w:fill="FFFFFF"/>
        <w:ind w:right="-1" w:firstLine="567"/>
        <w:jc w:val="both"/>
        <w:rPr>
          <w:color w:val="000000"/>
        </w:rPr>
      </w:pPr>
      <w:r>
        <w:rPr>
          <w:color w:val="000000"/>
        </w:rPr>
        <w:t>Отримані в ході вимірювань дані, а також покази тем-ператури, динамічна в</w:t>
      </w:r>
      <w:r>
        <w:rPr>
          <w:color w:val="000000"/>
          <w:lang w:val="en-US"/>
        </w:rPr>
        <w:t>’</w:t>
      </w:r>
      <w:r>
        <w:rPr>
          <w:color w:val="000000"/>
        </w:rPr>
        <w:t>язкість, розміри зразка та інші пара-метри використовують для визначення проникності породи за законом Дарсі.</w:t>
      </w:r>
    </w:p>
    <w:p>
      <w:pPr>
        <w:shd w:val="clear" w:color="auto" w:fill="FFFFFF"/>
        <w:ind w:right="-1" w:firstLine="567"/>
        <w:jc w:val="both"/>
        <w:rPr>
          <w:color w:val="000000"/>
        </w:rPr>
      </w:pPr>
      <w:r>
        <w:rPr>
          <w:color w:val="000000"/>
        </w:rPr>
        <w:t>Діапазон вимірювання проникності гірських порід: від 0,1 мД до 1500 мД.</w:t>
      </w:r>
    </w:p>
    <w:p>
      <w:pPr>
        <w:shd w:val="clear" w:color="auto" w:fill="FFFFFF"/>
        <w:ind w:right="-1" w:firstLine="567"/>
        <w:jc w:val="both"/>
        <w:rPr>
          <w:color w:val="000000"/>
        </w:rPr>
      </w:pPr>
      <w:r>
        <w:rPr>
          <w:color w:val="000000"/>
        </w:rPr>
        <w:t>Дані розраховуються з допомогою електронного шаблону в форматі Excel.</w:t>
      </w:r>
    </w:p>
    <w:p>
      <w:pPr>
        <w:ind w:right="-1" w:firstLine="567"/>
        <w:jc w:val="both"/>
        <w:rPr>
          <w:color w:val="000000"/>
          <w:sz w:val="20"/>
          <w:szCs w:val="20"/>
        </w:rPr>
      </w:pPr>
      <w:r>
        <w:rPr>
          <w:color w:val="000000"/>
        </w:rPr>
        <w:t xml:space="preserve">Пермеаметр </w:t>
      </w:r>
      <w:r>
        <w:rPr>
          <w:color w:val="000000"/>
          <w:shd w:val="clear" w:color="auto" w:fill="FFFFFF"/>
        </w:rPr>
        <w:t xml:space="preserve">PERL-200 </w:t>
      </w:r>
      <w:r>
        <w:rPr>
          <w:color w:val="000000"/>
        </w:rPr>
        <w:t>закріплюють на робочому столі. Він надійний в роботі і не вимагає складного технічного обслуговування.</w:t>
      </w:r>
    </w:p>
    <w:p>
      <w:pPr>
        <w:ind w:firstLine="567"/>
        <w:jc w:val="both"/>
        <w:rPr>
          <w:color w:val="000000"/>
        </w:rPr>
      </w:pPr>
      <w:r>
        <w:rPr>
          <w:b/>
          <w:color w:val="000000"/>
        </w:rPr>
        <w:t>Пермеаметр-порозиметр</w:t>
      </w:r>
      <w:r>
        <w:rPr>
          <w:b/>
          <w:color w:val="000000"/>
          <w:vertAlign w:val="subscript"/>
        </w:rPr>
        <w:t xml:space="preserve"> </w:t>
      </w:r>
      <w:r>
        <w:rPr>
          <w:b/>
          <w:color w:val="000000"/>
        </w:rPr>
        <w:t>низького</w:t>
      </w:r>
      <w:r>
        <w:rPr>
          <w:b/>
          <w:color w:val="000000"/>
          <w:vertAlign w:val="subscript"/>
        </w:rPr>
        <w:t xml:space="preserve"> </w:t>
      </w:r>
      <w:r>
        <w:rPr>
          <w:b/>
          <w:color w:val="000000"/>
        </w:rPr>
        <w:t>тиску</w:t>
      </w:r>
      <w:r>
        <w:rPr>
          <w:b/>
          <w:color w:val="000000"/>
          <w:vertAlign w:val="subscript"/>
        </w:rPr>
        <w:t xml:space="preserve"> </w:t>
      </w:r>
      <w:r>
        <w:rPr>
          <w:b/>
          <w:color w:val="000000"/>
        </w:rPr>
        <w:t>обтиску-вання</w:t>
      </w:r>
      <w:r>
        <w:rPr>
          <w:b/>
          <w:color w:val="000000"/>
          <w:vertAlign w:val="subscript"/>
        </w:rPr>
        <w:t xml:space="preserve"> </w:t>
      </w:r>
      <w:r>
        <w:rPr>
          <w:b/>
          <w:color w:val="000000"/>
        </w:rPr>
        <w:t>COREVAL-30</w:t>
      </w:r>
      <w:r>
        <w:rPr>
          <w:b/>
          <w:color w:val="000000"/>
          <w:vertAlign w:val="subscript"/>
        </w:rPr>
        <w:t xml:space="preserve"> </w:t>
      </w:r>
      <w:r>
        <w:rPr>
          <w:b/>
          <w:color w:val="000000"/>
        </w:rPr>
        <w:t>(</w:t>
      </w:r>
      <w:r>
        <w:rPr>
          <w:rStyle w:val="33"/>
          <w:b/>
          <w:color w:val="000000"/>
        </w:rPr>
        <w:t>виробник</w:t>
      </w:r>
      <w:r>
        <w:rPr>
          <w:rStyle w:val="33"/>
          <w:b/>
          <w:color w:val="000000"/>
          <w:vertAlign w:val="subscript"/>
        </w:rPr>
        <w:t xml:space="preserve"> </w:t>
      </w:r>
      <w:r>
        <w:rPr>
          <w:rStyle w:val="33"/>
          <w:b/>
          <w:color w:val="000000"/>
          <w:lang w:val="en-US"/>
        </w:rPr>
        <w:t xml:space="preserve">: </w:t>
      </w:r>
      <w:r>
        <w:fldChar w:fldCharType="begin"/>
      </w:r>
      <w:r>
        <w:instrText xml:space="preserve"> HYPERLINK "https://deal.by/brands/Vinci-technologies" </w:instrText>
      </w:r>
      <w:r>
        <w:fldChar w:fldCharType="separate"/>
      </w:r>
      <w:r>
        <w:rPr>
          <w:rStyle w:val="33"/>
          <w:b/>
          <w:color w:val="000000"/>
        </w:rPr>
        <w:t>Vinci</w:t>
      </w:r>
      <w:r>
        <w:rPr>
          <w:rStyle w:val="33"/>
          <w:b/>
          <w:color w:val="000000"/>
          <w:vertAlign w:val="subscript"/>
        </w:rPr>
        <w:t xml:space="preserve"> </w:t>
      </w:r>
      <w:r>
        <w:rPr>
          <w:rStyle w:val="33"/>
          <w:b/>
          <w:color w:val="000000"/>
        </w:rPr>
        <w:t>Technologies</w:t>
      </w:r>
      <w:r>
        <w:rPr>
          <w:rStyle w:val="33"/>
          <w:b/>
          <w:color w:val="000000"/>
        </w:rPr>
        <w:fldChar w:fldCharType="end"/>
      </w:r>
      <w:r>
        <w:rPr>
          <w:b/>
          <w:color w:val="000000"/>
        </w:rPr>
        <w:t xml:space="preserve"> </w:t>
      </w:r>
      <w:r>
        <w:rPr>
          <w:rStyle w:val="33"/>
          <w:b/>
          <w:color w:val="000000"/>
        </w:rPr>
        <w:t>(Франція) ).</w:t>
      </w:r>
      <w:r>
        <w:rPr>
          <w:rStyle w:val="33"/>
          <w:color w:val="000000"/>
        </w:rPr>
        <w:t xml:space="preserve"> </w:t>
      </w:r>
      <w:r>
        <w:rPr>
          <w:color w:val="000000"/>
        </w:rPr>
        <w:t>Призначений  для вимірювання пористості і проникності по гелію при фіксованому тиску обтискування до 28 бар. Прилад оснащений комп</w:t>
      </w:r>
      <w:r>
        <w:rPr>
          <w:color w:val="000000"/>
          <w:lang w:val="en-US"/>
        </w:rPr>
        <w:t>’</w:t>
      </w:r>
      <w:r>
        <w:rPr>
          <w:color w:val="000000"/>
        </w:rPr>
        <w:t>ютерною станцією для реєстрації і обробки даних. Проникність по газу визначається при нестаціонарному режимі філь</w:t>
      </w:r>
      <w:r>
        <w:rPr>
          <w:color w:val="000000"/>
        </w:rPr>
        <w:softHyphen/>
      </w:r>
      <w:r>
        <w:rPr>
          <w:color w:val="000000"/>
        </w:rPr>
        <w:t>трації, а вимірювання по-ристості виконується за законом Бойля-Маріотта і за зако-ном Шарля для розширення гелію для прямого визначення порового об</w:t>
      </w:r>
      <w:r>
        <w:rPr>
          <w:color w:val="000000"/>
          <w:lang w:val="en-US"/>
        </w:rPr>
        <w:t>’</w:t>
      </w:r>
      <w:r>
        <w:rPr>
          <w:color w:val="000000"/>
        </w:rPr>
        <w:t>єму. За допомогою програмного забезпечення можна також розрахувати екві</w:t>
      </w:r>
      <w:r>
        <w:rPr>
          <w:color w:val="000000"/>
        </w:rPr>
        <w:softHyphen/>
      </w:r>
      <w:r>
        <w:rPr>
          <w:color w:val="000000"/>
        </w:rPr>
        <w:t>валентну проникність зразка керна по повітрю при заданій користувачем величині тиску.</w:t>
      </w:r>
    </w:p>
    <w:p>
      <w:pPr>
        <w:pStyle w:val="16"/>
        <w:spacing w:before="0" w:beforeAutospacing="0" w:after="0" w:afterAutospacing="0"/>
        <w:jc w:val="both"/>
        <w:rPr>
          <w:color w:val="000000"/>
        </w:rPr>
      </w:pPr>
      <w:r>
        <w:rPr>
          <w:color w:val="000000"/>
        </w:rPr>
        <w:t xml:space="preserve">        Переваги :</w:t>
      </w:r>
    </w:p>
    <w:p>
      <w:pPr>
        <w:numPr>
          <w:ilvl w:val="1"/>
          <w:numId w:val="1"/>
        </w:numPr>
        <w:tabs>
          <w:tab w:val="left" w:pos="338"/>
        </w:tabs>
        <w:ind w:left="97" w:firstLine="0"/>
        <w:jc w:val="both"/>
        <w:rPr>
          <w:color w:val="000000"/>
        </w:rPr>
      </w:pPr>
      <w:r>
        <w:rPr>
          <w:color w:val="000000"/>
        </w:rPr>
        <w:t>Прилад дозволяє послідовно проводити вимірювання як пористості, так і проникності зразка без вивантаження із кернотримача</w:t>
      </w:r>
      <w:r>
        <w:rPr>
          <w:color w:val="000000"/>
          <w:lang w:val="en-US"/>
        </w:rPr>
        <w:t>;</w:t>
      </w:r>
      <w:r>
        <w:rPr>
          <w:color w:val="000000"/>
        </w:rPr>
        <w:t xml:space="preserve"> </w:t>
      </w:r>
    </w:p>
    <w:p>
      <w:pPr>
        <w:ind w:left="97"/>
        <w:rPr>
          <w:color w:val="000000"/>
        </w:rPr>
      </w:pPr>
      <w:r>
        <w:rPr>
          <w:color w:val="000000"/>
        </w:rPr>
        <w:t>- Висока точність отриманих результатів.</w:t>
      </w:r>
    </w:p>
    <w:p>
      <w:pPr>
        <w:pStyle w:val="4"/>
        <w:spacing w:before="0" w:after="0"/>
        <w:rPr>
          <w:rFonts w:ascii="Times New Roman" w:hAnsi="Times New Roman"/>
          <w:color w:val="000000"/>
          <w:sz w:val="24"/>
          <w:szCs w:val="24"/>
        </w:rPr>
      </w:pPr>
      <w:r>
        <w:rPr>
          <w:rStyle w:val="18"/>
          <w:rFonts w:ascii="Times New Roman" w:hAnsi="Times New Roman"/>
          <w:b/>
          <w:bCs/>
          <w:color w:val="000000"/>
          <w:sz w:val="24"/>
          <w:szCs w:val="24"/>
        </w:rPr>
        <w:t xml:space="preserve">Технічні характеристики </w:t>
      </w:r>
      <w:r>
        <w:rPr>
          <w:rStyle w:val="18"/>
          <w:rFonts w:ascii="Times New Roman" w:hAnsi="Times New Roman"/>
          <w:b/>
          <w:bCs/>
          <w:color w:val="000000"/>
          <w:sz w:val="24"/>
          <w:szCs w:val="24"/>
          <w:lang w:val="en-US"/>
        </w:rPr>
        <w:t xml:space="preserve">: </w:t>
      </w:r>
    </w:p>
    <w:p>
      <w:pPr>
        <w:ind w:left="-142"/>
        <w:rPr>
          <w:color w:val="000000"/>
        </w:rPr>
      </w:pPr>
      <w:r>
        <w:rPr>
          <w:color w:val="000000"/>
        </w:rPr>
        <w:t xml:space="preserve">   Діапазон проникності     0,001 мД – 10000 мД</w:t>
      </w:r>
    </w:p>
    <w:p>
      <w:pPr>
        <w:ind w:left="-142"/>
        <w:rPr>
          <w:color w:val="000000"/>
        </w:rPr>
      </w:pPr>
      <w:r>
        <w:rPr>
          <w:color w:val="000000"/>
        </w:rPr>
        <w:t xml:space="preserve">   Диапазон пористості       до 60 %</w:t>
      </w:r>
    </w:p>
    <w:p>
      <w:pPr>
        <w:ind w:left="-142"/>
        <w:rPr>
          <w:color w:val="000000"/>
        </w:rPr>
      </w:pPr>
      <w:r>
        <w:rPr>
          <w:color w:val="000000"/>
        </w:rPr>
        <w:t xml:space="preserve">   Поровий тиск                   до 17 бар </w:t>
      </w:r>
    </w:p>
    <w:p>
      <w:pPr>
        <w:tabs>
          <w:tab w:val="left" w:pos="2145"/>
        </w:tabs>
        <w:ind w:left="-142"/>
        <w:rPr>
          <w:color w:val="000000"/>
        </w:rPr>
      </w:pPr>
      <w:r>
        <w:rPr>
          <w:color w:val="000000"/>
        </w:rPr>
        <w:t xml:space="preserve">   Діаметр зразка</w:t>
      </w:r>
      <w:r>
        <w:rPr>
          <w:color w:val="000000"/>
        </w:rPr>
        <w:tab/>
      </w:r>
      <w:r>
        <w:rPr>
          <w:color w:val="000000"/>
        </w:rPr>
        <w:t xml:space="preserve">       30 мм, 1.0", 1.5", по запиту</w:t>
      </w:r>
    </w:p>
    <w:p>
      <w:pPr>
        <w:tabs>
          <w:tab w:val="left" w:pos="2145"/>
        </w:tabs>
        <w:ind w:left="-142"/>
        <w:rPr>
          <w:color w:val="000000"/>
        </w:rPr>
      </w:pPr>
      <w:r>
        <w:rPr>
          <w:color w:val="000000"/>
        </w:rPr>
        <w:t xml:space="preserve">   Тиск обтискування</w:t>
      </w:r>
      <w:r>
        <w:rPr>
          <w:rStyle w:val="18"/>
          <w:b w:val="0"/>
          <w:bCs w:val="0"/>
          <w:color w:val="000000"/>
        </w:rPr>
        <w:t xml:space="preserve">          </w:t>
      </w:r>
      <w:r>
        <w:rPr>
          <w:color w:val="000000"/>
        </w:rPr>
        <w:t>до 27 бар</w:t>
      </w:r>
    </w:p>
    <w:p>
      <w:pPr>
        <w:ind w:left="-142"/>
        <w:rPr>
          <w:color w:val="000000"/>
        </w:rPr>
      </w:pPr>
      <w:r>
        <w:rPr>
          <w:color w:val="000000"/>
        </w:rPr>
        <w:t xml:space="preserve">   Витрата газу                     0 – 600 см</w:t>
      </w:r>
      <w:r>
        <w:rPr>
          <w:color w:val="000000"/>
          <w:vertAlign w:val="superscript"/>
        </w:rPr>
        <w:t>3</w:t>
      </w:r>
      <w:r>
        <w:rPr>
          <w:color w:val="000000"/>
        </w:rPr>
        <w:t>/хв</w:t>
      </w:r>
    </w:p>
    <w:p>
      <w:pPr>
        <w:ind w:left="-142"/>
        <w:rPr>
          <w:color w:val="000000"/>
        </w:rPr>
      </w:pPr>
      <w:r>
        <w:rPr>
          <w:color w:val="000000"/>
        </w:rPr>
        <w:t xml:space="preserve">   Подача гелію                    27 бар</w:t>
      </w:r>
    </w:p>
    <w:p>
      <w:pPr>
        <w:ind w:left="-142"/>
        <w:rPr>
          <w:color w:val="000000"/>
        </w:rPr>
      </w:pPr>
      <w:r>
        <w:rPr>
          <w:color w:val="000000"/>
        </w:rPr>
        <w:t xml:space="preserve">   Подача азоту                     35 бар</w:t>
      </w:r>
    </w:p>
    <w:p>
      <w:pPr>
        <w:ind w:left="-142"/>
        <w:rPr>
          <w:color w:val="000000"/>
        </w:rPr>
      </w:pPr>
      <w:r>
        <w:rPr>
          <w:color w:val="000000"/>
        </w:rPr>
        <w:t xml:space="preserve">   Подача повітря (сухого)  7 бар</w:t>
      </w:r>
    </w:p>
    <w:p>
      <w:pPr>
        <w:rPr>
          <w:color w:val="000000"/>
        </w:rPr>
      </w:pPr>
      <w:r>
        <w:rPr>
          <w:color w:val="000000"/>
        </w:rPr>
        <w:t xml:space="preserve"> Температура                     Навколишнього середовища.   </w:t>
      </w:r>
    </w:p>
    <w:p>
      <w:pPr>
        <w:shd w:val="clear" w:color="auto" w:fill="FFFFFF"/>
        <w:autoSpaceDE w:val="0"/>
        <w:autoSpaceDN w:val="0"/>
        <w:adjustRightInd w:val="0"/>
        <w:ind w:firstLine="567"/>
        <w:jc w:val="both"/>
        <w:rPr>
          <w:b/>
          <w:sz w:val="20"/>
          <w:szCs w:val="20"/>
        </w:rPr>
      </w:pPr>
    </w:p>
    <w:p>
      <w:pPr>
        <w:shd w:val="clear" w:color="auto" w:fill="FFFFFF"/>
        <w:autoSpaceDE w:val="0"/>
        <w:autoSpaceDN w:val="0"/>
        <w:adjustRightInd w:val="0"/>
        <w:ind w:firstLine="567"/>
        <w:jc w:val="both"/>
        <w:rPr>
          <w:color w:val="000000"/>
        </w:rPr>
      </w:pPr>
      <w:r>
        <w:rPr>
          <w:b/>
          <w:color w:val="000000"/>
        </w:rPr>
        <w:t>Призначення і коротка технічна характеристика порозиметра-пермеаметра UltroPoroPerm-400.</w:t>
      </w:r>
      <w:r>
        <w:rPr>
          <w:color w:val="000000"/>
        </w:rPr>
        <w:t xml:space="preserve"> Порози-метр-пермеаметр UltroPoroPerm-400 призначений для вимі-рювання коефіцієнтів абсолютної проникності для газу і загальної  пористості зразків гірських порід. Діапазони ви-мірювань: коефіцієнта  проникності  для  газу  (0,005 – 3,0)·10</w:t>
      </w:r>
      <w:r>
        <w:rPr>
          <w:color w:val="000000"/>
          <w:vertAlign w:val="superscript"/>
        </w:rPr>
        <w:t>-12</w:t>
      </w:r>
      <w:r>
        <w:rPr>
          <w:color w:val="000000"/>
        </w:rPr>
        <w:t xml:space="preserve"> м</w:t>
      </w:r>
      <w:r>
        <w:rPr>
          <w:color w:val="000000"/>
          <w:vertAlign w:val="superscript"/>
        </w:rPr>
        <w:t>2</w:t>
      </w:r>
      <w:r>
        <w:rPr>
          <w:color w:val="000000"/>
        </w:rPr>
        <w:t xml:space="preserve"> ; коефіцієнта пористості 0,1 – 40,0 %. Похибка становить відповідно 7,0 % і 6,0 % для коефіцієнта абсо-лютної проникності для газу і загальної пористості від-повідно.</w:t>
      </w:r>
    </w:p>
    <w:p>
      <w:pPr>
        <w:shd w:val="clear" w:color="auto" w:fill="FFFFFF"/>
        <w:autoSpaceDE w:val="0"/>
        <w:autoSpaceDN w:val="0"/>
        <w:adjustRightInd w:val="0"/>
        <w:ind w:firstLine="567"/>
        <w:jc w:val="both"/>
        <w:rPr>
          <w:color w:val="000000"/>
        </w:rPr>
      </w:pPr>
      <w:r>
        <w:rPr>
          <w:b/>
          <w:color w:val="000000"/>
        </w:rPr>
        <w:t xml:space="preserve">Автоматичний пермеаметр-порозиметр АР-608. </w:t>
      </w:r>
      <w:r>
        <w:rPr>
          <w:color w:val="000000"/>
        </w:rPr>
        <w:t>Ав-томатичний пермеаметр-порозиметр АР-608 призначений для вимірювання коефіцієнтів абсолютної проникності і за-гальної пористості при гірничому тиску до 67,6·10</w:t>
      </w:r>
      <w:r>
        <w:rPr>
          <w:color w:val="000000"/>
          <w:vertAlign w:val="superscript"/>
        </w:rPr>
        <w:t>6</w:t>
      </w:r>
      <w:r>
        <w:rPr>
          <w:color w:val="000000"/>
        </w:rPr>
        <w:t xml:space="preserve"> Па. Пермеаметр-порозиметр АР-608 розрахований на один зразок, що завантажується вручну Коефіцієнт абсолютної проникності вимірюють методом скидання тиску (за Клінкенбергом). Поровий об’єм визначається методом, що грунтується на законі Бойля-Маріотта. Прилад може ви-користовуватись в лабораторіях як з малими, так і з великими вимогами щодо об’ємів аналізу керна.</w:t>
      </w:r>
      <w:r>
        <w:rPr>
          <w:color w:val="000000"/>
          <w:vertAlign w:val="subscript"/>
        </w:rPr>
        <w:t xml:space="preserve"> </w:t>
      </w:r>
      <w:r>
        <w:rPr>
          <w:color w:val="000000"/>
        </w:rPr>
        <w:t xml:space="preserve">Технічні характе-ристики автоматичного пермеаметра-порозиметра АР-608: </w:t>
      </w:r>
    </w:p>
    <w:p>
      <w:pPr>
        <w:shd w:val="clear" w:color="auto" w:fill="FFFFFF"/>
        <w:tabs>
          <w:tab w:val="left" w:pos="284"/>
          <w:tab w:val="left" w:pos="567"/>
        </w:tabs>
        <w:autoSpaceDE w:val="0"/>
        <w:autoSpaceDN w:val="0"/>
        <w:adjustRightInd w:val="0"/>
        <w:jc w:val="both"/>
        <w:rPr>
          <w:color w:val="000000"/>
        </w:rPr>
      </w:pPr>
      <w:r>
        <w:rPr>
          <w:color w:val="000000"/>
        </w:rPr>
        <w:t>– діапазон вимірювання коефіцієнта абсолютної проник-ності: від 0,001·10</w:t>
      </w:r>
      <w:r>
        <w:rPr>
          <w:color w:val="000000"/>
          <w:vertAlign w:val="superscript"/>
        </w:rPr>
        <w:t>–15</w:t>
      </w:r>
      <w:r>
        <w:rPr>
          <w:color w:val="000000"/>
        </w:rPr>
        <w:t xml:space="preserve"> м</w:t>
      </w:r>
      <w:r>
        <w:rPr>
          <w:color w:val="000000"/>
          <w:vertAlign w:val="superscript"/>
        </w:rPr>
        <w:t>2</w:t>
      </w:r>
      <w:r>
        <w:rPr>
          <w:color w:val="000000"/>
        </w:rPr>
        <w:t xml:space="preserve"> до 3·10</w:t>
      </w:r>
      <w:r>
        <w:rPr>
          <w:color w:val="000000"/>
          <w:vertAlign w:val="superscript"/>
        </w:rPr>
        <w:t>–12</w:t>
      </w:r>
      <w:r>
        <w:rPr>
          <w:color w:val="000000"/>
        </w:rPr>
        <w:t xml:space="preserve"> м</w:t>
      </w:r>
      <w:r>
        <w:rPr>
          <w:color w:val="000000"/>
          <w:vertAlign w:val="superscript"/>
        </w:rPr>
        <w:t>2</w:t>
      </w:r>
      <w:r>
        <w:rPr>
          <w:color w:val="000000"/>
        </w:rPr>
        <w:t xml:space="preserve"> ; </w:t>
      </w:r>
    </w:p>
    <w:p>
      <w:pPr>
        <w:shd w:val="clear" w:color="auto" w:fill="FFFFFF"/>
        <w:autoSpaceDE w:val="0"/>
        <w:autoSpaceDN w:val="0"/>
        <w:adjustRightInd w:val="0"/>
        <w:jc w:val="both"/>
        <w:rPr>
          <w:color w:val="000000"/>
        </w:rPr>
      </w:pPr>
      <w:r>
        <w:rPr>
          <w:color w:val="000000"/>
        </w:rPr>
        <w:t xml:space="preserve">– діапазон вимірювання коефіцієнта загальної пористості: від 0,01 до 40 %; </w:t>
      </w:r>
    </w:p>
    <w:p>
      <w:pPr>
        <w:shd w:val="clear" w:color="auto" w:fill="FFFFFF"/>
        <w:autoSpaceDE w:val="0"/>
        <w:autoSpaceDN w:val="0"/>
        <w:adjustRightInd w:val="0"/>
        <w:jc w:val="both"/>
        <w:rPr>
          <w:color w:val="000000"/>
        </w:rPr>
      </w:pPr>
      <w:r>
        <w:rPr>
          <w:color w:val="000000"/>
        </w:rPr>
        <w:t xml:space="preserve">– розміри зразків керна: довжина: від 19 до 102 мм, діаметр: 25 або 38 мм; </w:t>
      </w:r>
    </w:p>
    <w:p>
      <w:pPr>
        <w:shd w:val="clear" w:color="auto" w:fill="FFFFFF"/>
        <w:autoSpaceDE w:val="0"/>
        <w:autoSpaceDN w:val="0"/>
        <w:adjustRightInd w:val="0"/>
        <w:jc w:val="both"/>
        <w:rPr>
          <w:color w:val="000000"/>
        </w:rPr>
      </w:pPr>
      <w:r>
        <w:rPr>
          <w:color w:val="000000"/>
        </w:rPr>
        <w:t>– гірничий тиск: від 2·10</w:t>
      </w:r>
      <w:r>
        <w:rPr>
          <w:color w:val="000000"/>
          <w:vertAlign w:val="superscript"/>
        </w:rPr>
        <w:t>6</w:t>
      </w:r>
      <w:r>
        <w:rPr>
          <w:color w:val="000000"/>
        </w:rPr>
        <w:t xml:space="preserve"> до 67,6·10</w:t>
      </w:r>
      <w:r>
        <w:rPr>
          <w:color w:val="000000"/>
          <w:vertAlign w:val="superscript"/>
        </w:rPr>
        <w:t>6</w:t>
      </w:r>
      <w:r>
        <w:rPr>
          <w:color w:val="000000"/>
        </w:rPr>
        <w:t xml:space="preserve"> Па.</w:t>
      </w:r>
    </w:p>
    <w:p>
      <w:pPr>
        <w:shd w:val="clear" w:color="auto" w:fill="FFFFFF"/>
        <w:autoSpaceDE w:val="0"/>
        <w:autoSpaceDN w:val="0"/>
        <w:adjustRightInd w:val="0"/>
        <w:ind w:firstLine="567"/>
        <w:jc w:val="both"/>
        <w:rPr>
          <w:color w:val="000000"/>
          <w:sz w:val="20"/>
          <w:szCs w:val="20"/>
        </w:rPr>
      </w:pPr>
    </w:p>
    <w:p>
      <w:pPr>
        <w:shd w:val="clear" w:color="auto" w:fill="FFFFFF"/>
        <w:autoSpaceDE w:val="0"/>
        <w:autoSpaceDN w:val="0"/>
        <w:adjustRightInd w:val="0"/>
        <w:jc w:val="center"/>
        <w:rPr>
          <w:b/>
          <w:color w:val="000000"/>
        </w:rPr>
      </w:pPr>
      <w:r>
        <w:rPr>
          <w:b/>
          <w:color w:val="000000"/>
        </w:rPr>
        <w:t>4.</w:t>
      </w:r>
      <w:r>
        <w:rPr>
          <w:b/>
          <w:bCs/>
          <w:iCs/>
          <w:color w:val="000000"/>
          <w:lang w:val="ru-RU"/>
        </w:rPr>
        <w:t>4</w:t>
      </w:r>
      <w:r>
        <w:rPr>
          <w:b/>
          <w:bCs/>
          <w:i/>
          <w:iCs/>
          <w:color w:val="000000"/>
        </w:rPr>
        <w:t xml:space="preserve"> </w:t>
      </w:r>
      <w:r>
        <w:rPr>
          <w:b/>
          <w:color w:val="000000"/>
        </w:rPr>
        <w:t>Порядок виконання роботи</w:t>
      </w:r>
    </w:p>
    <w:p>
      <w:pPr>
        <w:shd w:val="clear" w:color="auto" w:fill="FFFFFF"/>
        <w:autoSpaceDE w:val="0"/>
        <w:autoSpaceDN w:val="0"/>
        <w:adjustRightInd w:val="0"/>
        <w:jc w:val="center"/>
        <w:rPr>
          <w:b/>
          <w:color w:val="000000"/>
          <w:sz w:val="18"/>
          <w:szCs w:val="18"/>
        </w:rPr>
      </w:pPr>
    </w:p>
    <w:p>
      <w:pPr>
        <w:shd w:val="clear" w:color="auto" w:fill="FFFFFF"/>
        <w:autoSpaceDE w:val="0"/>
        <w:autoSpaceDN w:val="0"/>
        <w:adjustRightInd w:val="0"/>
        <w:ind w:firstLine="567"/>
        <w:jc w:val="both"/>
        <w:rPr>
          <w:color w:val="000000"/>
        </w:rPr>
      </w:pPr>
      <w:r>
        <w:rPr>
          <w:color w:val="000000"/>
        </w:rPr>
        <w:t>4.</w:t>
      </w:r>
      <w:r>
        <w:rPr>
          <w:bCs/>
          <w:iCs/>
          <w:color w:val="000000"/>
        </w:rPr>
        <w:t>4.</w:t>
      </w:r>
      <w:r>
        <w:rPr>
          <w:iCs/>
          <w:color w:val="000000"/>
        </w:rPr>
        <w:t>1</w:t>
      </w:r>
      <w:r>
        <w:rPr>
          <w:i/>
          <w:iCs/>
          <w:color w:val="000000"/>
          <w:sz w:val="16"/>
          <w:szCs w:val="16"/>
          <w:vertAlign w:val="subscript"/>
          <w:lang w:val="ru-RU"/>
        </w:rPr>
        <w:t xml:space="preserve"> </w:t>
      </w:r>
      <w:r>
        <w:rPr>
          <w:bCs/>
          <w:color w:val="000000"/>
        </w:rPr>
        <w:t xml:space="preserve">Вимірюють </w:t>
      </w:r>
      <w:r>
        <w:rPr>
          <w:color w:val="000000"/>
        </w:rPr>
        <w:t xml:space="preserve">довжину та діаметр зразка породи і встановлюють його у </w:t>
      </w:r>
      <w:r>
        <w:rPr>
          <w:bCs/>
          <w:color w:val="000000"/>
        </w:rPr>
        <w:t xml:space="preserve">кернотримач.   </w:t>
      </w:r>
    </w:p>
    <w:p>
      <w:pPr>
        <w:shd w:val="clear" w:color="auto" w:fill="FFFFFF"/>
        <w:autoSpaceDE w:val="0"/>
        <w:autoSpaceDN w:val="0"/>
        <w:adjustRightInd w:val="0"/>
        <w:spacing w:line="240" w:lineRule="exact"/>
        <w:ind w:firstLine="567"/>
        <w:jc w:val="both"/>
        <w:rPr>
          <w:color w:val="000000"/>
        </w:rPr>
      </w:pPr>
      <w:r>
        <w:rPr>
          <w:color w:val="000000"/>
        </w:rPr>
        <w:t>4.</w:t>
      </w:r>
      <w:r>
        <w:rPr>
          <w:bCs/>
          <w:iCs/>
          <w:color w:val="000000"/>
        </w:rPr>
        <w:t>4.</w:t>
      </w:r>
      <w:r>
        <w:rPr>
          <w:iCs/>
          <w:color w:val="000000"/>
        </w:rPr>
        <w:t>2</w:t>
      </w:r>
      <w:r>
        <w:rPr>
          <w:i/>
          <w:iCs/>
          <w:color w:val="000000"/>
          <w:vertAlign w:val="subscript"/>
        </w:rPr>
        <w:t xml:space="preserve">  </w:t>
      </w:r>
      <w:r>
        <w:rPr>
          <w:color w:val="000000"/>
        </w:rPr>
        <w:t xml:space="preserve">Вмикають компресор і пускають повітря у керно-тримач, </w:t>
      </w:r>
      <w:r>
        <w:rPr>
          <w:bCs/>
          <w:color w:val="000000"/>
        </w:rPr>
        <w:t xml:space="preserve">регулюючи </w:t>
      </w:r>
      <w:r>
        <w:rPr>
          <w:color w:val="000000"/>
        </w:rPr>
        <w:t xml:space="preserve">його подачу вентилем мікроредуктора </w:t>
      </w:r>
      <w:r>
        <w:rPr>
          <w:bCs/>
          <w:color w:val="000000"/>
        </w:rPr>
        <w:t xml:space="preserve">або </w:t>
      </w:r>
      <w:r>
        <w:rPr>
          <w:color w:val="000000"/>
        </w:rPr>
        <w:t xml:space="preserve">кернотримача.      </w:t>
      </w:r>
    </w:p>
    <w:p>
      <w:pPr>
        <w:shd w:val="clear" w:color="auto" w:fill="FFFFFF"/>
        <w:autoSpaceDE w:val="0"/>
        <w:autoSpaceDN w:val="0"/>
        <w:adjustRightInd w:val="0"/>
        <w:ind w:firstLine="567"/>
        <w:jc w:val="both"/>
        <w:rPr>
          <w:bCs/>
          <w:color w:val="000000"/>
        </w:rPr>
      </w:pPr>
      <w:r>
        <w:rPr>
          <w:color w:val="000000"/>
        </w:rPr>
        <w:t>4.</w:t>
      </w:r>
      <w:r>
        <w:rPr>
          <w:bCs/>
          <w:iCs/>
          <w:color w:val="000000"/>
        </w:rPr>
        <w:t>4.</w:t>
      </w:r>
      <w:r>
        <w:rPr>
          <w:iCs/>
          <w:color w:val="000000"/>
        </w:rPr>
        <w:t>3</w:t>
      </w:r>
      <w:r>
        <w:rPr>
          <w:i/>
          <w:iCs/>
          <w:color w:val="000000"/>
        </w:rPr>
        <w:t xml:space="preserve">  </w:t>
      </w:r>
      <w:r>
        <w:rPr>
          <w:color w:val="000000"/>
        </w:rPr>
        <w:t xml:space="preserve">Через </w:t>
      </w:r>
      <w:r>
        <w:rPr>
          <w:bCs/>
          <w:color w:val="000000"/>
        </w:rPr>
        <w:t xml:space="preserve">5 – 6 хвилин </w:t>
      </w:r>
      <w:r>
        <w:rPr>
          <w:color w:val="000000"/>
        </w:rPr>
        <w:t xml:space="preserve">після </w:t>
      </w:r>
      <w:r>
        <w:rPr>
          <w:bCs/>
          <w:color w:val="000000"/>
        </w:rPr>
        <w:t xml:space="preserve">встановлення </w:t>
      </w:r>
      <w:r>
        <w:rPr>
          <w:color w:val="000000"/>
        </w:rPr>
        <w:t xml:space="preserve">фільтрації газу через керн знімають </w:t>
      </w:r>
      <w:r>
        <w:rPr>
          <w:bCs/>
          <w:color w:val="000000"/>
        </w:rPr>
        <w:t xml:space="preserve">покази </w:t>
      </w:r>
      <w:r>
        <w:rPr>
          <w:color w:val="000000"/>
        </w:rPr>
        <w:t>манометра Р</w:t>
      </w:r>
      <w:r>
        <w:rPr>
          <w:color w:val="000000"/>
          <w:vertAlign w:val="subscript"/>
        </w:rPr>
        <w:t>1</w:t>
      </w:r>
      <w:r>
        <w:rPr>
          <w:color w:val="000000"/>
          <w:sz w:val="22"/>
          <w:szCs w:val="22"/>
          <w:vertAlign w:val="superscript"/>
        </w:rPr>
        <w:t>/</w:t>
      </w:r>
      <w:r>
        <w:rPr>
          <w:color w:val="000000"/>
        </w:rPr>
        <w:t xml:space="preserve">, а </w:t>
      </w:r>
      <w:r>
        <w:rPr>
          <w:bCs/>
          <w:color w:val="000000"/>
        </w:rPr>
        <w:t xml:space="preserve">з </w:t>
      </w:r>
      <w:r>
        <w:rPr>
          <w:color w:val="000000"/>
        </w:rPr>
        <w:t>до-помогою газового лічильника визначають об</w:t>
      </w:r>
      <w:r>
        <w:rPr>
          <w:color w:val="000000"/>
          <w:lang w:val="en-US"/>
        </w:rPr>
        <w:t>’</w:t>
      </w:r>
      <w:r>
        <w:rPr>
          <w:color w:val="000000"/>
        </w:rPr>
        <w:t xml:space="preserve">єм газу </w:t>
      </w:r>
      <w:r>
        <w:rPr>
          <w:color w:val="000000"/>
          <w:lang w:val="en-US"/>
        </w:rPr>
        <w:t>V</w:t>
      </w:r>
      <w:r>
        <w:rPr>
          <w:color w:val="000000"/>
          <w:vertAlign w:val="subscript"/>
        </w:rPr>
        <w:t xml:space="preserve">г </w:t>
      </w:r>
      <w:r>
        <w:rPr>
          <w:color w:val="000000"/>
        </w:rPr>
        <w:t xml:space="preserve">, фіксуючи </w:t>
      </w:r>
      <w:r>
        <w:rPr>
          <w:bCs/>
          <w:color w:val="000000"/>
        </w:rPr>
        <w:t xml:space="preserve">секундоміром </w:t>
      </w:r>
      <w:r>
        <w:rPr>
          <w:color w:val="000000"/>
        </w:rPr>
        <w:t xml:space="preserve">час його проходження через зразок </w:t>
      </w:r>
      <w:r>
        <w:rPr>
          <w:iCs/>
          <w:color w:val="000000"/>
          <w:lang w:val="ru-RU"/>
        </w:rPr>
        <w:t>τ</w:t>
      </w:r>
      <w:r>
        <w:rPr>
          <w:iCs/>
          <w:color w:val="000000"/>
        </w:rPr>
        <w:t>.</w:t>
      </w:r>
      <w:r>
        <w:rPr>
          <w:color w:val="000000"/>
        </w:rPr>
        <w:t xml:space="preserve"> Записують покази </w:t>
      </w:r>
      <w:r>
        <w:rPr>
          <w:bCs/>
          <w:color w:val="000000"/>
        </w:rPr>
        <w:t xml:space="preserve">термометра. </w:t>
      </w:r>
      <w:r>
        <w:rPr>
          <w:color w:val="000000"/>
        </w:rPr>
        <w:t xml:space="preserve">Встановлення усталеної </w:t>
      </w:r>
      <w:r>
        <w:rPr>
          <w:bCs/>
          <w:color w:val="000000"/>
        </w:rPr>
        <w:t xml:space="preserve">фільтрації повітря </w:t>
      </w:r>
      <w:r>
        <w:rPr>
          <w:color w:val="000000"/>
        </w:rPr>
        <w:t xml:space="preserve">контролюється проведенням контрольних вимірів до тих </w:t>
      </w:r>
      <w:r>
        <w:rPr>
          <w:bCs/>
          <w:color w:val="000000"/>
        </w:rPr>
        <w:t xml:space="preserve">пір, доки </w:t>
      </w:r>
      <w:r>
        <w:rPr>
          <w:color w:val="000000"/>
        </w:rPr>
        <w:t xml:space="preserve">значення вказаних величин </w:t>
      </w:r>
      <w:r>
        <w:rPr>
          <w:bCs/>
          <w:color w:val="000000"/>
        </w:rPr>
        <w:t xml:space="preserve">не </w:t>
      </w:r>
      <w:r>
        <w:rPr>
          <w:color w:val="000000"/>
        </w:rPr>
        <w:t>с</w:t>
      </w:r>
      <w:r>
        <w:rPr>
          <w:color w:val="000000"/>
          <w:lang w:val="ru-RU"/>
        </w:rPr>
        <w:t>т</w:t>
      </w:r>
      <w:r>
        <w:rPr>
          <w:color w:val="000000"/>
        </w:rPr>
        <w:t>ан</w:t>
      </w:r>
      <w:r>
        <w:rPr>
          <w:color w:val="000000"/>
          <w:lang w:val="ru-RU"/>
        </w:rPr>
        <w:t>е</w:t>
      </w:r>
      <w:r>
        <w:rPr>
          <w:color w:val="000000"/>
        </w:rPr>
        <w:t xml:space="preserve"> постійним. Досліди </w:t>
      </w:r>
      <w:r>
        <w:rPr>
          <w:bCs/>
          <w:color w:val="000000"/>
        </w:rPr>
        <w:t xml:space="preserve">повторюють </w:t>
      </w:r>
      <w:r>
        <w:rPr>
          <w:iCs/>
          <w:color w:val="000000"/>
        </w:rPr>
        <w:t xml:space="preserve">6 – 7 </w:t>
      </w:r>
      <w:r>
        <w:rPr>
          <w:color w:val="000000"/>
        </w:rPr>
        <w:t xml:space="preserve">разів при різних пере-падах </w:t>
      </w:r>
      <w:r>
        <w:rPr>
          <w:bCs/>
          <w:color w:val="000000"/>
        </w:rPr>
        <w:t>тиску.</w:t>
      </w:r>
    </w:p>
    <w:p>
      <w:pPr>
        <w:shd w:val="clear" w:color="auto" w:fill="FFFFFF"/>
        <w:autoSpaceDE w:val="0"/>
        <w:autoSpaceDN w:val="0"/>
        <w:adjustRightInd w:val="0"/>
        <w:ind w:firstLine="567"/>
        <w:jc w:val="both"/>
      </w:pPr>
      <w:r>
        <w:rPr>
          <w:color w:val="000000"/>
        </w:rPr>
        <w:t>4.</w:t>
      </w:r>
      <w:r>
        <w:rPr>
          <w:bCs/>
          <w:iCs/>
          <w:color w:val="000000"/>
        </w:rPr>
        <w:t>4.</w:t>
      </w:r>
      <w:r>
        <w:rPr>
          <w:iCs/>
          <w:color w:val="000000"/>
        </w:rPr>
        <w:t>4</w:t>
      </w:r>
      <w:r>
        <w:rPr>
          <w:iCs/>
          <w:color w:val="000000"/>
          <w:vertAlign w:val="subscript"/>
        </w:rPr>
        <w:t xml:space="preserve"> </w:t>
      </w:r>
      <w:r>
        <w:rPr>
          <w:iCs/>
          <w:color w:val="000000"/>
        </w:rPr>
        <w:t>З</w:t>
      </w:r>
      <w:r>
        <w:rPr>
          <w:i/>
          <w:iCs/>
          <w:color w:val="000000"/>
        </w:rPr>
        <w:t xml:space="preserve"> </w:t>
      </w:r>
      <w:r>
        <w:rPr>
          <w:color w:val="000000"/>
        </w:rPr>
        <w:t xml:space="preserve">метою контролю за </w:t>
      </w:r>
      <w:r>
        <w:rPr>
          <w:bCs/>
          <w:color w:val="000000"/>
        </w:rPr>
        <w:t xml:space="preserve">лінійністю </w:t>
      </w:r>
      <w:r>
        <w:rPr>
          <w:color w:val="000000"/>
        </w:rPr>
        <w:t xml:space="preserve">потоку в процесі вимірів </w:t>
      </w:r>
      <w:r>
        <w:rPr>
          <w:bCs/>
          <w:color w:val="000000"/>
        </w:rPr>
        <w:t xml:space="preserve">проникності </w:t>
      </w:r>
      <w:r>
        <w:rPr>
          <w:color w:val="000000"/>
        </w:rPr>
        <w:t xml:space="preserve">будують  графік залежності витрати по-вітря </w:t>
      </w:r>
      <w:r>
        <w:rPr>
          <w:color w:val="000000"/>
          <w:lang w:val="en-US"/>
        </w:rPr>
        <w:t>Q</w:t>
      </w:r>
      <w:r>
        <w:rPr>
          <w:color w:val="000000"/>
        </w:rPr>
        <w:t xml:space="preserve"> від ∆Р</w:t>
      </w:r>
      <w:r>
        <w:rPr>
          <w:color w:val="000000"/>
          <w:vertAlign w:val="superscript"/>
        </w:rPr>
        <w:t>2</w:t>
      </w:r>
      <w:r>
        <w:rPr>
          <w:color w:val="000000"/>
        </w:rPr>
        <w:t xml:space="preserve"> (тобто </w:t>
      </w:r>
      <w:r>
        <w:rPr>
          <w:color w:val="000000"/>
          <w:lang w:val="en-US"/>
        </w:rPr>
        <w:t>Q</w:t>
      </w:r>
      <w:r>
        <w:rPr>
          <w:color w:val="000000"/>
        </w:rPr>
        <w:t xml:space="preserve"> = </w:t>
      </w:r>
      <w:r>
        <w:rPr>
          <w:color w:val="000000"/>
          <w:lang w:val="en-US"/>
        </w:rPr>
        <w:t>f</w:t>
      </w:r>
      <w:r>
        <w:rPr>
          <w:color w:val="000000"/>
          <w:vertAlign w:val="subscript"/>
        </w:rPr>
        <w:t xml:space="preserve"> </w:t>
      </w:r>
      <w:r>
        <w:rPr>
          <w:color w:val="000000"/>
        </w:rPr>
        <w:t>(</w:t>
      </w:r>
      <w:r>
        <w:rPr>
          <w:color w:val="000000"/>
          <w:lang w:val="en-US"/>
        </w:rPr>
        <w:t>P</w:t>
      </w:r>
      <w:r>
        <w:rPr>
          <w:color w:val="000000"/>
          <w:vertAlign w:val="subscript"/>
        </w:rPr>
        <w:t>1</w:t>
      </w:r>
      <w:r>
        <w:rPr>
          <w:color w:val="000000"/>
          <w:vertAlign w:val="superscript"/>
        </w:rPr>
        <w:t xml:space="preserve">2 </w:t>
      </w:r>
      <w:r>
        <w:rPr>
          <w:color w:val="000000"/>
        </w:rPr>
        <w:t xml:space="preserve">– </w:t>
      </w:r>
      <w:r>
        <w:rPr>
          <w:color w:val="000000"/>
          <w:lang w:val="en-US"/>
        </w:rPr>
        <w:t>P</w:t>
      </w:r>
      <w:r>
        <w:rPr>
          <w:color w:val="000000"/>
          <w:vertAlign w:val="subscript"/>
        </w:rPr>
        <w:t>2</w:t>
      </w:r>
      <w:r>
        <w:rPr>
          <w:color w:val="000000"/>
          <w:vertAlign w:val="superscript"/>
        </w:rPr>
        <w:t>2</w:t>
      </w:r>
      <w:r>
        <w:rPr>
          <w:color w:val="000000"/>
        </w:rPr>
        <w:t xml:space="preserve">) ), яка повинна </w:t>
      </w:r>
      <w:r>
        <w:rPr>
          <w:bCs/>
          <w:color w:val="000000"/>
        </w:rPr>
        <w:t xml:space="preserve">мати вигляд  </w:t>
      </w:r>
      <w:r>
        <w:rPr>
          <w:color w:val="000000"/>
        </w:rPr>
        <w:t xml:space="preserve">прямої, що </w:t>
      </w:r>
      <w:r>
        <w:rPr>
          <w:bCs/>
          <w:color w:val="000000"/>
        </w:rPr>
        <w:t xml:space="preserve">проходить через </w:t>
      </w:r>
      <w:r>
        <w:rPr>
          <w:color w:val="000000"/>
        </w:rPr>
        <w:t xml:space="preserve">початок </w:t>
      </w:r>
      <w:r>
        <w:rPr>
          <w:bCs/>
          <w:color w:val="000000"/>
        </w:rPr>
        <w:t xml:space="preserve">координат. </w:t>
      </w:r>
      <w:r>
        <w:rPr>
          <w:color w:val="000000"/>
        </w:rPr>
        <w:t xml:space="preserve">У ви-падку </w:t>
      </w:r>
      <w:r>
        <w:rPr>
          <w:bCs/>
          <w:color w:val="000000"/>
        </w:rPr>
        <w:t xml:space="preserve">порушення </w:t>
      </w:r>
      <w:r>
        <w:rPr>
          <w:color w:val="000000"/>
        </w:rPr>
        <w:t xml:space="preserve">лінійності </w:t>
      </w:r>
      <w:r>
        <w:rPr>
          <w:color w:val="000000"/>
          <w:lang w:val="ru-RU"/>
        </w:rPr>
        <w:t>дано</w:t>
      </w:r>
      <w:r>
        <w:rPr>
          <w:color w:val="000000"/>
        </w:rPr>
        <w:t xml:space="preserve">ї залежності виміри повто-рюють при інших перепадах </w:t>
      </w:r>
      <w:r>
        <w:rPr>
          <w:bCs/>
          <w:color w:val="000000"/>
        </w:rPr>
        <w:t xml:space="preserve">тиску.   </w:t>
      </w:r>
    </w:p>
    <w:p>
      <w:pPr>
        <w:shd w:val="clear" w:color="auto" w:fill="FFFFFF"/>
        <w:autoSpaceDE w:val="0"/>
        <w:autoSpaceDN w:val="0"/>
        <w:adjustRightInd w:val="0"/>
        <w:spacing w:line="240" w:lineRule="exact"/>
        <w:ind w:firstLine="567"/>
        <w:jc w:val="both"/>
      </w:pPr>
      <w:r>
        <w:rPr>
          <w:color w:val="000000"/>
        </w:rPr>
        <w:t>4.</w:t>
      </w:r>
      <w:r>
        <w:rPr>
          <w:bCs/>
          <w:iCs/>
          <w:color w:val="000000"/>
        </w:rPr>
        <w:t>4.</w:t>
      </w:r>
      <w:r>
        <w:rPr>
          <w:iCs/>
          <w:color w:val="000000"/>
        </w:rPr>
        <w:t>5</w:t>
      </w:r>
      <w:r>
        <w:rPr>
          <w:i/>
          <w:iCs/>
          <w:color w:val="000000"/>
        </w:rPr>
        <w:t xml:space="preserve"> </w:t>
      </w:r>
      <w:r>
        <w:rPr>
          <w:bCs/>
          <w:color w:val="000000"/>
        </w:rPr>
        <w:t xml:space="preserve">Результати </w:t>
      </w:r>
      <w:r>
        <w:rPr>
          <w:color w:val="000000"/>
        </w:rPr>
        <w:t>дослідів заносять у таблицю 4.1 і визначають</w:t>
      </w:r>
      <w:r>
        <w:rPr>
          <w:color w:val="000000"/>
          <w:sz w:val="16"/>
          <w:szCs w:val="16"/>
          <w:vertAlign w:val="subscript"/>
        </w:rPr>
        <w:t xml:space="preserve"> </w:t>
      </w:r>
      <w:r>
        <w:rPr>
          <w:color w:val="000000"/>
        </w:rPr>
        <w:t>абсолютну</w:t>
      </w:r>
      <w:r>
        <w:rPr>
          <w:color w:val="000000"/>
          <w:sz w:val="16"/>
          <w:szCs w:val="16"/>
          <w:vertAlign w:val="subscript"/>
        </w:rPr>
        <w:t xml:space="preserve"> </w:t>
      </w:r>
      <w:r>
        <w:rPr>
          <w:bCs/>
          <w:color w:val="000000"/>
        </w:rPr>
        <w:t xml:space="preserve">проникність </w:t>
      </w:r>
      <w:r>
        <w:rPr>
          <w:color w:val="000000"/>
        </w:rPr>
        <w:t xml:space="preserve">зразка гірської породи за формулою (4.3).  </w:t>
      </w:r>
    </w:p>
    <w:p>
      <w:pPr>
        <w:shd w:val="clear" w:color="auto" w:fill="FFFFFF"/>
        <w:autoSpaceDE w:val="0"/>
        <w:autoSpaceDN w:val="0"/>
        <w:adjustRightInd w:val="0"/>
        <w:ind w:left="426" w:right="253"/>
        <w:jc w:val="both"/>
        <w:rPr>
          <w:color w:val="000000"/>
          <w:sz w:val="18"/>
          <w:szCs w:val="18"/>
        </w:rPr>
      </w:pPr>
    </w:p>
    <w:p>
      <w:pPr>
        <w:shd w:val="clear" w:color="auto" w:fill="FFFFFF"/>
        <w:autoSpaceDE w:val="0"/>
        <w:autoSpaceDN w:val="0"/>
        <w:adjustRightInd w:val="0"/>
        <w:spacing w:line="240" w:lineRule="exact"/>
        <w:ind w:left="284" w:right="140"/>
        <w:jc w:val="both"/>
        <w:rPr>
          <w:color w:val="000000"/>
        </w:rPr>
      </w:pPr>
      <w:r>
        <w:rPr>
          <w:color w:val="000000"/>
        </w:rPr>
        <w:t>Таблиця 4.1 – Результати дослідів та обчислень для визначення коефіцієнта абсолютної проникності гірської породи</w:t>
      </w:r>
    </w:p>
    <w:p>
      <w:pPr>
        <w:shd w:val="clear" w:color="auto" w:fill="FFFFFF"/>
        <w:autoSpaceDE w:val="0"/>
        <w:autoSpaceDN w:val="0"/>
        <w:adjustRightInd w:val="0"/>
        <w:spacing w:line="204" w:lineRule="auto"/>
        <w:jc w:val="both"/>
        <w:rPr>
          <w:color w:val="000000"/>
          <w:sz w:val="18"/>
          <w:szCs w:val="18"/>
        </w:rPr>
      </w:pPr>
    </w:p>
    <w:tbl>
      <w:tblPr>
        <w:tblStyle w:val="6"/>
        <w:tblW w:w="4838" w:type="pct"/>
        <w:tblInd w:w="134" w:type="dxa"/>
        <w:tblLayout w:type="autofit"/>
        <w:tblCellMar>
          <w:top w:w="0" w:type="dxa"/>
          <w:left w:w="40" w:type="dxa"/>
          <w:bottom w:w="0" w:type="dxa"/>
          <w:right w:w="40" w:type="dxa"/>
        </w:tblCellMar>
      </w:tblPr>
      <w:tblGrid>
        <w:gridCol w:w="1440"/>
        <w:gridCol w:w="929"/>
        <w:gridCol w:w="970"/>
        <w:gridCol w:w="385"/>
        <w:gridCol w:w="398"/>
        <w:gridCol w:w="398"/>
        <w:gridCol w:w="397"/>
        <w:gridCol w:w="398"/>
        <w:gridCol w:w="399"/>
        <w:gridCol w:w="397"/>
      </w:tblGrid>
      <w:tr>
        <w:tblPrEx>
          <w:tblCellMar>
            <w:top w:w="0" w:type="dxa"/>
            <w:left w:w="40" w:type="dxa"/>
            <w:bottom w:w="0" w:type="dxa"/>
            <w:right w:w="40" w:type="dxa"/>
          </w:tblCellMar>
        </w:tblPrEx>
        <w:trPr>
          <w:trHeight w:val="240" w:hRule="atLeast"/>
        </w:trPr>
        <w:tc>
          <w:tcPr>
            <w:tcW w:w="1178" w:type="pct"/>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Показники</w:t>
            </w:r>
          </w:p>
        </w:tc>
        <w:tc>
          <w:tcPr>
            <w:tcW w:w="760" w:type="pct"/>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 xml:space="preserve"> Позна-</w:t>
            </w:r>
          </w:p>
          <w:p>
            <w:pPr>
              <w:autoSpaceDE w:val="0"/>
              <w:autoSpaceDN w:val="0"/>
              <w:adjustRightInd w:val="0"/>
              <w:jc w:val="center"/>
              <w:rPr>
                <w:color w:val="000000"/>
              </w:rPr>
            </w:pPr>
            <w:r>
              <w:rPr>
                <w:color w:val="000000"/>
              </w:rPr>
              <w:t>чення</w:t>
            </w:r>
          </w:p>
        </w:tc>
        <w:tc>
          <w:tcPr>
            <w:tcW w:w="794" w:type="pct"/>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xml:space="preserve">Одиниці </w:t>
            </w:r>
          </w:p>
          <w:p>
            <w:pPr>
              <w:shd w:val="clear" w:color="auto" w:fill="FFFFFF"/>
              <w:autoSpaceDE w:val="0"/>
              <w:autoSpaceDN w:val="0"/>
              <w:adjustRightInd w:val="0"/>
              <w:jc w:val="center"/>
              <w:rPr>
                <w:color w:val="000000"/>
              </w:rPr>
            </w:pPr>
            <w:r>
              <w:rPr>
                <w:color w:val="000000"/>
              </w:rPr>
              <w:t>вимірю-вання</w:t>
            </w:r>
          </w:p>
        </w:tc>
        <w:tc>
          <w:tcPr>
            <w:tcW w:w="2267" w:type="pct"/>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дослідів</w:t>
            </w:r>
          </w:p>
        </w:tc>
      </w:tr>
      <w:tr>
        <w:tblPrEx>
          <w:tblCellMar>
            <w:top w:w="0" w:type="dxa"/>
            <w:left w:w="40" w:type="dxa"/>
            <w:bottom w:w="0" w:type="dxa"/>
            <w:right w:w="40" w:type="dxa"/>
          </w:tblCellMar>
        </w:tblPrEx>
        <w:trPr>
          <w:trHeight w:val="297" w:hRule="atLeast"/>
        </w:trPr>
        <w:tc>
          <w:tcPr>
            <w:tcW w:w="1178" w:type="pct"/>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p>
        </w:tc>
        <w:tc>
          <w:tcPr>
            <w:tcW w:w="760" w:type="pct"/>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p>
        </w:tc>
        <w:tc>
          <w:tcPr>
            <w:tcW w:w="794" w:type="pct"/>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c>
          <w:tcPr>
            <w:tcW w:w="315"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1</w:t>
            </w:r>
          </w:p>
        </w:tc>
        <w:tc>
          <w:tcPr>
            <w:tcW w:w="326"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2</w:t>
            </w:r>
          </w:p>
        </w:tc>
        <w:tc>
          <w:tcPr>
            <w:tcW w:w="326"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3</w:t>
            </w:r>
          </w:p>
        </w:tc>
        <w:tc>
          <w:tcPr>
            <w:tcW w:w="325"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4</w:t>
            </w:r>
          </w:p>
        </w:tc>
        <w:tc>
          <w:tcPr>
            <w:tcW w:w="326"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5</w:t>
            </w:r>
          </w:p>
        </w:tc>
        <w:tc>
          <w:tcPr>
            <w:tcW w:w="326"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6</w:t>
            </w:r>
          </w:p>
        </w:tc>
        <w:tc>
          <w:tcPr>
            <w:tcW w:w="325"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7</w:t>
            </w:r>
          </w:p>
        </w:tc>
      </w:tr>
      <w:tr>
        <w:tblPrEx>
          <w:tblCellMar>
            <w:top w:w="0" w:type="dxa"/>
            <w:left w:w="40" w:type="dxa"/>
            <w:bottom w:w="0" w:type="dxa"/>
            <w:right w:w="40" w:type="dxa"/>
          </w:tblCellMar>
        </w:tblPrEx>
        <w:trPr>
          <w:trHeight w:val="230" w:hRule="atLeast"/>
        </w:trPr>
        <w:tc>
          <w:tcPr>
            <w:tcW w:w="1178"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Діаметр зра-зка</w:t>
            </w:r>
          </w:p>
        </w:tc>
        <w:tc>
          <w:tcPr>
            <w:tcW w:w="76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bCs/>
                <w:color w:val="000000"/>
                <w:lang w:val="en-US"/>
              </w:rPr>
              <w:t>d</w:t>
            </w:r>
          </w:p>
        </w:tc>
        <w:tc>
          <w:tcPr>
            <w:tcW w:w="794"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xml:space="preserve">м </w:t>
            </w:r>
          </w:p>
        </w:tc>
        <w:tc>
          <w:tcPr>
            <w:tcW w:w="315"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178"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Площа фільтрації</w:t>
            </w:r>
          </w:p>
        </w:tc>
        <w:tc>
          <w:tcPr>
            <w:tcW w:w="76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bCs/>
                <w:smallCaps/>
                <w:color w:val="000000"/>
                <w:lang w:val="en-US"/>
              </w:rPr>
              <w:t>F</w:t>
            </w:r>
          </w:p>
        </w:tc>
        <w:tc>
          <w:tcPr>
            <w:tcW w:w="794"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bCs/>
                <w:iCs/>
                <w:color w:val="000000"/>
                <w:lang w:val="ru-RU"/>
              </w:rPr>
              <w:t xml:space="preserve"> м</w:t>
            </w:r>
            <w:r>
              <w:rPr>
                <w:bCs/>
                <w:iCs/>
                <w:color w:val="000000"/>
                <w:sz w:val="22"/>
                <w:szCs w:val="22"/>
                <w:vertAlign w:val="superscript"/>
                <w:lang w:val="en-US"/>
              </w:rPr>
              <w:t>2</w:t>
            </w:r>
          </w:p>
        </w:tc>
        <w:tc>
          <w:tcPr>
            <w:tcW w:w="315"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178"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Довжина зразка</w:t>
            </w:r>
          </w:p>
        </w:tc>
        <w:tc>
          <w:tcPr>
            <w:tcW w:w="76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color w:val="000000"/>
                <w:lang w:val="en-US"/>
              </w:rPr>
              <w:t>L</w:t>
            </w:r>
          </w:p>
        </w:tc>
        <w:tc>
          <w:tcPr>
            <w:tcW w:w="794"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м</w:t>
            </w:r>
          </w:p>
        </w:tc>
        <w:tc>
          <w:tcPr>
            <w:tcW w:w="31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178"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Температура повітря</w:t>
            </w:r>
          </w:p>
        </w:tc>
        <w:tc>
          <w:tcPr>
            <w:tcW w:w="76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bCs/>
                <w:color w:val="000000"/>
                <w:lang w:val="en-US"/>
              </w:rPr>
              <w:t>t</w:t>
            </w:r>
          </w:p>
        </w:tc>
        <w:tc>
          <w:tcPr>
            <w:tcW w:w="794"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°С</w:t>
            </w:r>
          </w:p>
        </w:tc>
        <w:tc>
          <w:tcPr>
            <w:tcW w:w="31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326"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325"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bl>
    <w:p>
      <w:pPr>
        <w:shd w:val="clear" w:color="auto" w:fill="FFFFFF"/>
        <w:autoSpaceDE w:val="0"/>
        <w:autoSpaceDN w:val="0"/>
        <w:adjustRightInd w:val="0"/>
        <w:ind w:firstLine="567"/>
        <w:jc w:val="both"/>
        <w:rPr>
          <w:bCs/>
          <w:color w:val="000000"/>
        </w:rPr>
      </w:pPr>
      <w:r>
        <w:rPr>
          <w:color w:val="000000"/>
        </w:rPr>
        <w:t>Продовження табл. 4.</w:t>
      </w:r>
      <w:r>
        <w:rPr>
          <w:bCs/>
          <w:color w:val="000000"/>
        </w:rPr>
        <w:t>1.</w:t>
      </w:r>
    </w:p>
    <w:p>
      <w:pPr>
        <w:shd w:val="clear" w:color="auto" w:fill="FFFFFF"/>
        <w:autoSpaceDE w:val="0"/>
        <w:autoSpaceDN w:val="0"/>
        <w:adjustRightInd w:val="0"/>
        <w:ind w:firstLine="567"/>
        <w:jc w:val="both"/>
        <w:rPr>
          <w:bCs/>
          <w:color w:val="000000"/>
        </w:rPr>
      </w:pPr>
    </w:p>
    <w:tbl>
      <w:tblPr>
        <w:tblStyle w:val="6"/>
        <w:tblW w:w="4838" w:type="pct"/>
        <w:tblInd w:w="134" w:type="dxa"/>
        <w:tblLayout w:type="autofit"/>
        <w:tblCellMar>
          <w:top w:w="0" w:type="dxa"/>
          <w:left w:w="40" w:type="dxa"/>
          <w:bottom w:w="0" w:type="dxa"/>
          <w:right w:w="40" w:type="dxa"/>
        </w:tblCellMar>
      </w:tblPr>
      <w:tblGrid>
        <w:gridCol w:w="1870"/>
        <w:gridCol w:w="721"/>
        <w:gridCol w:w="1008"/>
        <w:gridCol w:w="358"/>
        <w:gridCol w:w="358"/>
        <w:gridCol w:w="359"/>
        <w:gridCol w:w="358"/>
        <w:gridCol w:w="359"/>
        <w:gridCol w:w="358"/>
        <w:gridCol w:w="362"/>
      </w:tblGrid>
      <w:tr>
        <w:tblPrEx>
          <w:tblCellMar>
            <w:top w:w="0" w:type="dxa"/>
            <w:left w:w="40" w:type="dxa"/>
            <w:bottom w:w="0" w:type="dxa"/>
            <w:right w:w="40" w:type="dxa"/>
          </w:tblCellMar>
        </w:tblPrEx>
        <w:trPr>
          <w:trHeight w:val="240" w:hRule="atLeast"/>
        </w:trPr>
        <w:tc>
          <w:tcPr>
            <w:tcW w:w="1530" w:type="pct"/>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Показники</w:t>
            </w:r>
          </w:p>
        </w:tc>
        <w:tc>
          <w:tcPr>
            <w:tcW w:w="590" w:type="pct"/>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 xml:space="preserve"> По-зна-</w:t>
            </w:r>
          </w:p>
          <w:p>
            <w:pPr>
              <w:autoSpaceDE w:val="0"/>
              <w:autoSpaceDN w:val="0"/>
              <w:adjustRightInd w:val="0"/>
              <w:jc w:val="center"/>
              <w:rPr>
                <w:color w:val="000000"/>
              </w:rPr>
            </w:pPr>
            <w:r>
              <w:rPr>
                <w:color w:val="000000"/>
              </w:rPr>
              <w:t>чення</w:t>
            </w:r>
          </w:p>
        </w:tc>
        <w:tc>
          <w:tcPr>
            <w:tcW w:w="825" w:type="pct"/>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xml:space="preserve">Одиниці </w:t>
            </w:r>
          </w:p>
          <w:p>
            <w:pPr>
              <w:shd w:val="clear" w:color="auto" w:fill="FFFFFF"/>
              <w:autoSpaceDE w:val="0"/>
              <w:autoSpaceDN w:val="0"/>
              <w:adjustRightInd w:val="0"/>
              <w:jc w:val="center"/>
              <w:rPr>
                <w:color w:val="000000"/>
              </w:rPr>
            </w:pPr>
            <w:r>
              <w:rPr>
                <w:color w:val="000000"/>
              </w:rPr>
              <w:t>вимірю-вання</w:t>
            </w:r>
          </w:p>
        </w:tc>
        <w:tc>
          <w:tcPr>
            <w:tcW w:w="2056" w:type="pct"/>
            <w:gridSpan w:val="7"/>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дослідів</w:t>
            </w:r>
          </w:p>
        </w:tc>
      </w:tr>
      <w:tr>
        <w:tblPrEx>
          <w:tblCellMar>
            <w:top w:w="0" w:type="dxa"/>
            <w:left w:w="40" w:type="dxa"/>
            <w:bottom w:w="0" w:type="dxa"/>
            <w:right w:w="40" w:type="dxa"/>
          </w:tblCellMar>
        </w:tblPrEx>
        <w:trPr>
          <w:trHeight w:val="297" w:hRule="atLeast"/>
        </w:trPr>
        <w:tc>
          <w:tcPr>
            <w:tcW w:w="1530" w:type="pct"/>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p>
        </w:tc>
        <w:tc>
          <w:tcPr>
            <w:tcW w:w="590" w:type="pct"/>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p>
        </w:tc>
        <w:tc>
          <w:tcPr>
            <w:tcW w:w="825" w:type="pct"/>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c>
          <w:tcPr>
            <w:tcW w:w="293"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1</w:t>
            </w:r>
          </w:p>
        </w:tc>
        <w:tc>
          <w:tcPr>
            <w:tcW w:w="293"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2</w:t>
            </w:r>
          </w:p>
        </w:tc>
        <w:tc>
          <w:tcPr>
            <w:tcW w:w="294"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3</w:t>
            </w:r>
          </w:p>
        </w:tc>
        <w:tc>
          <w:tcPr>
            <w:tcW w:w="293"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4</w:t>
            </w:r>
          </w:p>
        </w:tc>
        <w:tc>
          <w:tcPr>
            <w:tcW w:w="294"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5</w:t>
            </w:r>
          </w:p>
        </w:tc>
        <w:tc>
          <w:tcPr>
            <w:tcW w:w="293"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6</w:t>
            </w:r>
          </w:p>
        </w:tc>
        <w:tc>
          <w:tcPr>
            <w:tcW w:w="294"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7</w:t>
            </w:r>
          </w:p>
        </w:tc>
      </w:tr>
      <w:tr>
        <w:tblPrEx>
          <w:tblCellMar>
            <w:top w:w="0" w:type="dxa"/>
            <w:left w:w="40" w:type="dxa"/>
            <w:bottom w:w="0" w:type="dxa"/>
            <w:right w:w="40" w:type="dxa"/>
          </w:tblCellMar>
        </w:tblPrEx>
        <w:trPr>
          <w:trHeight w:val="713"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60" w:lineRule="exact"/>
              <w:rPr>
                <w:color w:val="000000"/>
              </w:rPr>
            </w:pPr>
            <w:r>
              <w:rPr>
                <w:color w:val="000000"/>
              </w:rPr>
              <w:t>Динамічна в</w:t>
            </w:r>
            <w:r>
              <w:rPr>
                <w:color w:val="000000"/>
                <w:lang w:val="en-US"/>
              </w:rPr>
              <w:t>’</w:t>
            </w:r>
            <w:r>
              <w:rPr>
                <w:color w:val="000000"/>
              </w:rPr>
              <w:t>яз-кість повітря</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lang w:val="ru-RU"/>
              </w:rPr>
              <w:t>μ</w:t>
            </w:r>
            <w:r>
              <w:rPr>
                <w:color w:val="000000"/>
                <w:vertAlign w:val="subscript"/>
              </w:rPr>
              <w:t>г</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Па</w:t>
            </w:r>
            <w:r>
              <w:rPr>
                <w:b/>
                <w:color w:val="000000"/>
                <w:vertAlign w:val="superscript"/>
                <w:lang w:val="en-US"/>
              </w:rPr>
              <w:t>.</w:t>
            </w:r>
            <w:r>
              <w:rPr>
                <w:color w:val="000000"/>
              </w:rPr>
              <w:t>с</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lang w:val="ru-RU"/>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695"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Барометричний тиск</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vertAlign w:val="subscript"/>
              </w:rPr>
            </w:pPr>
            <w:r>
              <w:rPr>
                <w:color w:val="000000"/>
                <w:lang w:val="ru-RU"/>
              </w:rPr>
              <w:t>Р</w:t>
            </w:r>
            <w:r>
              <w:rPr>
                <w:color w:val="000000"/>
                <w:vertAlign w:val="subscript"/>
              </w:rPr>
              <w:t>0</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Па</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975"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Надлишковий тиск на вході в кернотримач</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p>
            <w:pPr>
              <w:shd w:val="clear" w:color="auto" w:fill="FFFFFF"/>
              <w:autoSpaceDE w:val="0"/>
              <w:autoSpaceDN w:val="0"/>
              <w:adjustRightInd w:val="0"/>
              <w:jc w:val="center"/>
              <w:rPr>
                <w:color w:val="000000"/>
              </w:rPr>
            </w:pPr>
            <w:r>
              <w:rPr>
                <w:color w:val="000000"/>
              </w:rPr>
              <w:t>Р</w:t>
            </w:r>
            <w:r>
              <w:rPr>
                <w:color w:val="000000"/>
                <w:vertAlign w:val="subscript"/>
              </w:rPr>
              <w:t>1</w:t>
            </w:r>
            <w:r>
              <w:rPr>
                <w:color w:val="000000"/>
                <w:vertAlign w:val="superscript"/>
                <w:lang w:val="en-US"/>
              </w:rPr>
              <w:t xml:space="preserve">/ </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p>
          <w:p>
            <w:pPr>
              <w:shd w:val="clear" w:color="auto" w:fill="FFFFFF"/>
              <w:autoSpaceDE w:val="0"/>
              <w:autoSpaceDN w:val="0"/>
              <w:adjustRightInd w:val="0"/>
              <w:jc w:val="center"/>
              <w:rPr>
                <w:color w:val="000000"/>
              </w:rPr>
            </w:pPr>
            <w:r>
              <w:rPr>
                <w:color w:val="000000"/>
              </w:rPr>
              <w:t>Па</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Тиск на вході у зразок</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t>Р</w:t>
            </w:r>
            <w:r>
              <w:rPr>
                <w:vertAlign w:val="subscript"/>
              </w:rPr>
              <w:t>1</w:t>
            </w:r>
          </w:p>
        </w:tc>
        <w:tc>
          <w:tcPr>
            <w:tcW w:w="825"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Па</w:t>
            </w:r>
          </w:p>
        </w:tc>
        <w:tc>
          <w:tcPr>
            <w:tcW w:w="293"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Тиск на виході із зразка</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aps/>
                <w:color w:val="000000"/>
              </w:rPr>
              <w:t>р</w:t>
            </w:r>
            <w:r>
              <w:rPr>
                <w:color w:val="000000"/>
                <w:vertAlign w:val="subscript"/>
              </w:rPr>
              <w:t xml:space="preserve">2 </w:t>
            </w:r>
            <w:r>
              <w:rPr>
                <w:color w:val="000000"/>
              </w:rPr>
              <w:t xml:space="preserve">= </w:t>
            </w:r>
            <w:r>
              <w:rPr>
                <w:caps/>
                <w:color w:val="000000"/>
              </w:rPr>
              <w:t>р</w:t>
            </w:r>
            <w:r>
              <w:rPr>
                <w:color w:val="000000"/>
                <w:vertAlign w:val="subscript"/>
              </w:rPr>
              <w:t>0</w:t>
            </w:r>
          </w:p>
        </w:tc>
        <w:tc>
          <w:tcPr>
            <w:tcW w:w="825"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Па</w:t>
            </w:r>
          </w:p>
        </w:tc>
        <w:tc>
          <w:tcPr>
            <w:tcW w:w="293"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Об</w:t>
            </w:r>
            <w:r>
              <w:rPr>
                <w:color w:val="000000"/>
                <w:lang w:val="en-US"/>
              </w:rPr>
              <w:t>’</w:t>
            </w:r>
            <w:r>
              <w:rPr>
                <w:color w:val="000000"/>
              </w:rPr>
              <w:t>єм газу, ви-міряний газовим лічильником</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p>
          <w:p>
            <w:pPr>
              <w:shd w:val="clear" w:color="auto" w:fill="FFFFFF"/>
              <w:autoSpaceDE w:val="0"/>
              <w:autoSpaceDN w:val="0"/>
              <w:adjustRightInd w:val="0"/>
              <w:jc w:val="center"/>
            </w:pPr>
            <w:r>
              <w:rPr>
                <w:iCs/>
                <w:color w:val="000000"/>
                <w:lang w:val="en-US"/>
              </w:rPr>
              <w:t>V</w:t>
            </w:r>
            <w:r>
              <w:rPr>
                <w:iCs/>
                <w:color w:val="000000"/>
                <w:vertAlign w:val="subscript"/>
                <w:lang w:val="ru-RU"/>
              </w:rPr>
              <w:t>г</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lang w:val="en-US"/>
              </w:rPr>
            </w:pPr>
            <w:r>
              <w:rPr>
                <w:color w:val="000000"/>
                <w:lang w:val="en-US"/>
              </w:rPr>
              <w:t xml:space="preserve"> </w:t>
            </w:r>
          </w:p>
          <w:p>
            <w:pPr>
              <w:shd w:val="clear" w:color="auto" w:fill="FFFFFF"/>
              <w:autoSpaceDE w:val="0"/>
              <w:autoSpaceDN w:val="0"/>
              <w:adjustRightInd w:val="0"/>
              <w:jc w:val="center"/>
              <w:rPr>
                <w:lang w:val="ru-RU"/>
              </w:rPr>
            </w:pPr>
            <w:r>
              <w:rPr>
                <w:color w:val="000000"/>
                <w:lang w:val="ru-RU"/>
              </w:rPr>
              <w:t>м</w:t>
            </w:r>
            <w:r>
              <w:rPr>
                <w:color w:val="000000"/>
                <w:sz w:val="26"/>
                <w:szCs w:val="26"/>
                <w:vertAlign w:val="superscript"/>
              </w:rPr>
              <w:t>3</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p>
            <w:pPr>
              <w:shd w:val="clear" w:color="auto" w:fill="FFFFFF"/>
              <w:autoSpaceDE w:val="0"/>
              <w:autoSpaceDN w:val="0"/>
              <w:adjustRightInd w:val="0"/>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422"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Час досліду</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τ</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pPr>
            <w:r>
              <w:rPr>
                <w:color w:val="000000"/>
              </w:rPr>
              <w:t>с</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400"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 xml:space="preserve">Витрата  газу </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lang w:val="en-US"/>
              </w:rPr>
              <w:t>Q</w:t>
            </w:r>
            <w:r>
              <w:rPr>
                <w:color w:val="000000"/>
                <w:vertAlign w:val="subscript"/>
                <w:lang w:val="ru-RU"/>
              </w:rPr>
              <w:t>0</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pPr>
            <w:r>
              <w:rPr>
                <w:color w:val="000000"/>
                <w:lang w:val="ru-RU"/>
              </w:rPr>
              <w:t>м</w:t>
            </w:r>
            <w:r>
              <w:rPr>
                <w:color w:val="000000"/>
                <w:sz w:val="22"/>
                <w:szCs w:val="22"/>
                <w:vertAlign w:val="superscript"/>
              </w:rPr>
              <w:t>3</w:t>
            </w:r>
            <w:r>
              <w:rPr>
                <w:color w:val="000000"/>
                <w:lang w:val="en-US"/>
              </w:rPr>
              <w:t>/</w:t>
            </w:r>
            <w:r>
              <w:rPr>
                <w:color w:val="000000"/>
                <w:lang w:val="ru-RU"/>
              </w:rPr>
              <w:t>с</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Коефіцієнт га-зопророникності</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color w:val="000000"/>
                <w:lang w:val="en-US"/>
              </w:rPr>
              <w:t>k</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lang w:val="en-US"/>
              </w:rPr>
            </w:pPr>
            <w:r>
              <w:rPr>
                <w:color w:val="000000"/>
              </w:rPr>
              <w:t>м</w:t>
            </w:r>
            <w:r>
              <w:rPr>
                <w:color w:val="000000"/>
                <w:sz w:val="26"/>
                <w:szCs w:val="26"/>
                <w:vertAlign w:val="superscript"/>
                <w:lang w:val="en-US"/>
              </w:rPr>
              <w:t>2</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153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Середнє зна-чення коефіці-єнта газопро-никності</w:t>
            </w:r>
          </w:p>
        </w:tc>
        <w:tc>
          <w:tcPr>
            <w:tcW w:w="590" w:type="pct"/>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p>
            <w:pPr>
              <w:shd w:val="clear" w:color="auto" w:fill="FFFFFF"/>
              <w:autoSpaceDE w:val="0"/>
              <w:autoSpaceDN w:val="0"/>
              <w:adjustRightInd w:val="0"/>
              <w:jc w:val="center"/>
            </w:pPr>
            <w:r>
              <w:rPr>
                <w:color w:val="000000"/>
                <w:lang w:val="en-US"/>
              </w:rPr>
              <w:t>k</w:t>
            </w:r>
            <w:r>
              <w:rPr>
                <w:color w:val="000000"/>
                <w:vertAlign w:val="subscript"/>
              </w:rPr>
              <w:t>сер</w:t>
            </w:r>
          </w:p>
        </w:tc>
        <w:tc>
          <w:tcPr>
            <w:tcW w:w="825" w:type="pct"/>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p>
          <w:p>
            <w:pPr>
              <w:shd w:val="clear" w:color="auto" w:fill="FFFFFF"/>
              <w:autoSpaceDE w:val="0"/>
              <w:autoSpaceDN w:val="0"/>
              <w:adjustRightInd w:val="0"/>
              <w:jc w:val="center"/>
              <w:rPr>
                <w:lang w:val="en-US"/>
              </w:rPr>
            </w:pPr>
            <w:r>
              <w:rPr>
                <w:color w:val="000000"/>
              </w:rPr>
              <w:t>м</w:t>
            </w:r>
            <w:r>
              <w:rPr>
                <w:color w:val="000000"/>
                <w:sz w:val="26"/>
                <w:szCs w:val="26"/>
                <w:vertAlign w:val="superscript"/>
                <w:lang w:val="en-US"/>
              </w:rPr>
              <w:t>2</w:t>
            </w: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293"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94" w:type="pct"/>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r>
    </w:tbl>
    <w:p>
      <w:pPr>
        <w:shd w:val="clear" w:color="auto" w:fill="FFFFFF"/>
        <w:autoSpaceDE w:val="0"/>
        <w:autoSpaceDN w:val="0"/>
        <w:adjustRightInd w:val="0"/>
        <w:jc w:val="center"/>
        <w:rPr>
          <w:color w:val="000000"/>
          <w:sz w:val="6"/>
          <w:szCs w:val="6"/>
        </w:rPr>
      </w:pPr>
    </w:p>
    <w:p>
      <w:pPr>
        <w:shd w:val="clear" w:color="auto" w:fill="FFFFFF"/>
        <w:autoSpaceDE w:val="0"/>
        <w:autoSpaceDN w:val="0"/>
        <w:adjustRightInd w:val="0"/>
        <w:jc w:val="center"/>
        <w:rPr>
          <w:color w:val="000000"/>
          <w:sz w:val="18"/>
          <w:szCs w:val="18"/>
        </w:rPr>
      </w:pPr>
    </w:p>
    <w:p>
      <w:pPr>
        <w:shd w:val="clear" w:color="auto" w:fill="FFFFFF"/>
        <w:autoSpaceDE w:val="0"/>
        <w:autoSpaceDN w:val="0"/>
        <w:adjustRightInd w:val="0"/>
        <w:jc w:val="center"/>
        <w:rPr>
          <w:color w:val="000000"/>
          <w:sz w:val="18"/>
          <w:szCs w:val="18"/>
        </w:rPr>
      </w:pPr>
    </w:p>
    <w:p>
      <w:pPr>
        <w:shd w:val="clear" w:color="auto" w:fill="FFFFFF"/>
        <w:autoSpaceDE w:val="0"/>
        <w:autoSpaceDN w:val="0"/>
        <w:adjustRightInd w:val="0"/>
        <w:ind w:firstLine="567"/>
        <w:jc w:val="both"/>
        <w:rPr>
          <w:color w:val="000000"/>
        </w:rPr>
      </w:pPr>
      <w:r>
        <w:rPr>
          <w:color w:val="000000"/>
        </w:rPr>
        <w:t>Динамічна в</w:t>
      </w:r>
      <w:r>
        <w:rPr>
          <w:color w:val="000000"/>
          <w:lang w:val="en-US"/>
        </w:rPr>
        <w:t>’</w:t>
      </w:r>
      <w:r>
        <w:rPr>
          <w:color w:val="000000"/>
        </w:rPr>
        <w:t>язкість</w:t>
      </w:r>
      <w:r>
        <w:rPr>
          <w:smallCaps/>
          <w:color w:val="000000"/>
        </w:rPr>
        <w:t xml:space="preserve"> </w:t>
      </w:r>
      <w:r>
        <w:rPr>
          <w:color w:val="000000"/>
        </w:rPr>
        <w:t xml:space="preserve">повітря при різних значеннях температури наведена в таблиці 4.2.  </w:t>
      </w:r>
    </w:p>
    <w:p>
      <w:pPr>
        <w:shd w:val="clear" w:color="auto" w:fill="FFFFFF"/>
        <w:autoSpaceDE w:val="0"/>
        <w:autoSpaceDN w:val="0"/>
        <w:adjustRightInd w:val="0"/>
        <w:jc w:val="both"/>
        <w:rPr>
          <w:color w:val="000000"/>
        </w:rPr>
      </w:pPr>
    </w:p>
    <w:p>
      <w:pPr>
        <w:shd w:val="clear" w:color="auto" w:fill="FFFFFF"/>
        <w:autoSpaceDE w:val="0"/>
        <w:autoSpaceDN w:val="0"/>
        <w:adjustRightInd w:val="0"/>
        <w:jc w:val="both"/>
        <w:rPr>
          <w:color w:val="000000"/>
        </w:rPr>
      </w:pPr>
    </w:p>
    <w:p>
      <w:pPr>
        <w:shd w:val="clear" w:color="auto" w:fill="FFFFFF"/>
        <w:autoSpaceDE w:val="0"/>
        <w:autoSpaceDN w:val="0"/>
        <w:adjustRightInd w:val="0"/>
        <w:jc w:val="both"/>
        <w:rPr>
          <w:color w:val="000000"/>
          <w:lang w:val="ru-RU"/>
        </w:rPr>
      </w:pPr>
      <w:r>
        <w:rPr>
          <w:color w:val="000000"/>
        </w:rPr>
        <w:t>Таблиця 4.2 – Динамічна в</w:t>
      </w:r>
      <w:r>
        <w:rPr>
          <w:color w:val="000000"/>
          <w:lang w:val="en-US"/>
        </w:rPr>
        <w:t>’</w:t>
      </w:r>
      <w:r>
        <w:rPr>
          <w:color w:val="000000"/>
        </w:rPr>
        <w:t xml:space="preserve">язкість повітря при різних значеннях температури </w:t>
      </w:r>
    </w:p>
    <w:p>
      <w:pPr>
        <w:shd w:val="clear" w:color="auto" w:fill="FFFFFF"/>
        <w:autoSpaceDE w:val="0"/>
        <w:autoSpaceDN w:val="0"/>
        <w:adjustRightInd w:val="0"/>
        <w:ind w:firstLine="567"/>
        <w:rPr>
          <w:color w:val="000000"/>
          <w:lang w:val="ru-RU"/>
        </w:rPr>
      </w:pPr>
    </w:p>
    <w:tbl>
      <w:tblPr>
        <w:tblStyle w:val="6"/>
        <w:tblW w:w="609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55"/>
        <w:gridCol w:w="756"/>
        <w:gridCol w:w="756"/>
        <w:gridCol w:w="756"/>
        <w:gridCol w:w="756"/>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autoSpaceDE w:val="0"/>
              <w:autoSpaceDN w:val="0"/>
              <w:adjustRightInd w:val="0"/>
              <w:rPr>
                <w:color w:val="000000"/>
              </w:rPr>
            </w:pPr>
            <w:r>
              <w:rPr>
                <w:color w:val="000000"/>
              </w:rPr>
              <w:t xml:space="preserve">Температура повітря </w:t>
            </w:r>
            <w:r>
              <w:rPr>
                <w:color w:val="000000"/>
                <w:lang w:val="en-US"/>
              </w:rPr>
              <w:t>t</w:t>
            </w:r>
            <w:r>
              <w:rPr>
                <w:color w:val="000000"/>
                <w:lang w:val="ru-RU"/>
              </w:rPr>
              <w:t xml:space="preserve">, </w:t>
            </w:r>
            <w:r>
              <w:rPr>
                <w:color w:val="000000"/>
              </w:rPr>
              <w:t>°С</w:t>
            </w:r>
          </w:p>
        </w:tc>
        <w:tc>
          <w:tcPr>
            <w:tcW w:w="755" w:type="dxa"/>
          </w:tcPr>
          <w:p>
            <w:pPr>
              <w:autoSpaceDE w:val="0"/>
              <w:autoSpaceDN w:val="0"/>
              <w:adjustRightInd w:val="0"/>
              <w:jc w:val="center"/>
              <w:rPr>
                <w:color w:val="000000"/>
                <w:lang w:val="ru-RU"/>
              </w:rPr>
            </w:pPr>
            <w:r>
              <w:rPr>
                <w:color w:val="000000"/>
                <w:lang w:val="ru-RU"/>
              </w:rPr>
              <w:t>17</w:t>
            </w:r>
          </w:p>
        </w:tc>
        <w:tc>
          <w:tcPr>
            <w:tcW w:w="756" w:type="dxa"/>
          </w:tcPr>
          <w:p>
            <w:pPr>
              <w:autoSpaceDE w:val="0"/>
              <w:autoSpaceDN w:val="0"/>
              <w:adjustRightInd w:val="0"/>
              <w:jc w:val="center"/>
              <w:rPr>
                <w:color w:val="000000"/>
                <w:lang w:val="ru-RU"/>
              </w:rPr>
            </w:pPr>
            <w:r>
              <w:rPr>
                <w:color w:val="000000"/>
                <w:lang w:val="ru-RU"/>
              </w:rPr>
              <w:t>18</w:t>
            </w:r>
          </w:p>
        </w:tc>
        <w:tc>
          <w:tcPr>
            <w:tcW w:w="756" w:type="dxa"/>
          </w:tcPr>
          <w:p>
            <w:pPr>
              <w:autoSpaceDE w:val="0"/>
              <w:autoSpaceDN w:val="0"/>
              <w:adjustRightInd w:val="0"/>
              <w:jc w:val="center"/>
              <w:rPr>
                <w:color w:val="000000"/>
                <w:lang w:val="ru-RU"/>
              </w:rPr>
            </w:pPr>
            <w:r>
              <w:rPr>
                <w:color w:val="000000"/>
                <w:lang w:val="ru-RU"/>
              </w:rPr>
              <w:t>19</w:t>
            </w:r>
          </w:p>
        </w:tc>
        <w:tc>
          <w:tcPr>
            <w:tcW w:w="756" w:type="dxa"/>
          </w:tcPr>
          <w:p>
            <w:pPr>
              <w:autoSpaceDE w:val="0"/>
              <w:autoSpaceDN w:val="0"/>
              <w:adjustRightInd w:val="0"/>
              <w:jc w:val="center"/>
              <w:rPr>
                <w:color w:val="000000"/>
                <w:lang w:val="ru-RU"/>
              </w:rPr>
            </w:pPr>
            <w:r>
              <w:rPr>
                <w:color w:val="000000"/>
                <w:lang w:val="ru-RU"/>
              </w:rPr>
              <w:t>20</w:t>
            </w:r>
          </w:p>
        </w:tc>
        <w:tc>
          <w:tcPr>
            <w:tcW w:w="756" w:type="dxa"/>
          </w:tcPr>
          <w:p>
            <w:pPr>
              <w:autoSpaceDE w:val="0"/>
              <w:autoSpaceDN w:val="0"/>
              <w:adjustRightInd w:val="0"/>
              <w:jc w:val="center"/>
              <w:rPr>
                <w:color w:val="000000"/>
                <w:lang w:val="ru-RU"/>
              </w:rPr>
            </w:pPr>
            <w:r>
              <w:rPr>
                <w:color w:val="000000"/>
                <w:lang w:val="ru-RU"/>
              </w:rPr>
              <w:t>21</w:t>
            </w:r>
          </w:p>
        </w:tc>
        <w:tc>
          <w:tcPr>
            <w:tcW w:w="756" w:type="dxa"/>
          </w:tcPr>
          <w:p>
            <w:pPr>
              <w:autoSpaceDE w:val="0"/>
              <w:autoSpaceDN w:val="0"/>
              <w:adjustRightInd w:val="0"/>
              <w:jc w:val="center"/>
              <w:rPr>
                <w:color w:val="000000"/>
                <w:lang w:val="ru-RU"/>
              </w:rPr>
            </w:pPr>
            <w:r>
              <w:rPr>
                <w:color w:val="000000"/>
                <w:lang w:val="ru-RU"/>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autoSpaceDE w:val="0"/>
              <w:autoSpaceDN w:val="0"/>
              <w:adjustRightInd w:val="0"/>
              <w:rPr>
                <w:color w:val="000000"/>
              </w:rPr>
            </w:pPr>
            <w:r>
              <w:rPr>
                <w:color w:val="000000"/>
              </w:rPr>
              <w:t>Динамічна в</w:t>
            </w:r>
            <w:r>
              <w:rPr>
                <w:color w:val="000000"/>
                <w:lang w:val="en-US"/>
              </w:rPr>
              <w:t>’</w:t>
            </w:r>
            <w:r>
              <w:rPr>
                <w:color w:val="000000"/>
              </w:rPr>
              <w:t xml:space="preserve">язкість по-вітря </w:t>
            </w:r>
            <w:r>
              <w:rPr>
                <w:color w:val="000000"/>
                <w:lang w:val="ru-RU"/>
              </w:rPr>
              <w:t>μ</w:t>
            </w:r>
            <w:r>
              <w:rPr>
                <w:color w:val="000000"/>
                <w:vertAlign w:val="subscript"/>
              </w:rPr>
              <w:t>г</w:t>
            </w:r>
            <w:r>
              <w:rPr>
                <w:color w:val="000000"/>
              </w:rPr>
              <w:t>, 10</w:t>
            </w:r>
            <w:r>
              <w:rPr>
                <w:color w:val="000000"/>
                <w:vertAlign w:val="superscript"/>
              </w:rPr>
              <w:t>-</w:t>
            </w:r>
            <w:r>
              <w:rPr>
                <w:color w:val="000000"/>
                <w:sz w:val="22"/>
                <w:szCs w:val="22"/>
                <w:vertAlign w:val="superscript"/>
              </w:rPr>
              <w:t>5</w:t>
            </w:r>
            <w:r>
              <w:rPr>
                <w:color w:val="000000"/>
              </w:rPr>
              <w:t xml:space="preserve"> Па</w:t>
            </w:r>
            <w:r>
              <w:rPr>
                <w:b/>
                <w:color w:val="000000"/>
                <w:vertAlign w:val="superscript"/>
              </w:rPr>
              <w:t>.</w:t>
            </w:r>
            <w:r>
              <w:rPr>
                <w:color w:val="000000"/>
              </w:rPr>
              <w:t>с</w:t>
            </w:r>
          </w:p>
        </w:tc>
        <w:tc>
          <w:tcPr>
            <w:tcW w:w="755" w:type="dxa"/>
          </w:tcPr>
          <w:p>
            <w:pPr>
              <w:autoSpaceDE w:val="0"/>
              <w:autoSpaceDN w:val="0"/>
              <w:adjustRightInd w:val="0"/>
              <w:ind w:right="-102"/>
              <w:rPr>
                <w:color w:val="000000"/>
                <w:lang w:val="ru-RU"/>
              </w:rPr>
            </w:pPr>
            <w:r>
              <w:rPr>
                <w:color w:val="000000"/>
                <w:lang w:val="ru-RU"/>
              </w:rPr>
              <w:t>1,793</w:t>
            </w:r>
          </w:p>
        </w:tc>
        <w:tc>
          <w:tcPr>
            <w:tcW w:w="756" w:type="dxa"/>
          </w:tcPr>
          <w:p>
            <w:pPr>
              <w:autoSpaceDE w:val="0"/>
              <w:autoSpaceDN w:val="0"/>
              <w:adjustRightInd w:val="0"/>
              <w:ind w:right="-102"/>
              <w:rPr>
                <w:color w:val="000000"/>
                <w:lang w:val="ru-RU"/>
              </w:rPr>
            </w:pPr>
            <w:r>
              <w:rPr>
                <w:color w:val="000000"/>
                <w:lang w:val="ru-RU"/>
              </w:rPr>
              <w:t>1,798</w:t>
            </w:r>
          </w:p>
        </w:tc>
        <w:tc>
          <w:tcPr>
            <w:tcW w:w="756" w:type="dxa"/>
          </w:tcPr>
          <w:p>
            <w:pPr>
              <w:autoSpaceDE w:val="0"/>
              <w:autoSpaceDN w:val="0"/>
              <w:adjustRightInd w:val="0"/>
              <w:ind w:right="-102"/>
              <w:rPr>
                <w:color w:val="000000"/>
                <w:lang w:val="ru-RU"/>
              </w:rPr>
            </w:pPr>
            <w:r>
              <w:rPr>
                <w:color w:val="000000"/>
                <w:lang w:val="ru-RU"/>
              </w:rPr>
              <w:t>1,803</w:t>
            </w:r>
          </w:p>
        </w:tc>
        <w:tc>
          <w:tcPr>
            <w:tcW w:w="756" w:type="dxa"/>
          </w:tcPr>
          <w:p>
            <w:pPr>
              <w:autoSpaceDE w:val="0"/>
              <w:autoSpaceDN w:val="0"/>
              <w:adjustRightInd w:val="0"/>
              <w:ind w:right="-102"/>
              <w:rPr>
                <w:color w:val="000000"/>
                <w:lang w:val="ru-RU"/>
              </w:rPr>
            </w:pPr>
            <w:r>
              <w:rPr>
                <w:color w:val="000000"/>
                <w:lang w:val="ru-RU"/>
              </w:rPr>
              <w:t>1,808</w:t>
            </w:r>
          </w:p>
        </w:tc>
        <w:tc>
          <w:tcPr>
            <w:tcW w:w="756" w:type="dxa"/>
          </w:tcPr>
          <w:p>
            <w:pPr>
              <w:autoSpaceDE w:val="0"/>
              <w:autoSpaceDN w:val="0"/>
              <w:adjustRightInd w:val="0"/>
              <w:ind w:right="-102"/>
              <w:rPr>
                <w:color w:val="000000"/>
                <w:lang w:val="ru-RU"/>
              </w:rPr>
            </w:pPr>
            <w:r>
              <w:rPr>
                <w:color w:val="000000"/>
                <w:lang w:val="ru-RU"/>
              </w:rPr>
              <w:t>1,813</w:t>
            </w:r>
          </w:p>
        </w:tc>
        <w:tc>
          <w:tcPr>
            <w:tcW w:w="756" w:type="dxa"/>
          </w:tcPr>
          <w:p>
            <w:pPr>
              <w:autoSpaceDE w:val="0"/>
              <w:autoSpaceDN w:val="0"/>
              <w:adjustRightInd w:val="0"/>
              <w:ind w:right="-102"/>
              <w:rPr>
                <w:color w:val="000000"/>
                <w:lang w:val="ru-RU"/>
              </w:rPr>
            </w:pPr>
            <w:r>
              <w:rPr>
                <w:color w:val="000000"/>
                <w:lang w:val="ru-RU"/>
              </w:rPr>
              <w:t>1,818</w:t>
            </w:r>
          </w:p>
        </w:tc>
      </w:tr>
    </w:tbl>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color w:val="000000"/>
          <w:lang w:val="en-US"/>
        </w:rPr>
      </w:pPr>
      <w:r>
        <w:rPr>
          <w:b/>
          <w:color w:val="000000"/>
        </w:rPr>
        <w:t>4.5 Контрольні запитання</w:t>
      </w:r>
    </w:p>
    <w:p>
      <w:pPr>
        <w:shd w:val="clear" w:color="auto" w:fill="FFFFFF"/>
        <w:autoSpaceDE w:val="0"/>
        <w:autoSpaceDN w:val="0"/>
        <w:adjustRightInd w:val="0"/>
        <w:jc w:val="center"/>
        <w:rPr>
          <w:b/>
          <w:lang w:val="en-US"/>
        </w:rPr>
      </w:pPr>
    </w:p>
    <w:p>
      <w:pPr>
        <w:shd w:val="clear" w:color="auto" w:fill="FFFFFF"/>
        <w:autoSpaceDE w:val="0"/>
        <w:autoSpaceDN w:val="0"/>
        <w:adjustRightInd w:val="0"/>
      </w:pPr>
      <w:r>
        <w:rPr>
          <w:color w:val="000000"/>
        </w:rPr>
        <w:t>4.5.</w:t>
      </w:r>
      <w:r>
        <w:rPr>
          <w:iCs/>
          <w:color w:val="000000"/>
        </w:rPr>
        <w:t>1</w:t>
      </w:r>
      <w:r>
        <w:rPr>
          <w:i/>
          <w:iCs/>
          <w:color w:val="000000"/>
        </w:rPr>
        <w:t xml:space="preserve">  </w:t>
      </w:r>
      <w:r>
        <w:rPr>
          <w:color w:val="000000"/>
        </w:rPr>
        <w:t xml:space="preserve">Що розуміють під проникністю гірської </w:t>
      </w:r>
      <w:r>
        <w:rPr>
          <w:bCs/>
          <w:color w:val="000000"/>
        </w:rPr>
        <w:t>породи?</w:t>
      </w:r>
    </w:p>
    <w:p>
      <w:pPr>
        <w:shd w:val="clear" w:color="auto" w:fill="FFFFFF"/>
        <w:autoSpaceDE w:val="0"/>
        <w:autoSpaceDN w:val="0"/>
        <w:adjustRightInd w:val="0"/>
        <w:jc w:val="both"/>
      </w:pPr>
      <w:r>
        <w:rPr>
          <w:color w:val="000000"/>
        </w:rPr>
        <w:t>4.5.</w:t>
      </w:r>
      <w:r>
        <w:rPr>
          <w:iCs/>
          <w:color w:val="000000"/>
        </w:rPr>
        <w:t>2</w:t>
      </w:r>
      <w:r>
        <w:rPr>
          <w:i/>
          <w:iCs/>
          <w:color w:val="000000"/>
        </w:rPr>
        <w:t xml:space="preserve">  </w:t>
      </w:r>
      <w:r>
        <w:rPr>
          <w:color w:val="000000"/>
        </w:rPr>
        <w:t xml:space="preserve">Дайте визначення всіх видів </w:t>
      </w:r>
      <w:r>
        <w:rPr>
          <w:bCs/>
          <w:color w:val="000000"/>
        </w:rPr>
        <w:t>проникності.</w:t>
      </w:r>
    </w:p>
    <w:p>
      <w:pPr>
        <w:shd w:val="clear" w:color="auto" w:fill="FFFFFF"/>
        <w:autoSpaceDE w:val="0"/>
        <w:autoSpaceDN w:val="0"/>
        <w:adjustRightInd w:val="0"/>
        <w:jc w:val="both"/>
      </w:pPr>
      <w:r>
        <w:rPr>
          <w:color w:val="000000"/>
        </w:rPr>
        <w:t>4.5.</w:t>
      </w:r>
      <w:r>
        <w:rPr>
          <w:iCs/>
          <w:color w:val="000000"/>
        </w:rPr>
        <w:t>3</w:t>
      </w:r>
      <w:r>
        <w:rPr>
          <w:i/>
          <w:iCs/>
          <w:color w:val="000000"/>
          <w:sz w:val="16"/>
          <w:szCs w:val="16"/>
          <w:vertAlign w:val="subscript"/>
        </w:rPr>
        <w:t xml:space="preserve">  </w:t>
      </w:r>
      <w:r>
        <w:rPr>
          <w:color w:val="000000"/>
        </w:rPr>
        <w:t xml:space="preserve">Виведіть формулу для визначення коефіцієнта проникності зразка гірської </w:t>
      </w:r>
      <w:r>
        <w:rPr>
          <w:bCs/>
          <w:color w:val="000000"/>
        </w:rPr>
        <w:t>породи</w:t>
      </w:r>
      <w:r>
        <w:rPr>
          <w:color w:val="000000"/>
        </w:rPr>
        <w:t xml:space="preserve"> по рідині та по газу.   </w:t>
      </w:r>
    </w:p>
    <w:p>
      <w:pPr>
        <w:shd w:val="clear" w:color="auto" w:fill="FFFFFF"/>
        <w:autoSpaceDE w:val="0"/>
        <w:autoSpaceDN w:val="0"/>
        <w:adjustRightInd w:val="0"/>
        <w:jc w:val="both"/>
      </w:pPr>
      <w:r>
        <w:rPr>
          <w:color w:val="000000"/>
        </w:rPr>
        <w:t>4.5.</w:t>
      </w:r>
      <w:r>
        <w:rPr>
          <w:bCs/>
          <w:iCs/>
          <w:color w:val="000000"/>
        </w:rPr>
        <w:t>4</w:t>
      </w:r>
      <w:r>
        <w:rPr>
          <w:i/>
          <w:iCs/>
          <w:color w:val="000000"/>
          <w:sz w:val="32"/>
          <w:szCs w:val="32"/>
        </w:rPr>
        <w:t xml:space="preserve"> </w:t>
      </w:r>
      <w:r>
        <w:rPr>
          <w:color w:val="000000"/>
        </w:rPr>
        <w:t>В яких одиницях визначається і в яких межах змінюється коефіцієнт проникності в нафтогазопромисловій справі?</w:t>
      </w:r>
    </w:p>
    <w:p>
      <w:pPr>
        <w:shd w:val="clear" w:color="auto" w:fill="FFFFFF"/>
        <w:autoSpaceDE w:val="0"/>
        <w:autoSpaceDN w:val="0"/>
        <w:adjustRightInd w:val="0"/>
        <w:jc w:val="both"/>
      </w:pPr>
      <w:r>
        <w:rPr>
          <w:color w:val="000000"/>
        </w:rPr>
        <w:t>4.5.</w:t>
      </w:r>
      <w:r>
        <w:rPr>
          <w:bCs/>
          <w:iCs/>
          <w:color w:val="000000"/>
        </w:rPr>
        <w:t>5</w:t>
      </w:r>
      <w:r>
        <w:rPr>
          <w:i/>
          <w:iCs/>
          <w:color w:val="000000"/>
        </w:rPr>
        <w:t xml:space="preserve">  </w:t>
      </w:r>
      <w:r>
        <w:rPr>
          <w:color w:val="000000"/>
        </w:rPr>
        <w:t xml:space="preserve">Яким  чином, на Вашу думку, можна удосконалити установку </w:t>
      </w:r>
      <w:r>
        <w:rPr>
          <w:bCs/>
          <w:color w:val="000000"/>
        </w:rPr>
        <w:t>ГК-5?</w:t>
      </w:r>
    </w:p>
    <w:p>
      <w:pPr>
        <w:shd w:val="clear" w:color="auto" w:fill="FFFFFF"/>
        <w:autoSpaceDE w:val="0"/>
        <w:autoSpaceDN w:val="0"/>
        <w:adjustRightInd w:val="0"/>
        <w:jc w:val="both"/>
      </w:pPr>
      <w:r>
        <w:rPr>
          <w:color w:val="000000"/>
        </w:rPr>
        <w:t>4.5.</w:t>
      </w:r>
      <w:r>
        <w:rPr>
          <w:iCs/>
          <w:color w:val="000000"/>
        </w:rPr>
        <w:t>6</w:t>
      </w:r>
      <w:r>
        <w:rPr>
          <w:i/>
          <w:iCs/>
          <w:color w:val="000000"/>
        </w:rPr>
        <w:t xml:space="preserve"> </w:t>
      </w:r>
      <w:r>
        <w:rPr>
          <w:color w:val="000000"/>
        </w:rPr>
        <w:t xml:space="preserve">При розгляді яких питань нафтогазової справи використовують поняття та значення коефіцієнтів </w:t>
      </w:r>
      <w:r>
        <w:rPr>
          <w:bCs/>
          <w:color w:val="000000"/>
        </w:rPr>
        <w:t>проникності?</w:t>
      </w:r>
    </w:p>
    <w:p>
      <w:pPr>
        <w:shd w:val="clear" w:color="auto" w:fill="FFFFFF"/>
        <w:autoSpaceDE w:val="0"/>
        <w:autoSpaceDN w:val="0"/>
        <w:adjustRightInd w:val="0"/>
        <w:jc w:val="both"/>
        <w:rPr>
          <w:color w:val="000000"/>
        </w:rPr>
      </w:pPr>
      <w:r>
        <w:rPr>
          <w:color w:val="000000"/>
        </w:rPr>
        <w:t>4.5.</w:t>
      </w:r>
      <w:r>
        <w:rPr>
          <w:iCs/>
          <w:color w:val="000000"/>
        </w:rPr>
        <w:t>7</w:t>
      </w:r>
      <w:r>
        <w:rPr>
          <w:i/>
          <w:iCs/>
          <w:color w:val="000000"/>
          <w:sz w:val="16"/>
          <w:szCs w:val="16"/>
          <w:vertAlign w:val="subscript"/>
        </w:rPr>
        <w:t xml:space="preserve">  </w:t>
      </w:r>
      <w:r>
        <w:rPr>
          <w:color w:val="000000"/>
        </w:rPr>
        <w:t xml:space="preserve">Як впливають тиск і температура навколишнього середовища на значення коефіцієнта проникності? </w:t>
      </w:r>
    </w:p>
    <w:p>
      <w:pPr>
        <w:shd w:val="clear" w:color="auto" w:fill="FFFFFF"/>
        <w:autoSpaceDE w:val="0"/>
        <w:autoSpaceDN w:val="0"/>
        <w:adjustRightInd w:val="0"/>
        <w:jc w:val="both"/>
      </w:pPr>
    </w:p>
    <w:p>
      <w:pPr>
        <w:shd w:val="clear" w:color="auto" w:fill="FFFFFF"/>
        <w:autoSpaceDE w:val="0"/>
        <w:autoSpaceDN w:val="0"/>
        <w:adjustRightInd w:val="0"/>
        <w:spacing w:line="204" w:lineRule="auto"/>
        <w:jc w:val="center"/>
      </w:pPr>
    </w:p>
    <w:p>
      <w:pPr>
        <w:shd w:val="clear" w:color="auto" w:fill="FFFFFF"/>
        <w:autoSpaceDE w:val="0"/>
        <w:autoSpaceDN w:val="0"/>
        <w:adjustRightInd w:val="0"/>
        <w:spacing w:line="204" w:lineRule="auto"/>
        <w:jc w:val="center"/>
      </w:pPr>
    </w:p>
    <w:p>
      <w:pPr>
        <w:shd w:val="clear" w:color="auto" w:fill="FFFFFF"/>
        <w:autoSpaceDE w:val="0"/>
        <w:autoSpaceDN w:val="0"/>
        <w:adjustRightInd w:val="0"/>
        <w:spacing w:line="204" w:lineRule="auto"/>
        <w:jc w:val="center"/>
      </w:pPr>
    </w:p>
    <w:p>
      <w:pPr>
        <w:shd w:val="clear" w:color="auto" w:fill="FFFFFF"/>
        <w:autoSpaceDE w:val="0"/>
        <w:autoSpaceDN w:val="0"/>
        <w:adjustRightInd w:val="0"/>
        <w:spacing w:line="204" w:lineRule="auto"/>
        <w:jc w:val="center"/>
      </w:pPr>
    </w:p>
    <w:p>
      <w:pPr>
        <w:shd w:val="clear" w:color="auto" w:fill="FFFFFF"/>
        <w:autoSpaceDE w:val="0"/>
        <w:autoSpaceDN w:val="0"/>
        <w:adjustRightInd w:val="0"/>
        <w:spacing w:line="204" w:lineRule="auto"/>
        <w:jc w:val="center"/>
      </w:pPr>
    </w:p>
    <w:p>
      <w:pPr>
        <w:shd w:val="clear" w:color="auto" w:fill="FFFFFF"/>
        <w:autoSpaceDE w:val="0"/>
        <w:autoSpaceDN w:val="0"/>
        <w:adjustRightInd w:val="0"/>
        <w:spacing w:line="204" w:lineRule="auto"/>
        <w:jc w:val="center"/>
      </w:pPr>
    </w:p>
    <w:p>
      <w:pPr>
        <w:shd w:val="clear" w:color="auto" w:fill="FFFFFF"/>
        <w:autoSpaceDE w:val="0"/>
        <w:autoSpaceDN w:val="0"/>
        <w:adjustRightInd w:val="0"/>
        <w:spacing w:line="204" w:lineRule="auto"/>
        <w:jc w:val="center"/>
      </w:pPr>
    </w:p>
    <w:p>
      <w:pPr>
        <w:pStyle w:val="20"/>
        <w:outlineLvl w:val="0"/>
        <w:rPr>
          <w:color w:val="auto"/>
          <w:sz w:val="24"/>
          <w:szCs w:val="24"/>
          <w:lang w:val="uk-UA"/>
        </w:rPr>
      </w:pPr>
      <w:r>
        <w:rPr>
          <w:color w:val="auto"/>
          <w:sz w:val="24"/>
          <w:szCs w:val="24"/>
          <w:lang w:val="uk-UA"/>
        </w:rPr>
        <w:t>ЛАБОРАТОРНА РОБОТА № 5</w:t>
      </w:r>
    </w:p>
    <w:p>
      <w:pPr>
        <w:pStyle w:val="20"/>
        <w:tabs>
          <w:tab w:val="left" w:pos="567"/>
        </w:tabs>
        <w:ind w:left="284"/>
        <w:outlineLvl w:val="0"/>
        <w:rPr>
          <w:color w:val="auto"/>
          <w:sz w:val="16"/>
          <w:szCs w:val="16"/>
          <w:lang w:val="uk-UA"/>
        </w:rPr>
      </w:pPr>
    </w:p>
    <w:p>
      <w:pPr>
        <w:pStyle w:val="20"/>
        <w:tabs>
          <w:tab w:val="left" w:pos="0"/>
        </w:tabs>
        <w:outlineLvl w:val="0"/>
        <w:rPr>
          <w:sz w:val="24"/>
          <w:szCs w:val="24"/>
        </w:rPr>
      </w:pPr>
      <w:r>
        <w:rPr>
          <w:sz w:val="24"/>
          <w:szCs w:val="24"/>
        </w:rPr>
        <w:t xml:space="preserve">ВИЗНАЧЕННЯ </w:t>
      </w:r>
      <w:r>
        <w:rPr>
          <w:sz w:val="24"/>
          <w:szCs w:val="24"/>
          <w:lang w:val="uk-UA"/>
        </w:rPr>
        <w:t xml:space="preserve"> </w:t>
      </w:r>
      <w:r>
        <w:rPr>
          <w:sz w:val="24"/>
          <w:szCs w:val="24"/>
        </w:rPr>
        <w:t xml:space="preserve">КОЕФІЦІЄНТА </w:t>
      </w:r>
    </w:p>
    <w:p>
      <w:pPr>
        <w:pStyle w:val="20"/>
        <w:tabs>
          <w:tab w:val="left" w:pos="0"/>
        </w:tabs>
        <w:outlineLvl w:val="0"/>
        <w:rPr>
          <w:sz w:val="24"/>
          <w:szCs w:val="24"/>
          <w:lang w:val="uk-UA"/>
        </w:rPr>
      </w:pPr>
      <w:r>
        <w:rPr>
          <w:sz w:val="24"/>
          <w:szCs w:val="24"/>
        </w:rPr>
        <w:t xml:space="preserve">ПРОНИКНОСТІ </w:t>
      </w:r>
      <w:r>
        <w:rPr>
          <w:sz w:val="24"/>
          <w:szCs w:val="24"/>
          <w:lang w:val="uk-UA"/>
        </w:rPr>
        <w:t xml:space="preserve"> </w:t>
      </w:r>
      <w:r>
        <w:rPr>
          <w:sz w:val="24"/>
          <w:szCs w:val="24"/>
        </w:rPr>
        <w:t xml:space="preserve">ГІРСЬКИХ </w:t>
      </w:r>
      <w:r>
        <w:rPr>
          <w:sz w:val="24"/>
          <w:szCs w:val="24"/>
          <w:lang w:val="uk-UA"/>
        </w:rPr>
        <w:t xml:space="preserve"> </w:t>
      </w:r>
      <w:r>
        <w:rPr>
          <w:sz w:val="24"/>
          <w:szCs w:val="24"/>
        </w:rPr>
        <w:t>ПОРІД</w:t>
      </w:r>
      <w:r>
        <w:rPr>
          <w:sz w:val="24"/>
          <w:szCs w:val="24"/>
          <w:lang w:val="uk-UA"/>
        </w:rPr>
        <w:t xml:space="preserve">  </w:t>
      </w:r>
    </w:p>
    <w:p>
      <w:pPr>
        <w:pStyle w:val="20"/>
        <w:tabs>
          <w:tab w:val="left" w:pos="0"/>
        </w:tabs>
        <w:outlineLvl w:val="0"/>
        <w:rPr>
          <w:sz w:val="24"/>
          <w:szCs w:val="24"/>
          <w:lang w:val="uk-UA"/>
        </w:rPr>
      </w:pPr>
      <w:r>
        <w:rPr>
          <w:sz w:val="24"/>
          <w:szCs w:val="24"/>
        </w:rPr>
        <w:t xml:space="preserve">ПО РІДИНІ </w:t>
      </w:r>
      <w:r>
        <w:rPr>
          <w:sz w:val="24"/>
          <w:szCs w:val="24"/>
          <w:lang w:val="uk-UA"/>
        </w:rPr>
        <w:t xml:space="preserve"> </w:t>
      </w:r>
      <w:r>
        <w:rPr>
          <w:sz w:val="24"/>
          <w:szCs w:val="24"/>
        </w:rPr>
        <w:t>НА УСТАТКУВАННІ ВКДВ-1</w:t>
      </w:r>
    </w:p>
    <w:p>
      <w:pPr>
        <w:pStyle w:val="20"/>
        <w:tabs>
          <w:tab w:val="left" w:pos="0"/>
        </w:tabs>
        <w:outlineLvl w:val="0"/>
        <w:rPr>
          <w:sz w:val="16"/>
          <w:szCs w:val="16"/>
          <w:lang w:val="uk-UA"/>
        </w:rPr>
      </w:pPr>
    </w:p>
    <w:p>
      <w:pPr>
        <w:shd w:val="clear" w:color="auto" w:fill="FFFFFF"/>
        <w:autoSpaceDE w:val="0"/>
        <w:autoSpaceDN w:val="0"/>
        <w:adjustRightInd w:val="0"/>
        <w:jc w:val="both"/>
        <w:outlineLvl w:val="0"/>
        <w:rPr>
          <w:lang w:val="ru-RU"/>
        </w:rPr>
      </w:pPr>
      <w:r>
        <w:t xml:space="preserve">Тривалість виконання роботи – </w:t>
      </w:r>
      <w:r>
        <w:rPr>
          <w:lang w:val="ru-RU"/>
        </w:rPr>
        <w:t>2</w:t>
      </w:r>
      <w:r>
        <w:t xml:space="preserve"> години.</w:t>
      </w:r>
      <w:r>
        <w:rPr>
          <w:lang w:val="ru-RU"/>
        </w:rPr>
        <w:t xml:space="preserve">  </w:t>
      </w:r>
    </w:p>
    <w:p>
      <w:pPr>
        <w:shd w:val="clear" w:color="auto" w:fill="FFFFFF"/>
        <w:autoSpaceDE w:val="0"/>
        <w:autoSpaceDN w:val="0"/>
        <w:adjustRightInd w:val="0"/>
        <w:jc w:val="center"/>
        <w:rPr>
          <w:sz w:val="16"/>
          <w:szCs w:val="16"/>
        </w:rPr>
      </w:pPr>
    </w:p>
    <w:p>
      <w:pPr>
        <w:shd w:val="clear" w:color="auto" w:fill="FFFFFF"/>
        <w:autoSpaceDE w:val="0"/>
        <w:autoSpaceDN w:val="0"/>
        <w:adjustRightInd w:val="0"/>
        <w:ind w:firstLine="567"/>
        <w:jc w:val="both"/>
        <w:rPr>
          <w:color w:val="000000"/>
        </w:rPr>
      </w:pPr>
      <w:r>
        <w:rPr>
          <w:b/>
          <w:color w:val="000000"/>
        </w:rPr>
        <w:t>5.1 Мета роботи:</w:t>
      </w:r>
      <w:r>
        <w:rPr>
          <w:color w:val="000000"/>
        </w:rPr>
        <w:t xml:space="preserve"> Набуття навичок з </w:t>
      </w:r>
      <w:r>
        <w:rPr>
          <w:bCs/>
          <w:color w:val="000000"/>
        </w:rPr>
        <w:t xml:space="preserve">визначення </w:t>
      </w:r>
      <w:r>
        <w:rPr>
          <w:color w:val="000000"/>
        </w:rPr>
        <w:t>кое-фіцієнта проникності гірських порід по рідині на апараті ВКДВ-1 та установці по дослідженню пластових кернів УДПК-1М.</w:t>
      </w:r>
    </w:p>
    <w:p>
      <w:pPr>
        <w:shd w:val="clear" w:color="auto" w:fill="FFFFFF"/>
        <w:autoSpaceDE w:val="0"/>
        <w:autoSpaceDN w:val="0"/>
        <w:adjustRightInd w:val="0"/>
        <w:jc w:val="both"/>
        <w:rPr>
          <w:sz w:val="14"/>
          <w:szCs w:val="14"/>
        </w:rPr>
      </w:pPr>
    </w:p>
    <w:p>
      <w:pPr>
        <w:shd w:val="clear" w:color="auto" w:fill="FFFFFF"/>
        <w:autoSpaceDE w:val="0"/>
        <w:autoSpaceDN w:val="0"/>
        <w:adjustRightInd w:val="0"/>
        <w:jc w:val="center"/>
        <w:rPr>
          <w:b/>
          <w:bCs/>
          <w:color w:val="000000"/>
        </w:rPr>
      </w:pPr>
      <w:r>
        <w:rPr>
          <w:b/>
          <w:color w:val="000000"/>
        </w:rPr>
        <w:t xml:space="preserve">5.2 Теоретична </w:t>
      </w:r>
      <w:r>
        <w:rPr>
          <w:b/>
          <w:bCs/>
          <w:color w:val="000000"/>
        </w:rPr>
        <w:t>частина</w:t>
      </w:r>
    </w:p>
    <w:p>
      <w:pPr>
        <w:shd w:val="clear" w:color="auto" w:fill="FFFFFF"/>
        <w:autoSpaceDE w:val="0"/>
        <w:autoSpaceDN w:val="0"/>
        <w:adjustRightInd w:val="0"/>
        <w:jc w:val="center"/>
        <w:rPr>
          <w:sz w:val="16"/>
          <w:szCs w:val="16"/>
        </w:rPr>
      </w:pPr>
    </w:p>
    <w:p>
      <w:pPr>
        <w:shd w:val="clear" w:color="auto" w:fill="FFFFFF"/>
        <w:autoSpaceDE w:val="0"/>
        <w:autoSpaceDN w:val="0"/>
        <w:adjustRightInd w:val="0"/>
        <w:ind w:firstLine="567"/>
        <w:jc w:val="both"/>
        <w:rPr>
          <w:color w:val="000000"/>
        </w:rPr>
      </w:pPr>
      <w:r>
        <w:rPr>
          <w:color w:val="000000"/>
        </w:rPr>
        <w:t xml:space="preserve">На практиці коефіцієнт проникності, визначений по рідині, менший від коефіцієнта  проникності, визначеного по газу. Тільки при високій проникності порід значення їх майже рівні. Зменшення проникності однієї і тієї ж породи для рідини в порівнянні </w:t>
      </w:r>
      <w:r>
        <w:rPr>
          <w:bCs/>
          <w:color w:val="000000"/>
        </w:rPr>
        <w:t xml:space="preserve">з проникністю  </w:t>
      </w:r>
      <w:r>
        <w:rPr>
          <w:color w:val="000000"/>
        </w:rPr>
        <w:t xml:space="preserve">для газу відбувається внаслідок розбухання глинистих частинок і </w:t>
      </w:r>
      <w:r>
        <w:rPr>
          <w:bCs/>
          <w:color w:val="000000"/>
        </w:rPr>
        <w:t xml:space="preserve">адсорбції рідини на </w:t>
      </w:r>
      <w:r>
        <w:rPr>
          <w:color w:val="000000"/>
        </w:rPr>
        <w:t xml:space="preserve">стінках пор. </w:t>
      </w:r>
    </w:p>
    <w:p>
      <w:pPr>
        <w:shd w:val="clear" w:color="auto" w:fill="FFFFFF"/>
        <w:autoSpaceDE w:val="0"/>
        <w:autoSpaceDN w:val="0"/>
        <w:adjustRightInd w:val="0"/>
        <w:ind w:firstLine="567"/>
        <w:jc w:val="both"/>
      </w:pPr>
      <w:r>
        <w:rPr>
          <w:color w:val="000000"/>
        </w:rPr>
        <w:t xml:space="preserve">Коефіцієнт водопроникності визначається за форму-лою, що безпосередньо випливає із закону Дарсі: </w:t>
      </w:r>
    </w:p>
    <w:p>
      <w:pPr>
        <w:shd w:val="clear" w:color="auto" w:fill="FFFFFF"/>
        <w:autoSpaceDE w:val="0"/>
        <w:autoSpaceDN w:val="0"/>
        <w:adjustRightInd w:val="0"/>
        <w:ind w:left="142"/>
        <w:jc w:val="center"/>
      </w:pPr>
      <w:r>
        <w:rPr>
          <w:rFonts w:ascii="Arial" w:cs="Arial"/>
          <w:i/>
          <w:iCs/>
          <w:color w:val="000000"/>
        </w:rPr>
        <mc:AlternateContent>
          <mc:Choice Requires="wps">
            <w:drawing>
              <wp:anchor distT="0" distB="0" distL="114300" distR="114300" simplePos="0" relativeHeight="251680768" behindDoc="0" locked="0" layoutInCell="1" allowOverlap="1">
                <wp:simplePos x="0" y="0"/>
                <wp:positionH relativeFrom="column">
                  <wp:posOffset>2861945</wp:posOffset>
                </wp:positionH>
                <wp:positionV relativeFrom="paragraph">
                  <wp:posOffset>110490</wp:posOffset>
                </wp:positionV>
                <wp:extent cx="1097280" cy="294005"/>
                <wp:effectExtent l="1270" t="0" r="0" b="2540"/>
                <wp:wrapNone/>
                <wp:docPr id="34" name="Text Box 113"/>
                <wp:cNvGraphicFramePr/>
                <a:graphic xmlns:a="http://schemas.openxmlformats.org/drawingml/2006/main">
                  <a:graphicData uri="http://schemas.microsoft.com/office/word/2010/wordprocessingShape">
                    <wps:wsp>
                      <wps:cNvSpPr txBox="1">
                        <a:spLocks noChangeArrowheads="1"/>
                      </wps:cNvSpPr>
                      <wps:spPr bwMode="auto">
                        <a:xfrm>
                          <a:off x="0" y="0"/>
                          <a:ext cx="1097280" cy="294005"/>
                        </a:xfrm>
                        <a:prstGeom prst="rect">
                          <a:avLst/>
                        </a:prstGeom>
                        <a:solidFill>
                          <a:srgbClr val="FFFFFF"/>
                        </a:solidFill>
                        <a:ln>
                          <a:noFill/>
                        </a:ln>
                      </wps:spPr>
                      <wps:txbx>
                        <w:txbxContent>
                          <w:p>
                            <w:r>
                              <w:rPr>
                                <w:color w:val="000000"/>
                              </w:rPr>
                              <w:t xml:space="preserve"> (5.1)</w:t>
                            </w:r>
                          </w:p>
                        </w:txbxContent>
                      </wps:txbx>
                      <wps:bodyPr rot="0" vert="horz" wrap="square" lIns="91440" tIns="45720" rIns="91440" bIns="45720" anchor="t" anchorCtr="0" upright="1">
                        <a:noAutofit/>
                      </wps:bodyPr>
                    </wps:wsp>
                  </a:graphicData>
                </a:graphic>
              </wp:anchor>
            </w:drawing>
          </mc:Choice>
          <mc:Fallback>
            <w:pict>
              <v:shape id="Text Box 113" o:spid="_x0000_s1026" o:spt="202" type="#_x0000_t202" style="position:absolute;left:0pt;margin-left:225.35pt;margin-top:8.7pt;height:23.15pt;width:86.4pt;z-index:251680768;mso-width-relative:page;mso-height-relative:page;" fillcolor="#FFFFFF" filled="t" stroked="f" coordsize="21600,21600" o:gfxdata="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GJzktcAAAAJ&#10;AQAADwAAAAAAAAABACAAAAAiAAAAZHJzL2Rvd25yZXYueG1sUEsBAhQAFAAAAAgAh07iQHE30rod&#10;AgAAQAQAAA4AAAAAAAAAAQAgAAAAJgEAAGRycy9lMm9Eb2MueG1sUEsFBgAAAAAGAAYAWQEAALUF&#10;AAAAAA==&#10;">
                <v:fill on="t" focussize="0,0"/>
                <v:stroke on="f"/>
                <v:imagedata o:title=""/>
                <o:lock v:ext="edit" aspectratio="f"/>
                <v:textbox>
                  <w:txbxContent>
                    <w:p>
                      <w:r>
                        <w:rPr>
                          <w:color w:val="000000"/>
                        </w:rPr>
                        <w:t xml:space="preserve"> (5.1)</w:t>
                      </w:r>
                    </w:p>
                  </w:txbxContent>
                </v:textbox>
              </v:shape>
            </w:pict>
          </mc:Fallback>
        </mc:AlternateContent>
      </w:r>
      <w:r>
        <w:rPr>
          <w:rFonts w:ascii="Arial" w:cs="Arial"/>
          <w:i/>
          <w:iCs/>
          <w:color w:val="000000"/>
        </w:rPr>
        <w:t xml:space="preserve">          </w:t>
      </w:r>
      <w:r>
        <w:rPr>
          <w:rFonts w:ascii="Arial" w:cs="Arial"/>
          <w:i/>
          <w:iCs/>
          <w:color w:val="000000"/>
          <w:position w:val="-30"/>
        </w:rPr>
        <w:object>
          <v:shape id="_x0000_i1043" o:spt="75" type="#_x0000_t75" style="height:0pt;width:0pt;" o:ole="t" filled="f" o:preferrelative="t" stroked="f" coordsize="21600,21600">
            <v:path/>
            <v:fill on="f" focussize="0,0"/>
            <v:stroke on="f" joinstyle="miter"/>
            <v:imagedata r:id="rId48" o:title=""/>
            <o:lock v:ext="edit" aspectratio="t"/>
            <w10:wrap type="none"/>
            <w10:anchorlock/>
          </v:shape>
          <o:OLEObject Type="Embed" ProgID="Equation.3" ShapeID="_x0000_i1043" DrawAspect="Content" ObjectID="_1468075743" r:id="rId47">
            <o:LockedField>false</o:LockedField>
          </o:OLEObject>
        </w:object>
      </w:r>
      <w:r>
        <w:rPr>
          <w:rFonts w:ascii="Arial" w:cs="Arial"/>
          <w:i/>
          <w:iCs/>
          <w:color w:val="000000"/>
        </w:rPr>
        <w:t>,</w:t>
      </w:r>
      <w:r>
        <w:rPr>
          <w:rFonts w:ascii="Arial" w:cs="Arial"/>
          <w:i/>
          <w:iCs/>
          <w:color w:val="000000"/>
        </w:rPr>
        <w:tab/>
      </w:r>
      <w:r>
        <w:rPr>
          <w:rFonts w:ascii="Arial" w:cs="Arial"/>
          <w:i/>
          <w:iCs/>
          <w:color w:val="000000"/>
        </w:rPr>
        <w:tab/>
      </w:r>
      <w:r>
        <w:rPr>
          <w:rFonts w:ascii="Arial" w:cs="Arial"/>
          <w:i/>
          <w:iCs/>
          <w:color w:val="000000"/>
        </w:rPr>
        <w:t xml:space="preserve">  </w:t>
      </w:r>
      <w:r>
        <w:rPr>
          <w:rFonts w:ascii="Arial" w:cs="Arial"/>
          <w:i/>
          <w:iCs/>
          <w:color w:val="000000"/>
        </w:rPr>
        <w:tab/>
      </w:r>
      <w:r>
        <w:rPr>
          <w:rFonts w:ascii="Arial" w:cs="Arial"/>
          <w:i/>
          <w:iCs/>
          <w:color w:val="000000"/>
        </w:rPr>
        <w:tab/>
      </w:r>
      <w:r>
        <w:rPr>
          <w:rFonts w:ascii="Arial" w:cs="Arial"/>
          <w:i/>
          <w:iCs/>
          <w:color w:val="000000"/>
        </w:rPr>
        <w:t xml:space="preserve">            </w:t>
      </w:r>
      <w:r>
        <w:rPr>
          <w:color w:val="000000"/>
        </w:rPr>
        <w:t xml:space="preserve"> </w:t>
      </w:r>
    </w:p>
    <w:p>
      <w:pPr>
        <w:shd w:val="clear" w:color="auto" w:fill="FFFFFF"/>
        <w:autoSpaceDE w:val="0"/>
        <w:autoSpaceDN w:val="0"/>
        <w:adjustRightInd w:val="0"/>
        <w:jc w:val="both"/>
        <w:rPr>
          <w:color w:val="000000"/>
        </w:rPr>
      </w:pPr>
      <w:r>
        <w:rPr>
          <w:color w:val="000000"/>
        </w:rPr>
        <w:t xml:space="preserve">де </w:t>
      </w:r>
      <w:r>
        <w:rPr>
          <w:bCs/>
          <w:color w:val="000000"/>
          <w:lang w:val="en-US"/>
        </w:rPr>
        <w:t>Q</w:t>
      </w:r>
      <w:r>
        <w:rPr>
          <w:bCs/>
          <w:color w:val="000000"/>
          <w:vertAlign w:val="subscript"/>
        </w:rPr>
        <w:t xml:space="preserve">в </w:t>
      </w:r>
      <w:r>
        <w:rPr>
          <w:bCs/>
          <w:color w:val="000000"/>
        </w:rPr>
        <w:t xml:space="preserve">– витрата </w:t>
      </w:r>
      <w:r>
        <w:rPr>
          <w:color w:val="000000"/>
        </w:rPr>
        <w:t xml:space="preserve">води через зразок гірської породи, </w:t>
      </w:r>
      <w:r>
        <w:rPr>
          <w:bCs/>
          <w:color w:val="000000"/>
        </w:rPr>
        <w:t>м</w:t>
      </w:r>
      <w:r>
        <w:rPr>
          <w:bCs/>
          <w:color w:val="000000"/>
          <w:sz w:val="26"/>
          <w:szCs w:val="26"/>
          <w:vertAlign w:val="superscript"/>
        </w:rPr>
        <w:t>3</w:t>
      </w:r>
      <w:r>
        <w:rPr>
          <w:color w:val="000000"/>
        </w:rPr>
        <w:t xml:space="preserve">/с; </w:t>
      </w:r>
      <w:r>
        <w:rPr>
          <w:i/>
          <w:color w:val="000000"/>
        </w:rPr>
        <w:t>μ</w:t>
      </w:r>
      <w:r>
        <w:rPr>
          <w:color w:val="000000"/>
          <w:vertAlign w:val="subscript"/>
        </w:rPr>
        <w:t xml:space="preserve">в </w:t>
      </w:r>
      <w:r>
        <w:rPr>
          <w:color w:val="000000"/>
        </w:rPr>
        <w:t>– коефіцієнт динамічної в</w:t>
      </w:r>
      <w:r>
        <w:rPr>
          <w:color w:val="000000"/>
          <w:lang w:val="en-US"/>
        </w:rPr>
        <w:t>’</w:t>
      </w:r>
      <w:r>
        <w:rPr>
          <w:color w:val="000000"/>
        </w:rPr>
        <w:t>язкості, Па</w:t>
      </w:r>
      <w:r>
        <w:rPr>
          <w:b/>
          <w:color w:val="000000"/>
          <w:vertAlign w:val="superscript"/>
        </w:rPr>
        <w:t>.</w:t>
      </w:r>
      <w:r>
        <w:rPr>
          <w:color w:val="000000"/>
        </w:rPr>
        <w:t xml:space="preserve">с; </w:t>
      </w:r>
      <w:r>
        <w:rPr>
          <w:color w:val="000000"/>
          <w:lang w:val="en-US"/>
        </w:rPr>
        <w:t>L</w:t>
      </w:r>
      <w:r>
        <w:rPr>
          <w:color w:val="000000"/>
        </w:rPr>
        <w:t xml:space="preserve"> – довжина зразка породи, м; </w:t>
      </w:r>
      <w:r>
        <w:rPr>
          <w:color w:val="000000"/>
          <w:lang w:val="en-US"/>
        </w:rPr>
        <w:t>F</w:t>
      </w:r>
      <w:r>
        <w:rPr>
          <w:color w:val="000000"/>
        </w:rPr>
        <w:t xml:space="preserve"> – площа фільтрації, м</w:t>
      </w:r>
      <w:r>
        <w:rPr>
          <w:color w:val="000000"/>
          <w:sz w:val="22"/>
          <w:szCs w:val="22"/>
          <w:vertAlign w:val="superscript"/>
        </w:rPr>
        <w:t>2</w:t>
      </w:r>
      <w:r>
        <w:rPr>
          <w:color w:val="000000"/>
        </w:rPr>
        <w:t>; Р</w:t>
      </w:r>
      <w:r>
        <w:rPr>
          <w:color w:val="000000"/>
          <w:vertAlign w:val="subscript"/>
        </w:rPr>
        <w:t>1</w:t>
      </w:r>
      <w:r>
        <w:rPr>
          <w:color w:val="000000"/>
        </w:rPr>
        <w:t xml:space="preserve"> – тиск перед зразком, Па; Р</w:t>
      </w:r>
      <w:r>
        <w:rPr>
          <w:color w:val="000000"/>
          <w:vertAlign w:val="subscript"/>
        </w:rPr>
        <w:t>2</w:t>
      </w:r>
      <w:r>
        <w:rPr>
          <w:color w:val="000000"/>
        </w:rPr>
        <w:t xml:space="preserve"> – тиск після зразка, Па.    </w:t>
      </w:r>
    </w:p>
    <w:p>
      <w:pPr>
        <w:shd w:val="clear" w:color="auto" w:fill="FFFFFF"/>
        <w:autoSpaceDE w:val="0"/>
        <w:autoSpaceDN w:val="0"/>
        <w:adjustRightInd w:val="0"/>
        <w:jc w:val="both"/>
      </w:pPr>
    </w:p>
    <w:p>
      <w:pPr>
        <w:shd w:val="clear" w:color="auto" w:fill="FFFFFF"/>
        <w:autoSpaceDE w:val="0"/>
        <w:autoSpaceDN w:val="0"/>
        <w:adjustRightInd w:val="0"/>
        <w:jc w:val="center"/>
        <w:rPr>
          <w:b/>
          <w:color w:val="000000"/>
        </w:rPr>
      </w:pPr>
      <w:r>
        <w:rPr>
          <w:b/>
          <w:color w:val="000000"/>
        </w:rPr>
        <w:t xml:space="preserve">5.3 Опис приладу для визначення водопроникності </w:t>
      </w:r>
    </w:p>
    <w:p>
      <w:pPr>
        <w:shd w:val="clear" w:color="auto" w:fill="FFFFFF"/>
        <w:autoSpaceDE w:val="0"/>
        <w:autoSpaceDN w:val="0"/>
        <w:adjustRightInd w:val="0"/>
        <w:jc w:val="center"/>
        <w:rPr>
          <w:b/>
          <w:color w:val="000000"/>
          <w:lang w:val="ru-RU"/>
        </w:rPr>
      </w:pPr>
      <w:r>
        <w:rPr>
          <w:b/>
          <w:color w:val="000000"/>
        </w:rPr>
        <w:t>гірських порід</w:t>
      </w:r>
    </w:p>
    <w:p>
      <w:pPr>
        <w:shd w:val="clear" w:color="auto" w:fill="FFFFFF"/>
        <w:autoSpaceDE w:val="0"/>
        <w:autoSpaceDN w:val="0"/>
        <w:adjustRightInd w:val="0"/>
        <w:jc w:val="both"/>
        <w:rPr>
          <w:color w:val="000000"/>
          <w:lang w:val="ru-RU"/>
        </w:rPr>
      </w:pPr>
    </w:p>
    <w:p>
      <w:pPr>
        <w:shd w:val="clear" w:color="auto" w:fill="FFFFFF"/>
        <w:autoSpaceDE w:val="0"/>
        <w:autoSpaceDN w:val="0"/>
        <w:adjustRightInd w:val="0"/>
        <w:ind w:firstLine="567"/>
        <w:jc w:val="both"/>
        <w:rPr>
          <w:bCs/>
          <w:color w:val="000000"/>
        </w:rPr>
      </w:pPr>
      <w:r>
        <w:rPr>
          <w:color w:val="000000"/>
        </w:rPr>
        <w:t xml:space="preserve">Лабораторна робота виконується на </w:t>
      </w:r>
      <w:r>
        <w:rPr>
          <w:bCs/>
          <w:color w:val="000000"/>
        </w:rPr>
        <w:t xml:space="preserve">установці </w:t>
      </w:r>
      <w:r>
        <w:rPr>
          <w:color w:val="000000"/>
        </w:rPr>
        <w:t xml:space="preserve">ВКДВ-1, схема якої приведена на рисунку </w:t>
      </w:r>
      <w:r>
        <w:rPr>
          <w:color w:val="000000"/>
          <w:lang w:val="ru-RU"/>
        </w:rPr>
        <w:t>5</w:t>
      </w:r>
      <w:r>
        <w:rPr>
          <w:color w:val="000000"/>
        </w:rPr>
        <w:t>.</w:t>
      </w:r>
      <w:r>
        <w:rPr>
          <w:color w:val="000000"/>
          <w:lang w:val="ru-RU"/>
        </w:rPr>
        <w:t>1</w:t>
      </w:r>
      <w:r>
        <w:rPr>
          <w:color w:val="000000"/>
        </w:rPr>
        <w:t xml:space="preserve">, хоча аналогічно можна </w:t>
      </w:r>
    </w:p>
    <w:p>
      <w:pPr>
        <w:shd w:val="clear" w:color="auto" w:fill="FFFFFF"/>
        <w:autoSpaceDE w:val="0"/>
        <w:autoSpaceDN w:val="0"/>
        <w:adjustRightInd w:val="0"/>
        <w:spacing w:line="204" w:lineRule="auto"/>
        <w:rPr>
          <w:bCs/>
          <w:color w:val="000000"/>
        </w:rPr>
      </w:pPr>
      <w:r>
        <w:rPr>
          <w:color w:val="000000"/>
        </w:rPr>
        <mc:AlternateContent>
          <mc:Choice Requires="wps">
            <w:drawing>
              <wp:anchor distT="0" distB="0" distL="114300" distR="114300" simplePos="0" relativeHeight="251660288" behindDoc="0" locked="0" layoutInCell="1" allowOverlap="1">
                <wp:simplePos x="0" y="0"/>
                <wp:positionH relativeFrom="margin">
                  <wp:posOffset>2806065</wp:posOffset>
                </wp:positionH>
                <wp:positionV relativeFrom="paragraph">
                  <wp:posOffset>10795</wp:posOffset>
                </wp:positionV>
                <wp:extent cx="1129030" cy="5979160"/>
                <wp:effectExtent l="0" t="0" r="0" b="2540"/>
                <wp:wrapNone/>
                <wp:docPr id="33" name="Text Box 66"/>
                <wp:cNvGraphicFramePr/>
                <a:graphic xmlns:a="http://schemas.openxmlformats.org/drawingml/2006/main">
                  <a:graphicData uri="http://schemas.microsoft.com/office/word/2010/wordprocessingShape">
                    <wps:wsp>
                      <wps:cNvSpPr txBox="1">
                        <a:spLocks noChangeArrowheads="1"/>
                      </wps:cNvSpPr>
                      <wps:spPr bwMode="auto">
                        <a:xfrm>
                          <a:off x="0" y="0"/>
                          <a:ext cx="1129085" cy="5979160"/>
                        </a:xfrm>
                        <a:prstGeom prst="rect">
                          <a:avLst/>
                        </a:prstGeom>
                        <a:solidFill>
                          <a:srgbClr val="FFFFFF"/>
                        </a:solidFill>
                        <a:ln>
                          <a:noFill/>
                        </a:ln>
                      </wps:spPr>
                      <wps:txbx>
                        <w:txbxContent>
                          <w:p>
                            <w:pPr>
                              <w:spacing w:line="204" w:lineRule="auto"/>
                              <w:rPr>
                                <w:color w:val="000000"/>
                                <w:sz w:val="22"/>
                                <w:szCs w:val="22"/>
                              </w:rPr>
                            </w:pPr>
                            <w:r>
                              <w:rPr>
                                <w:color w:val="000000"/>
                                <w:sz w:val="22"/>
                                <w:szCs w:val="22"/>
                              </w:rPr>
                              <w:t xml:space="preserve">        1 – балон з повітрям або гідравлічний прес; 2 – напірна ємність з маслом; 3 – витратна</w:t>
                            </w:r>
                          </w:p>
                          <w:p>
                            <w:pPr>
                              <w:spacing w:line="204" w:lineRule="auto"/>
                              <w:jc w:val="center"/>
                              <w:rPr>
                                <w:color w:val="000000"/>
                                <w:sz w:val="22"/>
                                <w:szCs w:val="22"/>
                              </w:rPr>
                            </w:pPr>
                            <w:r>
                              <w:rPr>
                                <w:color w:val="000000"/>
                                <w:sz w:val="22"/>
                                <w:szCs w:val="22"/>
                              </w:rPr>
                              <w:t>ємність з водою;  4 – ємність з водою (водопровідна лінія); 5 – маніфольд; 6 – кернотри-</w:t>
                            </w:r>
                          </w:p>
                          <w:p>
                            <w:pPr>
                              <w:spacing w:line="204" w:lineRule="auto"/>
                              <w:jc w:val="center"/>
                              <w:rPr>
                                <w:color w:val="000000"/>
                                <w:sz w:val="22"/>
                                <w:szCs w:val="22"/>
                              </w:rPr>
                            </w:pPr>
                            <w:r>
                              <w:rPr>
                                <w:color w:val="000000"/>
                                <w:sz w:val="22"/>
                                <w:szCs w:val="22"/>
                              </w:rPr>
                              <w:t>мач із зразком породи; 7 – манометр для вимірювання тиску до керну; 8 – манометр для</w:t>
                            </w:r>
                          </w:p>
                          <w:p>
                            <w:pPr>
                              <w:spacing w:line="204" w:lineRule="auto"/>
                              <w:rPr>
                                <w:color w:val="000000"/>
                                <w:sz w:val="22"/>
                                <w:szCs w:val="22"/>
                              </w:rPr>
                            </w:pPr>
                            <w:r>
                              <w:rPr>
                                <w:color w:val="000000"/>
                                <w:sz w:val="22"/>
                                <w:szCs w:val="22"/>
                              </w:rPr>
                              <w:t xml:space="preserve">         вимірювання тиску після керну; 9 – мірна склянка </w:t>
                            </w:r>
                            <w:r>
                              <w:rPr>
                                <w:iCs/>
                                <w:color w:val="000000"/>
                                <w:sz w:val="22"/>
                                <w:szCs w:val="22"/>
                              </w:rPr>
                              <w:t>на</w:t>
                            </w:r>
                            <w:r>
                              <w:rPr>
                                <w:i/>
                                <w:iCs/>
                                <w:color w:val="000000"/>
                                <w:sz w:val="22"/>
                                <w:szCs w:val="22"/>
                              </w:rPr>
                              <w:t xml:space="preserve"> </w:t>
                            </w:r>
                            <w:r>
                              <w:rPr>
                                <w:color w:val="000000"/>
                                <w:sz w:val="22"/>
                                <w:szCs w:val="22"/>
                              </w:rPr>
                              <w:t>10 см</w:t>
                            </w:r>
                            <w:r>
                              <w:rPr>
                                <w:color w:val="000000"/>
                                <w:sz w:val="22"/>
                                <w:szCs w:val="22"/>
                                <w:vertAlign w:val="superscript"/>
                              </w:rPr>
                              <w:t>3</w:t>
                            </w:r>
                            <w:r>
                              <w:rPr>
                                <w:color w:val="000000"/>
                                <w:sz w:val="22"/>
                                <w:szCs w:val="22"/>
                              </w:rPr>
                              <w:t xml:space="preserve">; 10 – мікроредуктор (регу- </w:t>
                            </w:r>
                          </w:p>
                          <w:p>
                            <w:pPr>
                              <w:spacing w:line="204" w:lineRule="auto"/>
                              <w:jc w:val="both"/>
                              <w:rPr>
                                <w:color w:val="000000"/>
                                <w:sz w:val="22"/>
                                <w:szCs w:val="22"/>
                              </w:rPr>
                            </w:pPr>
                            <w:r>
                              <w:rPr>
                                <w:color w:val="000000"/>
                                <w:sz w:val="22"/>
                                <w:szCs w:val="22"/>
                              </w:rPr>
                              <w:t xml:space="preserve">         люючий вентиль); 11 – 18 –  вентилі.</w:t>
                            </w:r>
                          </w:p>
                          <w:p>
                            <w:pPr>
                              <w:shd w:val="clear" w:color="auto" w:fill="FFFFFF"/>
                              <w:autoSpaceDE w:val="0"/>
                              <w:autoSpaceDN w:val="0"/>
                              <w:adjustRightInd w:val="0"/>
                              <w:spacing w:line="204" w:lineRule="auto"/>
                              <w:jc w:val="center"/>
                              <w:rPr>
                                <w:color w:val="000000"/>
                                <w:sz w:val="12"/>
                                <w:szCs w:val="12"/>
                              </w:rPr>
                            </w:pPr>
                          </w:p>
                          <w:p>
                            <w:pPr>
                              <w:shd w:val="clear" w:color="auto" w:fill="FFFFFF"/>
                              <w:autoSpaceDE w:val="0"/>
                              <w:autoSpaceDN w:val="0"/>
                              <w:adjustRightInd w:val="0"/>
                              <w:spacing w:line="204" w:lineRule="auto"/>
                              <w:rPr>
                                <w:sz w:val="22"/>
                                <w:szCs w:val="22"/>
                              </w:rPr>
                            </w:pPr>
                            <w:r>
                              <w:rPr>
                                <w:color w:val="000000"/>
                                <w:sz w:val="22"/>
                                <w:szCs w:val="22"/>
                              </w:rPr>
                              <w:t xml:space="preserve">        Рисунок </w:t>
                            </w:r>
                            <w:r>
                              <w:rPr>
                                <w:color w:val="000000"/>
                                <w:sz w:val="22"/>
                                <w:szCs w:val="22"/>
                                <w:lang w:val="ru-RU"/>
                              </w:rPr>
                              <w:t>5</w:t>
                            </w:r>
                            <w:r>
                              <w:rPr>
                                <w:color w:val="000000"/>
                                <w:sz w:val="22"/>
                                <w:szCs w:val="22"/>
                              </w:rPr>
                              <w:t>.</w:t>
                            </w:r>
                            <w:r>
                              <w:rPr>
                                <w:color w:val="000000"/>
                                <w:sz w:val="22"/>
                                <w:szCs w:val="22"/>
                                <w:lang w:val="ru-RU"/>
                              </w:rPr>
                              <w:t>1</w:t>
                            </w:r>
                            <w:r>
                              <w:rPr>
                                <w:color w:val="000000"/>
                                <w:sz w:val="22"/>
                                <w:szCs w:val="22"/>
                              </w:rPr>
                              <w:t xml:space="preserve"> – Установка ВКДВ-1</w:t>
                            </w:r>
                            <w:r>
                              <w:rPr>
                                <w:color w:val="000000"/>
                                <w:sz w:val="22"/>
                                <w:szCs w:val="22"/>
                                <w:lang w:val="ru-RU"/>
                              </w:rPr>
                              <w:t xml:space="preserve"> </w:t>
                            </w:r>
                            <w:r>
                              <w:rPr>
                                <w:color w:val="000000"/>
                                <w:sz w:val="22"/>
                                <w:szCs w:val="22"/>
                              </w:rPr>
                              <w:t>для визначення водопроникності кернів</w:t>
                            </w:r>
                          </w:p>
                          <w:p>
                            <w:pPr>
                              <w:spacing w:line="204" w:lineRule="auto"/>
                              <w:rPr>
                                <w:sz w:val="22"/>
                                <w:szCs w:val="22"/>
                              </w:rPr>
                            </w:pPr>
                          </w:p>
                        </w:txbxContent>
                      </wps:txbx>
                      <wps:bodyPr rot="0" vert="vert270" wrap="square" lIns="91440" tIns="45720" rIns="91440" bIns="45720" anchor="t" anchorCtr="0" upright="1">
                        <a:noAutofit/>
                      </wps:bodyPr>
                    </wps:wsp>
                  </a:graphicData>
                </a:graphic>
              </wp:anchor>
            </w:drawing>
          </mc:Choice>
          <mc:Fallback>
            <w:pict>
              <v:shape id="Text Box 66" o:spid="_x0000_s1026" o:spt="202" type="#_x0000_t202" style="position:absolute;left:0pt;margin-left:220.95pt;margin-top:0.85pt;height:470.8pt;width:88.9pt;mso-position-horizontal-relative:margin;z-index:251660288;mso-width-relative:page;mso-height-relative:page;" fillcolor="#FFFFFF" filled="t" stroked="f" coordsize="21600,21600" o:gfxdata="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x1V4P1wAA&#10;AAkBAAAPAAAAAAAAAAEAIAAAACIAAABkcnMvZG93bnJldi54bWxQSwECFAAUAAAACACHTuJAfqUl&#10;Ox8CAABDBAAADgAAAAAAAAABACAAAAAmAQAAZHJzL2Uyb0RvYy54bWxQSwUGAAAAAAYABgBZAQAA&#10;twUAAAAA&#10;">
                <v:fill on="t" focussize="0,0"/>
                <v:stroke on="f"/>
                <v:imagedata o:title=""/>
                <o:lock v:ext="edit" aspectratio="f"/>
                <v:textbox style="layout-flow:vertical;mso-layout-flow-alt:bottom-to-top;">
                  <w:txbxContent>
                    <w:p>
                      <w:pPr>
                        <w:spacing w:line="204" w:lineRule="auto"/>
                        <w:rPr>
                          <w:color w:val="000000"/>
                          <w:sz w:val="22"/>
                          <w:szCs w:val="22"/>
                        </w:rPr>
                      </w:pPr>
                      <w:r>
                        <w:rPr>
                          <w:color w:val="000000"/>
                          <w:sz w:val="22"/>
                          <w:szCs w:val="22"/>
                        </w:rPr>
                        <w:t xml:space="preserve">        1 – балон з повітрям або гідравлічний прес; 2 – напірна ємність з маслом; 3 – витратна</w:t>
                      </w:r>
                    </w:p>
                    <w:p>
                      <w:pPr>
                        <w:spacing w:line="204" w:lineRule="auto"/>
                        <w:jc w:val="center"/>
                        <w:rPr>
                          <w:color w:val="000000"/>
                          <w:sz w:val="22"/>
                          <w:szCs w:val="22"/>
                        </w:rPr>
                      </w:pPr>
                      <w:r>
                        <w:rPr>
                          <w:color w:val="000000"/>
                          <w:sz w:val="22"/>
                          <w:szCs w:val="22"/>
                        </w:rPr>
                        <w:t>ємність з водою;  4 – ємність з водою (водопровідна лінія); 5 – маніфольд; 6 – кернотри-</w:t>
                      </w:r>
                    </w:p>
                    <w:p>
                      <w:pPr>
                        <w:spacing w:line="204" w:lineRule="auto"/>
                        <w:jc w:val="center"/>
                        <w:rPr>
                          <w:color w:val="000000"/>
                          <w:sz w:val="22"/>
                          <w:szCs w:val="22"/>
                        </w:rPr>
                      </w:pPr>
                      <w:r>
                        <w:rPr>
                          <w:color w:val="000000"/>
                          <w:sz w:val="22"/>
                          <w:szCs w:val="22"/>
                        </w:rPr>
                        <w:t>мач із зразком породи; 7 – манометр для вимірювання тиску до керну; 8 – манометр для</w:t>
                      </w:r>
                    </w:p>
                    <w:p>
                      <w:pPr>
                        <w:spacing w:line="204" w:lineRule="auto"/>
                        <w:rPr>
                          <w:color w:val="000000"/>
                          <w:sz w:val="22"/>
                          <w:szCs w:val="22"/>
                        </w:rPr>
                      </w:pPr>
                      <w:r>
                        <w:rPr>
                          <w:color w:val="000000"/>
                          <w:sz w:val="22"/>
                          <w:szCs w:val="22"/>
                        </w:rPr>
                        <w:t xml:space="preserve">         вимірювання тиску після керну; 9 – мірна склянка </w:t>
                      </w:r>
                      <w:r>
                        <w:rPr>
                          <w:iCs/>
                          <w:color w:val="000000"/>
                          <w:sz w:val="22"/>
                          <w:szCs w:val="22"/>
                        </w:rPr>
                        <w:t>на</w:t>
                      </w:r>
                      <w:r>
                        <w:rPr>
                          <w:i/>
                          <w:iCs/>
                          <w:color w:val="000000"/>
                          <w:sz w:val="22"/>
                          <w:szCs w:val="22"/>
                        </w:rPr>
                        <w:t xml:space="preserve"> </w:t>
                      </w:r>
                      <w:r>
                        <w:rPr>
                          <w:color w:val="000000"/>
                          <w:sz w:val="22"/>
                          <w:szCs w:val="22"/>
                        </w:rPr>
                        <w:t>10 см</w:t>
                      </w:r>
                      <w:r>
                        <w:rPr>
                          <w:color w:val="000000"/>
                          <w:sz w:val="22"/>
                          <w:szCs w:val="22"/>
                          <w:vertAlign w:val="superscript"/>
                        </w:rPr>
                        <w:t>3</w:t>
                      </w:r>
                      <w:r>
                        <w:rPr>
                          <w:color w:val="000000"/>
                          <w:sz w:val="22"/>
                          <w:szCs w:val="22"/>
                        </w:rPr>
                        <w:t xml:space="preserve">; 10 – мікроредуктор (регу- </w:t>
                      </w:r>
                    </w:p>
                    <w:p>
                      <w:pPr>
                        <w:spacing w:line="204" w:lineRule="auto"/>
                        <w:jc w:val="both"/>
                        <w:rPr>
                          <w:color w:val="000000"/>
                          <w:sz w:val="22"/>
                          <w:szCs w:val="22"/>
                        </w:rPr>
                      </w:pPr>
                      <w:r>
                        <w:rPr>
                          <w:color w:val="000000"/>
                          <w:sz w:val="22"/>
                          <w:szCs w:val="22"/>
                        </w:rPr>
                        <w:t xml:space="preserve">         люючий вентиль); 11 – 18 –  вентилі.</w:t>
                      </w:r>
                    </w:p>
                    <w:p>
                      <w:pPr>
                        <w:shd w:val="clear" w:color="auto" w:fill="FFFFFF"/>
                        <w:autoSpaceDE w:val="0"/>
                        <w:autoSpaceDN w:val="0"/>
                        <w:adjustRightInd w:val="0"/>
                        <w:spacing w:line="204" w:lineRule="auto"/>
                        <w:jc w:val="center"/>
                        <w:rPr>
                          <w:color w:val="000000"/>
                          <w:sz w:val="12"/>
                          <w:szCs w:val="12"/>
                        </w:rPr>
                      </w:pPr>
                    </w:p>
                    <w:p>
                      <w:pPr>
                        <w:shd w:val="clear" w:color="auto" w:fill="FFFFFF"/>
                        <w:autoSpaceDE w:val="0"/>
                        <w:autoSpaceDN w:val="0"/>
                        <w:adjustRightInd w:val="0"/>
                        <w:spacing w:line="204" w:lineRule="auto"/>
                        <w:rPr>
                          <w:sz w:val="22"/>
                          <w:szCs w:val="22"/>
                        </w:rPr>
                      </w:pPr>
                      <w:r>
                        <w:rPr>
                          <w:color w:val="000000"/>
                          <w:sz w:val="22"/>
                          <w:szCs w:val="22"/>
                        </w:rPr>
                        <w:t xml:space="preserve">        Рисунок </w:t>
                      </w:r>
                      <w:r>
                        <w:rPr>
                          <w:color w:val="000000"/>
                          <w:sz w:val="22"/>
                          <w:szCs w:val="22"/>
                          <w:lang w:val="ru-RU"/>
                        </w:rPr>
                        <w:t>5</w:t>
                      </w:r>
                      <w:r>
                        <w:rPr>
                          <w:color w:val="000000"/>
                          <w:sz w:val="22"/>
                          <w:szCs w:val="22"/>
                        </w:rPr>
                        <w:t>.</w:t>
                      </w:r>
                      <w:r>
                        <w:rPr>
                          <w:color w:val="000000"/>
                          <w:sz w:val="22"/>
                          <w:szCs w:val="22"/>
                          <w:lang w:val="ru-RU"/>
                        </w:rPr>
                        <w:t>1</w:t>
                      </w:r>
                      <w:r>
                        <w:rPr>
                          <w:color w:val="000000"/>
                          <w:sz w:val="22"/>
                          <w:szCs w:val="22"/>
                        </w:rPr>
                        <w:t xml:space="preserve"> – Установка ВКДВ-1</w:t>
                      </w:r>
                      <w:r>
                        <w:rPr>
                          <w:color w:val="000000"/>
                          <w:sz w:val="22"/>
                          <w:szCs w:val="22"/>
                          <w:lang w:val="ru-RU"/>
                        </w:rPr>
                        <w:t xml:space="preserve"> </w:t>
                      </w:r>
                      <w:r>
                        <w:rPr>
                          <w:color w:val="000000"/>
                          <w:sz w:val="22"/>
                          <w:szCs w:val="22"/>
                        </w:rPr>
                        <w:t>для визначення водопроникності кернів</w:t>
                      </w:r>
                    </w:p>
                    <w:p>
                      <w:pPr>
                        <w:spacing w:line="204" w:lineRule="auto"/>
                        <w:rPr>
                          <w:sz w:val="22"/>
                          <w:szCs w:val="22"/>
                        </w:rPr>
                      </w:pPr>
                    </w:p>
                  </w:txbxContent>
                </v:textbox>
              </v:shape>
            </w:pict>
          </mc:Fallback>
        </mc:AlternateContent>
      </w:r>
      <w:r>
        <w:rPr>
          <w:bCs/>
          <w:color w:val="000000"/>
        </w:rPr>
        <w:drawing>
          <wp:inline distT="0" distB="0" distL="0" distR="0">
            <wp:extent cx="2760980" cy="5300345"/>
            <wp:effectExtent l="0" t="0" r="1270" b="0"/>
            <wp:docPr id="114" name="Рисунок 114" descr="Рис№ 2  до Ро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Рис№ 2  до Ро -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770908" cy="5319205"/>
                    </a:xfrm>
                    <a:prstGeom prst="rect">
                      <a:avLst/>
                    </a:prstGeom>
                    <a:noFill/>
                    <a:ln>
                      <a:noFill/>
                    </a:ln>
                  </pic:spPr>
                </pic:pic>
              </a:graphicData>
            </a:graphic>
          </wp:inline>
        </w:drawing>
      </w:r>
      <w:r>
        <w:rPr>
          <w:bCs/>
          <w:color w:val="000000"/>
        </w:rPr>
        <w:t xml:space="preserve"> </w:t>
      </w:r>
    </w:p>
    <w:p>
      <w:pPr>
        <w:shd w:val="clear" w:color="auto" w:fill="FFFFFF"/>
        <w:autoSpaceDE w:val="0"/>
        <w:autoSpaceDN w:val="0"/>
        <w:adjustRightInd w:val="0"/>
        <w:ind w:firstLine="567"/>
        <w:rPr>
          <w:color w:val="000000"/>
        </w:rPr>
      </w:pP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ind w:right="112" w:firstLine="284"/>
        <w:jc w:val="both"/>
        <w:rPr>
          <w:color w:val="000000"/>
        </w:rPr>
      </w:pPr>
      <w:r>
        <w:rPr>
          <w:color w:val="000000"/>
        </w:rPr>
        <w:t xml:space="preserve"> </w:t>
      </w:r>
    </w:p>
    <w:p>
      <w:pPr>
        <w:shd w:val="clear" w:color="auto" w:fill="FFFFFF"/>
        <w:autoSpaceDE w:val="0"/>
        <w:autoSpaceDN w:val="0"/>
        <w:adjustRightInd w:val="0"/>
        <w:ind w:right="112" w:firstLine="284"/>
        <w:jc w:val="both"/>
        <w:rPr>
          <w:color w:val="000000"/>
        </w:rPr>
      </w:pPr>
    </w:p>
    <w:p>
      <w:pPr>
        <w:shd w:val="clear" w:color="auto" w:fill="FFFFFF"/>
        <w:autoSpaceDE w:val="0"/>
        <w:autoSpaceDN w:val="0"/>
        <w:adjustRightInd w:val="0"/>
        <w:jc w:val="both"/>
        <w:rPr>
          <w:color w:val="000000"/>
        </w:rPr>
      </w:pPr>
      <w:r>
        <w:rPr>
          <w:color w:val="000000"/>
        </w:rPr>
        <w:t xml:space="preserve">визначити проникність і на установці </w:t>
      </w:r>
      <w:r>
        <w:rPr>
          <w:bCs/>
          <w:color w:val="000000"/>
        </w:rPr>
        <w:t xml:space="preserve">УДПК-1М, </w:t>
      </w:r>
      <w:r>
        <w:rPr>
          <w:color w:val="000000"/>
        </w:rPr>
        <w:t xml:space="preserve">яка дозволяє додатково моделювати пластові умови (тиск і температуру). </w:t>
      </w:r>
    </w:p>
    <w:p>
      <w:pPr>
        <w:shd w:val="clear" w:color="auto" w:fill="FFFFFF"/>
        <w:autoSpaceDE w:val="0"/>
        <w:autoSpaceDN w:val="0"/>
        <w:adjustRightInd w:val="0"/>
        <w:ind w:firstLine="567"/>
        <w:jc w:val="both"/>
        <w:rPr>
          <w:color w:val="000000"/>
        </w:rPr>
      </w:pPr>
      <w:r>
        <w:rPr>
          <w:color w:val="000000"/>
        </w:rPr>
        <w:t xml:space="preserve">Установка складається </w:t>
      </w:r>
      <w:r>
        <w:rPr>
          <w:bCs/>
          <w:color w:val="000000"/>
        </w:rPr>
        <w:t xml:space="preserve">з </w:t>
      </w:r>
      <w:r>
        <w:rPr>
          <w:color w:val="000000"/>
        </w:rPr>
        <w:t xml:space="preserve">напірної ємності 2, витратної ємності 3, балона 1 </w:t>
      </w:r>
      <w:r>
        <w:rPr>
          <w:bCs/>
          <w:color w:val="000000"/>
        </w:rPr>
        <w:t xml:space="preserve">з </w:t>
      </w:r>
      <w:r>
        <w:rPr>
          <w:color w:val="000000"/>
        </w:rPr>
        <w:t>повітрям або преса для створення на-пору. Ємність з</w:t>
      </w:r>
      <w:r>
        <w:rPr>
          <w:color w:val="000000"/>
          <w:lang w:val="en-US"/>
        </w:rPr>
        <w:t>’</w:t>
      </w:r>
      <w:r>
        <w:rPr>
          <w:color w:val="000000"/>
        </w:rPr>
        <w:t xml:space="preserve">єднана з балоном (пресом) і манометром. Вода, яка  призначена для проведення досліду, попередньо фільтрується і вакуумується у ємності 4 для видалення </w:t>
      </w:r>
      <w:r>
        <w:rPr>
          <w:bCs/>
          <w:color w:val="000000"/>
        </w:rPr>
        <w:t xml:space="preserve">роз-чиненого </w:t>
      </w:r>
      <w:r>
        <w:rPr>
          <w:color w:val="000000"/>
        </w:rPr>
        <w:t xml:space="preserve">в </w:t>
      </w:r>
      <w:r>
        <w:rPr>
          <w:bCs/>
          <w:color w:val="000000"/>
        </w:rPr>
        <w:t xml:space="preserve">ній </w:t>
      </w:r>
      <w:r>
        <w:rPr>
          <w:color w:val="000000"/>
        </w:rPr>
        <w:t xml:space="preserve">повітря. Перед початком роботи весь прилад вакуумують через </w:t>
      </w:r>
      <w:r>
        <w:rPr>
          <w:bCs/>
          <w:color w:val="000000"/>
        </w:rPr>
        <w:t xml:space="preserve">вентиль 13 </w:t>
      </w:r>
      <w:r>
        <w:rPr>
          <w:color w:val="000000"/>
        </w:rPr>
        <w:t xml:space="preserve">і маніфольд 5. Вода з витратної ємності  </w:t>
      </w:r>
      <w:r>
        <w:rPr>
          <w:bCs/>
          <w:color w:val="000000"/>
        </w:rPr>
        <w:t xml:space="preserve">під  </w:t>
      </w:r>
      <w:r>
        <w:rPr>
          <w:color w:val="000000"/>
        </w:rPr>
        <w:t xml:space="preserve">тиском,  який  передається  газом  або  </w:t>
      </w:r>
      <w:r>
        <w:rPr>
          <w:bCs/>
          <w:color w:val="000000"/>
        </w:rPr>
        <w:t xml:space="preserve">маслом, </w:t>
      </w:r>
      <w:r>
        <w:rPr>
          <w:color w:val="000000"/>
        </w:rPr>
        <w:t xml:space="preserve">поступає у </w:t>
      </w:r>
      <w:r>
        <w:rPr>
          <w:bCs/>
          <w:color w:val="000000"/>
        </w:rPr>
        <w:t xml:space="preserve">кернотримач із </w:t>
      </w:r>
      <w:r>
        <w:rPr>
          <w:color w:val="000000"/>
        </w:rPr>
        <w:t xml:space="preserve">зразком породи і витікає у мірний циліндр 10. Тиск  за  керном вимірюється манометром 8, а перед </w:t>
      </w:r>
      <w:r>
        <w:rPr>
          <w:bCs/>
          <w:color w:val="000000"/>
        </w:rPr>
        <w:t xml:space="preserve">керном </w:t>
      </w:r>
      <w:r>
        <w:rPr>
          <w:color w:val="000000"/>
        </w:rPr>
        <w:t>– манометром 7. Для виконання лабораторної роботи необхідно мати також мірну склянку ємністю 10 мл, секундомір та барометр.</w:t>
      </w:r>
    </w:p>
    <w:p>
      <w:pPr>
        <w:shd w:val="clear" w:color="auto" w:fill="FFFFFF"/>
        <w:autoSpaceDE w:val="0"/>
        <w:autoSpaceDN w:val="0"/>
        <w:adjustRightInd w:val="0"/>
        <w:ind w:firstLine="567"/>
        <w:jc w:val="both"/>
        <w:rPr>
          <w:color w:val="000000"/>
          <w:sz w:val="16"/>
          <w:szCs w:val="16"/>
        </w:rPr>
      </w:pPr>
    </w:p>
    <w:p>
      <w:pPr>
        <w:shd w:val="clear" w:color="auto" w:fill="FFFFFF"/>
        <w:autoSpaceDE w:val="0"/>
        <w:autoSpaceDN w:val="0"/>
        <w:adjustRightInd w:val="0"/>
        <w:jc w:val="center"/>
        <w:rPr>
          <w:b/>
          <w:color w:val="000000"/>
        </w:rPr>
      </w:pPr>
      <w:r>
        <w:rPr>
          <w:b/>
          <w:color w:val="000000"/>
        </w:rPr>
        <w:t xml:space="preserve">5.4 Порядок виконання роботи </w:t>
      </w:r>
    </w:p>
    <w:p>
      <w:pPr>
        <w:shd w:val="clear" w:color="auto" w:fill="FFFFFF"/>
        <w:autoSpaceDE w:val="0"/>
        <w:autoSpaceDN w:val="0"/>
        <w:adjustRightInd w:val="0"/>
        <w:jc w:val="center"/>
        <w:rPr>
          <w:b/>
          <w:color w:val="000000"/>
          <w:sz w:val="16"/>
          <w:szCs w:val="16"/>
        </w:rPr>
      </w:pPr>
    </w:p>
    <w:p>
      <w:pPr>
        <w:shd w:val="clear" w:color="auto" w:fill="FFFFFF"/>
        <w:autoSpaceDE w:val="0"/>
        <w:autoSpaceDN w:val="0"/>
        <w:adjustRightInd w:val="0"/>
        <w:ind w:firstLine="567"/>
        <w:jc w:val="both"/>
        <w:rPr>
          <w:color w:val="000000"/>
        </w:rPr>
      </w:pPr>
      <w:r>
        <w:rPr>
          <w:color w:val="000000"/>
        </w:rPr>
        <w:t>5.</w:t>
      </w:r>
      <w:r>
        <w:rPr>
          <w:iCs/>
          <w:color w:val="000000"/>
        </w:rPr>
        <w:t>4.1</w:t>
      </w:r>
      <w:r>
        <w:rPr>
          <w:iCs/>
          <w:color w:val="000000"/>
          <w:sz w:val="16"/>
          <w:szCs w:val="16"/>
        </w:rPr>
        <w:t xml:space="preserve">  </w:t>
      </w:r>
      <w:r>
        <w:rPr>
          <w:color w:val="000000"/>
        </w:rPr>
        <w:t xml:space="preserve">Вимірюють  довжину  </w:t>
      </w:r>
      <w:r>
        <w:rPr>
          <w:color w:val="000000"/>
          <w:lang w:val="en-US"/>
        </w:rPr>
        <w:t>L</w:t>
      </w:r>
      <w:r>
        <w:rPr>
          <w:color w:val="000000"/>
        </w:rPr>
        <w:t xml:space="preserve"> та діаметр </w:t>
      </w:r>
      <w:r>
        <w:rPr>
          <w:color w:val="000000"/>
          <w:lang w:val="en-US"/>
        </w:rPr>
        <w:t>d</w:t>
      </w:r>
      <w:r>
        <w:rPr>
          <w:color w:val="000000"/>
        </w:rPr>
        <w:t xml:space="preserve"> зразка і встановлюють його у кернотримач 6.</w:t>
      </w:r>
    </w:p>
    <w:p>
      <w:pPr>
        <w:shd w:val="clear" w:color="auto" w:fill="FFFFFF"/>
        <w:autoSpaceDE w:val="0"/>
        <w:autoSpaceDN w:val="0"/>
        <w:adjustRightInd w:val="0"/>
        <w:ind w:firstLine="567"/>
        <w:jc w:val="both"/>
        <w:rPr>
          <w:color w:val="000000"/>
        </w:rPr>
      </w:pPr>
      <w:r>
        <w:rPr>
          <w:color w:val="000000"/>
        </w:rPr>
        <w:t>5.</w:t>
      </w:r>
      <w:r>
        <w:rPr>
          <w:iCs/>
          <w:color w:val="000000"/>
        </w:rPr>
        <w:t>4.2</w:t>
      </w:r>
      <w:r>
        <w:rPr>
          <w:i/>
          <w:iCs/>
          <w:color w:val="000000"/>
        </w:rPr>
        <w:t xml:space="preserve"> </w:t>
      </w:r>
      <w:r>
        <w:rPr>
          <w:i/>
          <w:iCs/>
          <w:color w:val="000000"/>
          <w:lang w:val="ru-RU"/>
        </w:rPr>
        <w:t xml:space="preserve"> </w:t>
      </w:r>
      <w:r>
        <w:rPr>
          <w:color w:val="000000"/>
        </w:rPr>
        <w:t xml:space="preserve">Ємність 4 заповнюють профільтрованою водою і вакуумують до повного видалення повітря. </w:t>
      </w:r>
      <w:r>
        <w:rPr>
          <w:bCs/>
          <w:color w:val="000000"/>
        </w:rPr>
        <w:t xml:space="preserve">Одночасно </w:t>
      </w:r>
      <w:r>
        <w:rPr>
          <w:color w:val="000000"/>
        </w:rPr>
        <w:t xml:space="preserve">через вентиль 12 вакуумують весь прилад при закритих вентилях 11, 15, 18.    </w:t>
      </w:r>
    </w:p>
    <w:p>
      <w:pPr>
        <w:shd w:val="clear" w:color="auto" w:fill="FFFFFF"/>
        <w:autoSpaceDE w:val="0"/>
        <w:autoSpaceDN w:val="0"/>
        <w:adjustRightInd w:val="0"/>
        <w:ind w:firstLine="567"/>
        <w:jc w:val="both"/>
        <w:rPr>
          <w:color w:val="000000"/>
        </w:rPr>
      </w:pPr>
      <w:r>
        <w:rPr>
          <w:color w:val="000000"/>
        </w:rPr>
        <w:t>5.</w:t>
      </w:r>
      <w:r>
        <w:rPr>
          <w:iCs/>
          <w:color w:val="000000"/>
        </w:rPr>
        <w:t>4.3</w:t>
      </w:r>
      <w:r>
        <w:rPr>
          <w:i/>
          <w:iCs/>
          <w:color w:val="000000"/>
          <w:sz w:val="20"/>
          <w:szCs w:val="20"/>
          <w:vertAlign w:val="subscript"/>
        </w:rPr>
        <w:t xml:space="preserve"> </w:t>
      </w:r>
      <w:r>
        <w:rPr>
          <w:color w:val="000000"/>
        </w:rPr>
        <w:t xml:space="preserve">Закривають вентиль 12 і припиняють вакууму-вання. Через вентиль 13 заповнюють систему водою, а єм-ність 2 заповнюють маслом. </w:t>
      </w:r>
    </w:p>
    <w:p>
      <w:pPr>
        <w:shd w:val="clear" w:color="auto" w:fill="FFFFFF"/>
        <w:autoSpaceDE w:val="0"/>
        <w:autoSpaceDN w:val="0"/>
        <w:adjustRightInd w:val="0"/>
        <w:ind w:firstLine="567"/>
        <w:jc w:val="both"/>
        <w:rPr>
          <w:color w:val="000000"/>
        </w:rPr>
      </w:pPr>
      <w:r>
        <w:rPr>
          <w:color w:val="000000"/>
        </w:rPr>
        <w:t>5.</w:t>
      </w:r>
      <w:r>
        <w:rPr>
          <w:iCs/>
          <w:color w:val="000000"/>
        </w:rPr>
        <w:t>4.</w:t>
      </w:r>
      <w:r>
        <w:rPr>
          <w:bCs/>
          <w:iCs/>
          <w:color w:val="000000"/>
        </w:rPr>
        <w:t>4</w:t>
      </w:r>
      <w:r>
        <w:rPr>
          <w:i/>
          <w:iCs/>
          <w:color w:val="000000"/>
        </w:rPr>
        <w:t xml:space="preserve"> </w:t>
      </w:r>
      <w:r>
        <w:rPr>
          <w:color w:val="000000"/>
        </w:rPr>
        <w:t xml:space="preserve">Відкривають балон з газом і з допомогою редуктора 10 регулюють величину тиску до зразка (додаткове регулювання тиску до зразка і витрати води здійснюються з допомогою вентилів 14 і  17, а тиску за керном – з допомогою вентиля 15). </w:t>
      </w:r>
    </w:p>
    <w:p>
      <w:pPr>
        <w:shd w:val="clear" w:color="auto" w:fill="FFFFFF"/>
        <w:autoSpaceDE w:val="0"/>
        <w:autoSpaceDN w:val="0"/>
        <w:adjustRightInd w:val="0"/>
        <w:ind w:firstLine="567"/>
        <w:jc w:val="both"/>
      </w:pPr>
      <w:r>
        <w:rPr>
          <w:color w:val="000000"/>
        </w:rPr>
        <w:t>5.</w:t>
      </w:r>
      <w:r>
        <w:rPr>
          <w:iCs/>
          <w:color w:val="000000"/>
        </w:rPr>
        <w:t>4.</w:t>
      </w:r>
      <w:r>
        <w:rPr>
          <w:bCs/>
          <w:iCs/>
          <w:color w:val="000000"/>
        </w:rPr>
        <w:t>5</w:t>
      </w:r>
      <w:r>
        <w:rPr>
          <w:i/>
          <w:iCs/>
          <w:color w:val="000000"/>
        </w:rPr>
        <w:t xml:space="preserve"> </w:t>
      </w:r>
      <w:r>
        <w:rPr>
          <w:color w:val="000000"/>
        </w:rPr>
        <w:t>Після встановлення фільтрації води через керн записують відліки по манометрах  до і після зразка</w:t>
      </w:r>
      <w:r>
        <w:rPr>
          <w:bCs/>
          <w:color w:val="000000"/>
        </w:rPr>
        <w:t xml:space="preserve">, </w:t>
      </w:r>
      <w:r>
        <w:rPr>
          <w:color w:val="000000"/>
        </w:rPr>
        <w:t xml:space="preserve">а з допомогою секундоміра і мірного циліндра заміряють витрату води </w:t>
      </w:r>
      <w:r>
        <w:rPr>
          <w:color w:val="000000"/>
          <w:lang w:val="en-US"/>
        </w:rPr>
        <w:t>Q</w:t>
      </w:r>
      <w:r>
        <w:rPr>
          <w:color w:val="000000"/>
        </w:rPr>
        <w:t xml:space="preserve"> </w:t>
      </w:r>
      <w:r>
        <w:rPr>
          <w:color w:val="000000"/>
          <w:lang w:val="ru-RU"/>
        </w:rPr>
        <w:t xml:space="preserve">= </w:t>
      </w:r>
      <w:r>
        <w:rPr>
          <w:color w:val="000000"/>
          <w:lang w:val="en-US"/>
        </w:rPr>
        <w:t>V</w:t>
      </w:r>
      <w:r>
        <w:rPr>
          <w:color w:val="000000"/>
          <w:lang w:val="ru-RU"/>
        </w:rPr>
        <w:t>/</w:t>
      </w:r>
      <w:r>
        <w:rPr>
          <w:bCs/>
          <w:color w:val="000000"/>
        </w:rPr>
        <w:t>τ</w:t>
      </w:r>
      <w:r>
        <w:rPr>
          <w:color w:val="000000"/>
        </w:rPr>
        <w:t>. Для цього визначають об</w:t>
      </w:r>
      <w:r>
        <w:rPr>
          <w:color w:val="000000"/>
          <w:lang w:val="en-US"/>
        </w:rPr>
        <w:t>’</w:t>
      </w:r>
      <w:r>
        <w:rPr>
          <w:color w:val="000000"/>
        </w:rPr>
        <w:t xml:space="preserve">єм води </w:t>
      </w:r>
      <w:r>
        <w:rPr>
          <w:color w:val="000000"/>
          <w:lang w:val="en-US"/>
        </w:rPr>
        <w:t>V</w:t>
      </w:r>
      <w:r>
        <w:rPr>
          <w:color w:val="000000"/>
          <w:lang w:val="ru-RU"/>
        </w:rPr>
        <w:t xml:space="preserve">, </w:t>
      </w:r>
      <w:r>
        <w:rPr>
          <w:color w:val="000000"/>
        </w:rPr>
        <w:t xml:space="preserve">що поступила в мірний циліндр за час </w:t>
      </w:r>
      <w:r>
        <w:rPr>
          <w:bCs/>
          <w:color w:val="000000"/>
        </w:rPr>
        <w:t>τ</w:t>
      </w:r>
      <w:r>
        <w:rPr>
          <w:color w:val="000000"/>
        </w:rPr>
        <w:t xml:space="preserve">. Встановлення усталеного режиму фільтрації води контролюється </w:t>
      </w:r>
      <w:r>
        <w:rPr>
          <w:bCs/>
          <w:color w:val="000000"/>
        </w:rPr>
        <w:t xml:space="preserve">повтор-ним </w:t>
      </w:r>
      <w:r>
        <w:rPr>
          <w:color w:val="000000"/>
        </w:rPr>
        <w:t>виміром витрати води.</w:t>
      </w:r>
    </w:p>
    <w:p>
      <w:pPr>
        <w:shd w:val="clear" w:color="auto" w:fill="FFFFFF"/>
        <w:autoSpaceDE w:val="0"/>
        <w:autoSpaceDN w:val="0"/>
        <w:adjustRightInd w:val="0"/>
        <w:ind w:firstLine="567"/>
        <w:jc w:val="both"/>
        <w:rPr>
          <w:lang w:val="ru-RU"/>
        </w:rPr>
      </w:pPr>
      <w:r>
        <w:rPr>
          <w:color w:val="000000"/>
        </w:rPr>
        <w:t>Досліди повторюються 6 – 7 разів при різних перепадах тиску.</w:t>
      </w:r>
      <w:r>
        <w:rPr>
          <w:color w:val="000000"/>
          <w:lang w:val="ru-RU"/>
        </w:rPr>
        <w:t xml:space="preserve">   </w:t>
      </w:r>
    </w:p>
    <w:p>
      <w:pPr>
        <w:shd w:val="clear" w:color="auto" w:fill="FFFFFF"/>
        <w:tabs>
          <w:tab w:val="left" w:pos="567"/>
        </w:tabs>
        <w:autoSpaceDE w:val="0"/>
        <w:autoSpaceDN w:val="0"/>
        <w:adjustRightInd w:val="0"/>
        <w:jc w:val="both"/>
        <w:rPr>
          <w:color w:val="000000"/>
        </w:rPr>
      </w:pPr>
      <w:r>
        <w:rPr>
          <w:color w:val="000000"/>
          <w:lang w:val="ru-RU"/>
        </w:rPr>
        <w:tab/>
      </w:r>
      <w:r>
        <w:rPr>
          <w:color w:val="000000"/>
        </w:rPr>
        <w:t>5.</w:t>
      </w:r>
      <w:r>
        <w:rPr>
          <w:iCs/>
          <w:color w:val="000000"/>
        </w:rPr>
        <w:t>4.6</w:t>
      </w:r>
      <w:r>
        <w:rPr>
          <w:i/>
          <w:iCs/>
          <w:color w:val="000000"/>
        </w:rPr>
        <w:t xml:space="preserve"> </w:t>
      </w:r>
      <w:r>
        <w:rPr>
          <w:color w:val="000000"/>
        </w:rPr>
        <w:t xml:space="preserve">Результати дослідів заносять в таблицю 5.1 і визначають коефіцієнт водопроникності зразка.   </w:t>
      </w:r>
    </w:p>
    <w:p>
      <w:pPr>
        <w:shd w:val="clear" w:color="auto" w:fill="FFFFFF"/>
        <w:autoSpaceDE w:val="0"/>
        <w:autoSpaceDN w:val="0"/>
        <w:adjustRightInd w:val="0"/>
        <w:jc w:val="both"/>
        <w:rPr>
          <w:color w:val="000000"/>
          <w:lang w:val="en-US"/>
        </w:rPr>
      </w:pPr>
    </w:p>
    <w:p>
      <w:pPr>
        <w:shd w:val="clear" w:color="auto" w:fill="FFFFFF"/>
        <w:autoSpaceDE w:val="0"/>
        <w:autoSpaceDN w:val="0"/>
        <w:adjustRightInd w:val="0"/>
        <w:ind w:firstLine="567"/>
        <w:jc w:val="both"/>
      </w:pPr>
      <w:r>
        <w:rPr>
          <w:color w:val="000000"/>
        </w:rPr>
        <w:t>Фільтрація води через</w:t>
      </w:r>
      <w:r>
        <w:rPr>
          <w:color w:val="000000"/>
          <w:vertAlign w:val="subscript"/>
        </w:rPr>
        <w:t xml:space="preserve"> </w:t>
      </w:r>
      <w:r>
        <w:rPr>
          <w:color w:val="000000"/>
        </w:rPr>
        <w:t>зразок породи повинна відбу-ватись за лінійним законом.</w:t>
      </w:r>
      <w:r>
        <w:rPr>
          <w:color w:val="000000"/>
          <w:vertAlign w:val="subscript"/>
        </w:rPr>
        <w:t xml:space="preserve"> </w:t>
      </w:r>
      <w:r>
        <w:rPr>
          <w:color w:val="000000"/>
        </w:rPr>
        <w:t>Це контролюється побудовою графіка залежності</w:t>
      </w:r>
    </w:p>
    <w:p>
      <w:pPr>
        <w:shd w:val="clear" w:color="auto" w:fill="FFFFFF"/>
        <w:autoSpaceDE w:val="0"/>
        <w:autoSpaceDN w:val="0"/>
        <w:adjustRightInd w:val="0"/>
        <w:ind w:left="1701"/>
        <w:rPr>
          <w:color w:val="000000"/>
        </w:rPr>
      </w:pPr>
      <w:r>
        <w:rPr>
          <w:color w:val="000000"/>
          <w:lang w:val="en-US"/>
        </w:rPr>
        <w:t>Q</w:t>
      </w:r>
      <w:r>
        <w:rPr>
          <w:color w:val="000000"/>
        </w:rPr>
        <w:t xml:space="preserve"> = </w:t>
      </w:r>
      <w:r>
        <w:rPr>
          <w:color w:val="000000"/>
          <w:lang w:val="en-US"/>
        </w:rPr>
        <w:t>f</w:t>
      </w:r>
      <w:r>
        <w:rPr>
          <w:color w:val="000000"/>
        </w:rPr>
        <w:t>(ΔР),</w:t>
      </w:r>
      <w:r>
        <w:rPr>
          <w:rFonts w:ascii="Arial" w:cs="Arial"/>
          <w:color w:val="000000"/>
        </w:rPr>
        <w:t xml:space="preserve">                                   </w:t>
      </w:r>
      <w:r>
        <w:rPr>
          <w:rFonts w:ascii="Arial" w:cs="Arial"/>
          <w:color w:val="000000"/>
        </w:rPr>
        <w:tab/>
      </w:r>
      <w:r>
        <w:rPr>
          <w:rFonts w:ascii="Arial" w:cs="Arial"/>
          <w:color w:val="000000"/>
        </w:rPr>
        <w:t xml:space="preserve"> </w:t>
      </w:r>
      <w:r>
        <w:rPr>
          <w:color w:val="000000"/>
        </w:rPr>
        <w:t xml:space="preserve">(5.2) </w:t>
      </w:r>
    </w:p>
    <w:p>
      <w:pPr>
        <w:shd w:val="clear" w:color="auto" w:fill="FFFFFF"/>
        <w:autoSpaceDE w:val="0"/>
        <w:autoSpaceDN w:val="0"/>
        <w:adjustRightInd w:val="0"/>
        <w:ind w:left="1701" w:firstLine="567"/>
        <w:jc w:val="center"/>
      </w:pPr>
    </w:p>
    <w:p>
      <w:pPr>
        <w:shd w:val="clear" w:color="auto" w:fill="FFFFFF"/>
        <w:autoSpaceDE w:val="0"/>
        <w:autoSpaceDN w:val="0"/>
        <w:adjustRightInd w:val="0"/>
        <w:ind w:firstLine="567"/>
        <w:jc w:val="both"/>
        <w:rPr>
          <w:color w:val="000000"/>
        </w:rPr>
      </w:pPr>
      <w:r>
        <w:rPr>
          <w:caps/>
          <w:color w:val="000000"/>
        </w:rPr>
        <w:t>з</w:t>
      </w:r>
      <w:r>
        <w:rPr>
          <w:color w:val="000000"/>
        </w:rPr>
        <w:t xml:space="preserve">алежність </w:t>
      </w:r>
      <w:r>
        <w:rPr>
          <w:color w:val="000000"/>
          <w:lang w:val="en-US"/>
        </w:rPr>
        <w:t>Q</w:t>
      </w:r>
      <w:r>
        <w:rPr>
          <w:color w:val="000000"/>
        </w:rPr>
        <w:t xml:space="preserve"> = </w:t>
      </w:r>
      <w:r>
        <w:rPr>
          <w:color w:val="000000"/>
          <w:lang w:val="en-US"/>
        </w:rPr>
        <w:t>f</w:t>
      </w:r>
      <w:r>
        <w:rPr>
          <w:color w:val="000000"/>
        </w:rPr>
        <w:t xml:space="preserve">(ΔР) повинна являти собою пряму лінію. </w:t>
      </w:r>
    </w:p>
    <w:p>
      <w:pPr>
        <w:shd w:val="clear" w:color="auto" w:fill="FFFFFF"/>
        <w:autoSpaceDE w:val="0"/>
        <w:autoSpaceDN w:val="0"/>
        <w:adjustRightInd w:val="0"/>
        <w:spacing w:line="204" w:lineRule="auto"/>
        <w:jc w:val="both"/>
        <w:rPr>
          <w:bCs/>
          <w:color w:val="000000"/>
        </w:rPr>
      </w:pPr>
    </w:p>
    <w:p>
      <w:pPr>
        <w:shd w:val="clear" w:color="auto" w:fill="FFFFFF"/>
        <w:autoSpaceDE w:val="0"/>
        <w:autoSpaceDN w:val="0"/>
        <w:adjustRightInd w:val="0"/>
        <w:spacing w:line="300" w:lineRule="exact"/>
        <w:jc w:val="both"/>
        <w:rPr>
          <w:bCs/>
          <w:color w:val="000000"/>
        </w:rPr>
      </w:pPr>
      <w:r>
        <w:rPr>
          <w:bCs/>
          <w:color w:val="000000"/>
        </w:rPr>
        <w:t>Таблиця 5.1</w:t>
      </w:r>
      <w:r>
        <w:rPr>
          <w:bCs/>
          <w:color w:val="000000"/>
          <w:lang w:val="ru-RU"/>
        </w:rPr>
        <w:t xml:space="preserve"> </w:t>
      </w:r>
      <w:r>
        <w:rPr>
          <w:color w:val="000000"/>
        </w:rPr>
        <w:t>–</w:t>
      </w:r>
      <w:r>
        <w:rPr>
          <w:color w:val="000000"/>
          <w:lang w:val="ru-RU"/>
        </w:rPr>
        <w:t xml:space="preserve"> </w:t>
      </w:r>
      <w:r>
        <w:rPr>
          <w:color w:val="000000"/>
        </w:rPr>
        <w:t>Таблиця розрахунку водопроникності за результатами проведених дослідів</w:t>
      </w:r>
    </w:p>
    <w:p>
      <w:pPr>
        <w:shd w:val="clear" w:color="auto" w:fill="FFFFFF"/>
        <w:autoSpaceDE w:val="0"/>
        <w:autoSpaceDN w:val="0"/>
        <w:adjustRightInd w:val="0"/>
        <w:ind w:right="112" w:firstLine="284"/>
        <w:jc w:val="both"/>
        <w:rPr>
          <w:color w:val="000000"/>
          <w:sz w:val="16"/>
          <w:szCs w:val="16"/>
        </w:rPr>
      </w:pPr>
    </w:p>
    <w:p>
      <w:pPr>
        <w:shd w:val="clear" w:color="auto" w:fill="FFFFFF"/>
        <w:autoSpaceDE w:val="0"/>
        <w:autoSpaceDN w:val="0"/>
        <w:adjustRightInd w:val="0"/>
        <w:ind w:right="112" w:firstLine="284"/>
        <w:jc w:val="both"/>
        <w:rPr>
          <w:sz w:val="16"/>
          <w:szCs w:val="16"/>
        </w:rPr>
      </w:pPr>
    </w:p>
    <w:tbl>
      <w:tblPr>
        <w:tblStyle w:val="6"/>
        <w:tblW w:w="6237" w:type="dxa"/>
        <w:tblInd w:w="-8" w:type="dxa"/>
        <w:tblLayout w:type="fixed"/>
        <w:tblCellMar>
          <w:top w:w="0" w:type="dxa"/>
          <w:left w:w="40" w:type="dxa"/>
          <w:bottom w:w="0" w:type="dxa"/>
          <w:right w:w="40" w:type="dxa"/>
        </w:tblCellMar>
      </w:tblPr>
      <w:tblGrid>
        <w:gridCol w:w="1701"/>
        <w:gridCol w:w="993"/>
        <w:gridCol w:w="850"/>
        <w:gridCol w:w="448"/>
        <w:gridCol w:w="449"/>
        <w:gridCol w:w="449"/>
        <w:gridCol w:w="449"/>
        <w:gridCol w:w="449"/>
        <w:gridCol w:w="449"/>
      </w:tblGrid>
      <w:tr>
        <w:tblPrEx>
          <w:tblCellMar>
            <w:top w:w="0" w:type="dxa"/>
            <w:left w:w="40" w:type="dxa"/>
            <w:bottom w:w="0" w:type="dxa"/>
            <w:right w:w="40" w:type="dxa"/>
          </w:tblCellMar>
        </w:tblPrEx>
        <w:trPr>
          <w:trHeight w:val="250" w:hRule="atLeast"/>
        </w:trPr>
        <w:tc>
          <w:tcPr>
            <w:tcW w:w="1701" w:type="dxa"/>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Показники</w:t>
            </w:r>
          </w:p>
        </w:tc>
        <w:tc>
          <w:tcPr>
            <w:tcW w:w="993"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Позна-</w:t>
            </w:r>
          </w:p>
          <w:p>
            <w:pPr>
              <w:autoSpaceDE w:val="0"/>
              <w:autoSpaceDN w:val="0"/>
              <w:adjustRightInd w:val="0"/>
              <w:ind w:left="-40"/>
              <w:jc w:val="center"/>
            </w:pPr>
            <w:r>
              <w:rPr>
                <w:color w:val="000000"/>
              </w:rPr>
              <w:t>чення</w:t>
            </w:r>
          </w:p>
        </w:tc>
        <w:tc>
          <w:tcPr>
            <w:tcW w:w="850" w:type="dxa"/>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Одини-</w:t>
            </w:r>
          </w:p>
          <w:p>
            <w:pPr>
              <w:shd w:val="clear" w:color="auto" w:fill="FFFFFF"/>
              <w:autoSpaceDE w:val="0"/>
              <w:autoSpaceDN w:val="0"/>
              <w:adjustRightInd w:val="0"/>
              <w:ind w:left="-40"/>
              <w:jc w:val="center"/>
            </w:pPr>
            <w:r>
              <w:rPr>
                <w:color w:val="000000"/>
              </w:rPr>
              <w:t>ці ви-</w:t>
            </w:r>
          </w:p>
        </w:tc>
        <w:tc>
          <w:tcPr>
            <w:tcW w:w="2693" w:type="dxa"/>
            <w:gridSpan w:val="6"/>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sz w:val="16"/>
                <w:szCs w:val="16"/>
              </w:rPr>
            </w:pPr>
          </w:p>
          <w:p>
            <w:pPr>
              <w:shd w:val="clear" w:color="auto" w:fill="FFFFFF"/>
              <w:autoSpaceDE w:val="0"/>
              <w:autoSpaceDN w:val="0"/>
              <w:adjustRightInd w:val="0"/>
              <w:ind w:left="-40"/>
              <w:jc w:val="center"/>
              <w:rPr>
                <w:color w:val="000000"/>
              </w:rPr>
            </w:pPr>
            <w:r>
              <w:rPr>
                <w:color w:val="000000"/>
              </w:rPr>
              <w:t>№№ дослідів</w:t>
            </w:r>
          </w:p>
        </w:tc>
      </w:tr>
      <w:tr>
        <w:tblPrEx>
          <w:tblCellMar>
            <w:top w:w="0" w:type="dxa"/>
            <w:left w:w="40" w:type="dxa"/>
            <w:bottom w:w="0" w:type="dxa"/>
            <w:right w:w="40" w:type="dxa"/>
          </w:tblCellMar>
        </w:tblPrEx>
        <w:trPr>
          <w:trHeight w:val="116" w:hRule="atLeast"/>
        </w:trPr>
        <w:tc>
          <w:tcPr>
            <w:tcW w:w="1701" w:type="dxa"/>
            <w:tcBorders>
              <w:top w:val="nil"/>
              <w:left w:val="single" w:color="auto" w:sz="6" w:space="0"/>
              <w:bottom w:val="single" w:color="auto" w:sz="4" w:space="0"/>
              <w:right w:val="single" w:color="auto" w:sz="6" w:space="0"/>
            </w:tcBorders>
            <w:shd w:val="clear" w:color="auto" w:fill="FFFFFF"/>
          </w:tcPr>
          <w:p>
            <w:pPr>
              <w:autoSpaceDE w:val="0"/>
              <w:autoSpaceDN w:val="0"/>
              <w:adjustRightInd w:val="0"/>
              <w:ind w:left="-40"/>
            </w:pPr>
          </w:p>
        </w:tc>
        <w:tc>
          <w:tcPr>
            <w:tcW w:w="993" w:type="dxa"/>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ind w:left="-40"/>
              <w:jc w:val="center"/>
            </w:pPr>
          </w:p>
        </w:tc>
        <w:tc>
          <w:tcPr>
            <w:tcW w:w="850" w:type="dxa"/>
            <w:tcBorders>
              <w:top w:val="nil"/>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міру</w:t>
            </w:r>
          </w:p>
        </w:tc>
        <w:tc>
          <w:tcPr>
            <w:tcW w:w="44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color w:val="000000"/>
                <w:lang w:val="en-US"/>
              </w:rPr>
            </w:pPr>
            <w:r>
              <w:rPr>
                <w:color w:val="000000"/>
                <w:lang w:val="en-US"/>
              </w:rPr>
              <w:t>1</w:t>
            </w: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2</w:t>
            </w: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3</w:t>
            </w:r>
          </w:p>
        </w:tc>
        <w:tc>
          <w:tcPr>
            <w:tcW w:w="449" w:type="dxa"/>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pPr>
            <w:r>
              <w:rPr>
                <w:color w:val="000000"/>
              </w:rPr>
              <w:t>4</w:t>
            </w: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pPr>
            <w:r>
              <w:t>5</w:t>
            </w: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rPr>
                <w:lang w:val="en-US"/>
              </w:rPr>
            </w:pPr>
            <w:r>
              <w:rPr>
                <w:lang w:val="en-US"/>
              </w:rPr>
              <w:t>6</w:t>
            </w:r>
          </w:p>
        </w:tc>
      </w:tr>
      <w:tr>
        <w:tblPrEx>
          <w:tblCellMar>
            <w:top w:w="0" w:type="dxa"/>
            <w:left w:w="40" w:type="dxa"/>
            <w:bottom w:w="0" w:type="dxa"/>
            <w:right w:w="40" w:type="dxa"/>
          </w:tblCellMar>
        </w:tblPrEx>
        <w:trPr>
          <w:trHeight w:val="240" w:hRule="atLeast"/>
        </w:trPr>
        <w:tc>
          <w:tcPr>
            <w:tcW w:w="170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pPr>
            <w:r>
              <w:rPr>
                <w:color w:val="000000"/>
              </w:rPr>
              <w:t>Діаметр зразка</w:t>
            </w:r>
          </w:p>
        </w:tc>
        <w:tc>
          <w:tcPr>
            <w:tcW w:w="993"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lang w:val="en-US"/>
              </w:rPr>
            </w:pPr>
            <w:r>
              <w:rPr>
                <w:iCs/>
                <w:color w:val="000000"/>
                <w:lang w:val="en-US"/>
              </w:rPr>
              <w:t>D</w:t>
            </w:r>
          </w:p>
        </w:tc>
        <w:tc>
          <w:tcPr>
            <w:tcW w:w="850"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bCs/>
                <w:color w:val="000000"/>
              </w:rPr>
              <w:t>м</w:t>
            </w:r>
          </w:p>
        </w:tc>
        <w:tc>
          <w:tcPr>
            <w:tcW w:w="44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nil"/>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461" w:hRule="atLeast"/>
        </w:trPr>
        <w:tc>
          <w:tcPr>
            <w:tcW w:w="1701"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 xml:space="preserve">Площа фільт-рації </w:t>
            </w:r>
            <w:r>
              <w:rPr>
                <w:bCs/>
                <w:color w:val="000000"/>
              </w:rPr>
              <w:t>зразка</w:t>
            </w:r>
          </w:p>
        </w:tc>
        <w:tc>
          <w:tcPr>
            <w:tcW w:w="993"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lang w:val="ru-RU"/>
              </w:rPr>
            </w:pPr>
            <w:r>
              <w:rPr>
                <w:color w:val="000000"/>
                <w:lang w:val="en-US"/>
              </w:rPr>
              <w:t>F</w:t>
            </w:r>
          </w:p>
        </w:tc>
        <w:tc>
          <w:tcPr>
            <w:tcW w:w="850"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м</w:t>
            </w:r>
            <w:r>
              <w:rPr>
                <w:color w:val="000000"/>
                <w:sz w:val="22"/>
                <w:szCs w:val="22"/>
                <w:vertAlign w:val="superscript"/>
              </w:rPr>
              <w:t>2</w:t>
            </w:r>
          </w:p>
        </w:tc>
        <w:tc>
          <w:tcPr>
            <w:tcW w:w="448"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240" w:hRule="atLeast"/>
        </w:trPr>
        <w:tc>
          <w:tcPr>
            <w:tcW w:w="1701"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pPr>
            <w:r>
              <w:rPr>
                <w:color w:val="000000"/>
              </w:rPr>
              <w:t xml:space="preserve">Довжина </w:t>
            </w:r>
            <w:r>
              <w:rPr>
                <w:bCs/>
                <w:color w:val="000000"/>
              </w:rPr>
              <w:t>зраз-ка</w:t>
            </w:r>
          </w:p>
        </w:tc>
        <w:tc>
          <w:tcPr>
            <w:tcW w:w="99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lang w:val="en-US"/>
              </w:rPr>
            </w:pPr>
            <w:r>
              <w:rPr>
                <w:color w:val="000000"/>
                <w:lang w:val="en-US"/>
              </w:rPr>
              <w:t>L</w:t>
            </w:r>
          </w:p>
        </w:tc>
        <w:tc>
          <w:tcPr>
            <w:tcW w:w="850"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м</w:t>
            </w:r>
          </w:p>
        </w:tc>
        <w:tc>
          <w:tcPr>
            <w:tcW w:w="44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230" w:hRule="atLeast"/>
        </w:trPr>
        <w:tc>
          <w:tcPr>
            <w:tcW w:w="1701"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Динамічна в</w:t>
            </w:r>
            <w:r>
              <w:rPr>
                <w:color w:val="000000"/>
                <w:lang w:val="en-US"/>
              </w:rPr>
              <w:t>’</w:t>
            </w:r>
            <w:r>
              <w:rPr>
                <w:color w:val="000000"/>
              </w:rPr>
              <w:t>язкість води</w:t>
            </w:r>
          </w:p>
        </w:tc>
        <w:tc>
          <w:tcPr>
            <w:tcW w:w="99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bCs/>
                <w:color w:val="000000"/>
              </w:rPr>
              <w:t>μ</w:t>
            </w:r>
          </w:p>
        </w:tc>
        <w:tc>
          <w:tcPr>
            <w:tcW w:w="850"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Па</w:t>
            </w:r>
            <w:r>
              <w:rPr>
                <w:b/>
                <w:color w:val="000000"/>
                <w:vertAlign w:val="superscript"/>
              </w:rPr>
              <w:t>.</w:t>
            </w:r>
            <w:r>
              <w:rPr>
                <w:color w:val="000000"/>
              </w:rPr>
              <w:t>с</w:t>
            </w:r>
          </w:p>
        </w:tc>
        <w:tc>
          <w:tcPr>
            <w:tcW w:w="44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461" w:hRule="atLeast"/>
        </w:trPr>
        <w:tc>
          <w:tcPr>
            <w:tcW w:w="170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Тиск перед зра-зком</w:t>
            </w:r>
          </w:p>
        </w:tc>
        <w:tc>
          <w:tcPr>
            <w:tcW w:w="99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Р</w:t>
            </w:r>
            <w:r>
              <w:rPr>
                <w:color w:val="000000"/>
                <w:vertAlign w:val="subscript"/>
              </w:rPr>
              <w:t>1</w:t>
            </w:r>
          </w:p>
        </w:tc>
        <w:tc>
          <w:tcPr>
            <w:tcW w:w="850"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Па</w:t>
            </w:r>
          </w:p>
        </w:tc>
        <w:tc>
          <w:tcPr>
            <w:tcW w:w="448"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230" w:hRule="atLeast"/>
        </w:trPr>
        <w:tc>
          <w:tcPr>
            <w:tcW w:w="170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Тиск після зра-зка</w:t>
            </w:r>
          </w:p>
        </w:tc>
        <w:tc>
          <w:tcPr>
            <w:tcW w:w="993"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Р</w:t>
            </w:r>
            <w:r>
              <w:rPr>
                <w:color w:val="000000"/>
                <w:vertAlign w:val="subscript"/>
              </w:rPr>
              <w:t>2</w:t>
            </w: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Па</w:t>
            </w:r>
          </w:p>
        </w:tc>
        <w:tc>
          <w:tcPr>
            <w:tcW w:w="44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bl>
    <w:p>
      <w:r>
        <w:t xml:space="preserve">    Продовження табл. 5.1</w:t>
      </w:r>
    </w:p>
    <w:tbl>
      <w:tblPr>
        <w:tblStyle w:val="6"/>
        <w:tblW w:w="6237" w:type="dxa"/>
        <w:tblInd w:w="-8" w:type="dxa"/>
        <w:tblLayout w:type="fixed"/>
        <w:tblCellMar>
          <w:top w:w="0" w:type="dxa"/>
          <w:left w:w="40" w:type="dxa"/>
          <w:bottom w:w="0" w:type="dxa"/>
          <w:right w:w="40" w:type="dxa"/>
        </w:tblCellMar>
      </w:tblPr>
      <w:tblGrid>
        <w:gridCol w:w="1701"/>
        <w:gridCol w:w="993"/>
        <w:gridCol w:w="850"/>
        <w:gridCol w:w="448"/>
        <w:gridCol w:w="449"/>
        <w:gridCol w:w="449"/>
        <w:gridCol w:w="449"/>
        <w:gridCol w:w="449"/>
        <w:gridCol w:w="449"/>
      </w:tblGrid>
      <w:tr>
        <w:tblPrEx>
          <w:tblCellMar>
            <w:top w:w="0" w:type="dxa"/>
            <w:left w:w="40" w:type="dxa"/>
            <w:bottom w:w="0" w:type="dxa"/>
            <w:right w:w="40" w:type="dxa"/>
          </w:tblCellMar>
        </w:tblPrEx>
        <w:trPr>
          <w:trHeight w:val="250" w:hRule="atLeast"/>
        </w:trPr>
        <w:tc>
          <w:tcPr>
            <w:tcW w:w="1701" w:type="dxa"/>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Показники</w:t>
            </w:r>
          </w:p>
        </w:tc>
        <w:tc>
          <w:tcPr>
            <w:tcW w:w="993"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Позна-</w:t>
            </w:r>
          </w:p>
          <w:p>
            <w:pPr>
              <w:autoSpaceDE w:val="0"/>
              <w:autoSpaceDN w:val="0"/>
              <w:adjustRightInd w:val="0"/>
              <w:ind w:left="-40"/>
              <w:jc w:val="center"/>
            </w:pPr>
            <w:r>
              <w:rPr>
                <w:color w:val="000000"/>
              </w:rPr>
              <w:t>чення</w:t>
            </w:r>
          </w:p>
        </w:tc>
        <w:tc>
          <w:tcPr>
            <w:tcW w:w="850" w:type="dxa"/>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Одини-</w:t>
            </w:r>
          </w:p>
          <w:p>
            <w:pPr>
              <w:shd w:val="clear" w:color="auto" w:fill="FFFFFF"/>
              <w:autoSpaceDE w:val="0"/>
              <w:autoSpaceDN w:val="0"/>
              <w:adjustRightInd w:val="0"/>
              <w:ind w:left="-40"/>
              <w:jc w:val="center"/>
            </w:pPr>
            <w:r>
              <w:rPr>
                <w:color w:val="000000"/>
              </w:rPr>
              <w:t>ці ви-</w:t>
            </w:r>
          </w:p>
        </w:tc>
        <w:tc>
          <w:tcPr>
            <w:tcW w:w="2693" w:type="dxa"/>
            <w:gridSpan w:val="6"/>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sz w:val="16"/>
                <w:szCs w:val="16"/>
              </w:rPr>
            </w:pPr>
          </w:p>
          <w:p>
            <w:pPr>
              <w:shd w:val="clear" w:color="auto" w:fill="FFFFFF"/>
              <w:autoSpaceDE w:val="0"/>
              <w:autoSpaceDN w:val="0"/>
              <w:adjustRightInd w:val="0"/>
              <w:ind w:left="-40"/>
              <w:jc w:val="center"/>
              <w:rPr>
                <w:color w:val="000000"/>
              </w:rPr>
            </w:pPr>
            <w:r>
              <w:rPr>
                <w:color w:val="000000"/>
              </w:rPr>
              <w:t>№№ дослідів</w:t>
            </w:r>
          </w:p>
        </w:tc>
      </w:tr>
      <w:tr>
        <w:tblPrEx>
          <w:tblCellMar>
            <w:top w:w="0" w:type="dxa"/>
            <w:left w:w="40" w:type="dxa"/>
            <w:bottom w:w="0" w:type="dxa"/>
            <w:right w:w="40" w:type="dxa"/>
          </w:tblCellMar>
        </w:tblPrEx>
        <w:trPr>
          <w:trHeight w:val="116" w:hRule="atLeast"/>
        </w:trPr>
        <w:tc>
          <w:tcPr>
            <w:tcW w:w="1701" w:type="dxa"/>
            <w:tcBorders>
              <w:top w:val="nil"/>
              <w:left w:val="single" w:color="auto" w:sz="6" w:space="0"/>
              <w:bottom w:val="single" w:color="auto" w:sz="4" w:space="0"/>
              <w:right w:val="single" w:color="auto" w:sz="6" w:space="0"/>
            </w:tcBorders>
            <w:shd w:val="clear" w:color="auto" w:fill="FFFFFF"/>
          </w:tcPr>
          <w:p>
            <w:pPr>
              <w:autoSpaceDE w:val="0"/>
              <w:autoSpaceDN w:val="0"/>
              <w:adjustRightInd w:val="0"/>
              <w:ind w:left="-40"/>
            </w:pPr>
          </w:p>
        </w:tc>
        <w:tc>
          <w:tcPr>
            <w:tcW w:w="993" w:type="dxa"/>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ind w:left="-40"/>
              <w:jc w:val="center"/>
            </w:pPr>
          </w:p>
        </w:tc>
        <w:tc>
          <w:tcPr>
            <w:tcW w:w="850" w:type="dxa"/>
            <w:tcBorders>
              <w:top w:val="nil"/>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міру</w:t>
            </w:r>
          </w:p>
        </w:tc>
        <w:tc>
          <w:tcPr>
            <w:tcW w:w="44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color w:val="000000"/>
                <w:lang w:val="en-US"/>
              </w:rPr>
            </w:pPr>
            <w:r>
              <w:rPr>
                <w:color w:val="000000"/>
                <w:lang w:val="en-US"/>
              </w:rPr>
              <w:t>1</w:t>
            </w: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2</w:t>
            </w: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3</w:t>
            </w:r>
          </w:p>
        </w:tc>
        <w:tc>
          <w:tcPr>
            <w:tcW w:w="449" w:type="dxa"/>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pPr>
            <w:r>
              <w:rPr>
                <w:color w:val="000000"/>
              </w:rPr>
              <w:t>4</w:t>
            </w: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pPr>
            <w:r>
              <w:t>5</w:t>
            </w: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rPr>
                <w:lang w:val="en-US"/>
              </w:rPr>
            </w:pPr>
            <w:r>
              <w:rPr>
                <w:lang w:val="en-US"/>
              </w:rPr>
              <w:t>6</w:t>
            </w:r>
          </w:p>
        </w:tc>
      </w:tr>
      <w:tr>
        <w:tblPrEx>
          <w:tblCellMar>
            <w:top w:w="0" w:type="dxa"/>
            <w:left w:w="40" w:type="dxa"/>
            <w:bottom w:w="0" w:type="dxa"/>
            <w:right w:w="40" w:type="dxa"/>
          </w:tblCellMar>
        </w:tblPrEx>
        <w:trPr>
          <w:trHeight w:val="461" w:hRule="atLeast"/>
        </w:trPr>
        <w:tc>
          <w:tcPr>
            <w:tcW w:w="1701"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pPr>
            <w:r>
              <w:rPr>
                <w:color w:val="000000"/>
              </w:rPr>
              <w:t>Об’єм  води  у мірному цилін-дрі</w:t>
            </w:r>
          </w:p>
        </w:tc>
        <w:tc>
          <w:tcPr>
            <w:tcW w:w="993"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lang w:val="en-US"/>
              </w:rPr>
              <w:t>V</w:t>
            </w:r>
          </w:p>
        </w:tc>
        <w:tc>
          <w:tcPr>
            <w:tcW w:w="850"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м</w:t>
            </w:r>
            <w:r>
              <w:rPr>
                <w:color w:val="000000"/>
                <w:sz w:val="22"/>
                <w:szCs w:val="22"/>
                <w:vertAlign w:val="superscript"/>
              </w:rPr>
              <w:t>3</w:t>
            </w:r>
          </w:p>
        </w:tc>
        <w:tc>
          <w:tcPr>
            <w:tcW w:w="44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240" w:hRule="atLeast"/>
        </w:trPr>
        <w:tc>
          <w:tcPr>
            <w:tcW w:w="1701"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Час досліду</w:t>
            </w:r>
          </w:p>
        </w:tc>
        <w:tc>
          <w:tcPr>
            <w:tcW w:w="99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bCs/>
                <w:color w:val="000000"/>
              </w:rPr>
              <w:t>Τ</w:t>
            </w:r>
          </w:p>
        </w:tc>
        <w:tc>
          <w:tcPr>
            <w:tcW w:w="850"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pPr>
            <w:r>
              <w:rPr>
                <w:color w:val="000000"/>
              </w:rPr>
              <w:t>с</w:t>
            </w:r>
          </w:p>
        </w:tc>
        <w:tc>
          <w:tcPr>
            <w:tcW w:w="44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230" w:hRule="atLeast"/>
        </w:trPr>
        <w:tc>
          <w:tcPr>
            <w:tcW w:w="170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Витрата води</w:t>
            </w:r>
          </w:p>
        </w:tc>
        <w:tc>
          <w:tcPr>
            <w:tcW w:w="99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lang w:val="en-US"/>
              </w:rPr>
            </w:pPr>
            <w:r>
              <w:rPr>
                <w:lang w:val="en-US"/>
              </w:rPr>
              <w:t>Q</w:t>
            </w:r>
          </w:p>
        </w:tc>
        <w:tc>
          <w:tcPr>
            <w:tcW w:w="850"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м</w:t>
            </w:r>
            <w:r>
              <w:rPr>
                <w:color w:val="000000"/>
                <w:sz w:val="22"/>
                <w:szCs w:val="22"/>
                <w:vertAlign w:val="superscript"/>
              </w:rPr>
              <w:t>3</w:t>
            </w:r>
            <w:r>
              <w:rPr>
                <w:color w:val="000000"/>
              </w:rPr>
              <w:t>/с</w:t>
            </w:r>
          </w:p>
        </w:tc>
        <w:tc>
          <w:tcPr>
            <w:tcW w:w="448"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470" w:hRule="atLeast"/>
        </w:trPr>
        <w:tc>
          <w:tcPr>
            <w:tcW w:w="1701"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pPr>
            <w:r>
              <w:rPr>
                <w:color w:val="000000"/>
              </w:rPr>
              <w:t>Коефіцієнт во-допроникності</w:t>
            </w:r>
          </w:p>
        </w:tc>
        <w:tc>
          <w:tcPr>
            <w:tcW w:w="993" w:type="dxa"/>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pPr>
            <w:r>
              <w:rPr>
                <w:bCs/>
                <w:color w:val="000000"/>
                <w:lang w:val="en-US"/>
              </w:rPr>
              <w:t>k</w:t>
            </w:r>
            <w:r>
              <w:rPr>
                <w:bCs/>
                <w:color w:val="000000"/>
              </w:rPr>
              <w:t>в</w:t>
            </w:r>
          </w:p>
        </w:tc>
        <w:tc>
          <w:tcPr>
            <w:tcW w:w="850" w:type="dxa"/>
            <w:tcBorders>
              <w:top w:val="single" w:color="auto" w:sz="6"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lang w:val="en-US"/>
              </w:rPr>
            </w:pPr>
            <w:r>
              <w:rPr>
                <w:bCs/>
                <w:color w:val="000000"/>
              </w:rPr>
              <w:t>м</w:t>
            </w:r>
            <w:r>
              <w:rPr>
                <w:bCs/>
                <w:color w:val="000000"/>
                <w:sz w:val="22"/>
                <w:szCs w:val="22"/>
                <w:vertAlign w:val="superscript"/>
                <w:lang w:val="en-US"/>
              </w:rPr>
              <w:t>2</w:t>
            </w:r>
          </w:p>
        </w:tc>
        <w:tc>
          <w:tcPr>
            <w:tcW w:w="44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r>
      <w:tr>
        <w:tblPrEx>
          <w:tblCellMar>
            <w:top w:w="0" w:type="dxa"/>
            <w:left w:w="40" w:type="dxa"/>
            <w:bottom w:w="0" w:type="dxa"/>
            <w:right w:w="40" w:type="dxa"/>
          </w:tblCellMar>
        </w:tblPrEx>
        <w:trPr>
          <w:trHeight w:val="344" w:hRule="atLeast"/>
        </w:trPr>
        <w:tc>
          <w:tcPr>
            <w:tcW w:w="170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pPr>
            <w:r>
              <w:rPr>
                <w:color w:val="000000"/>
              </w:rPr>
              <w:t>Середнє  зна-чення коефіці-єнта водопро-никності</w:t>
            </w:r>
          </w:p>
        </w:tc>
        <w:tc>
          <w:tcPr>
            <w:tcW w:w="993" w:type="dxa"/>
            <w:tcBorders>
              <w:top w:val="single" w:color="auto" w:sz="4"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ind w:left="-40"/>
              <w:jc w:val="center"/>
              <w:rPr>
                <w:bCs/>
                <w:color w:val="000000"/>
                <w:sz w:val="16"/>
                <w:szCs w:val="16"/>
              </w:rPr>
            </w:pPr>
          </w:p>
          <w:p>
            <w:pPr>
              <w:shd w:val="clear" w:color="auto" w:fill="FFFFFF"/>
              <w:autoSpaceDE w:val="0"/>
              <w:autoSpaceDN w:val="0"/>
              <w:adjustRightInd w:val="0"/>
              <w:ind w:left="-40"/>
              <w:jc w:val="center"/>
              <w:rPr>
                <w:bCs/>
                <w:color w:val="000000"/>
                <w:sz w:val="10"/>
                <w:szCs w:val="10"/>
              </w:rPr>
            </w:pPr>
          </w:p>
          <w:p>
            <w:pPr>
              <w:shd w:val="clear" w:color="auto" w:fill="FFFFFF"/>
              <w:autoSpaceDE w:val="0"/>
              <w:autoSpaceDN w:val="0"/>
              <w:adjustRightInd w:val="0"/>
              <w:ind w:left="-40"/>
              <w:jc w:val="center"/>
            </w:pPr>
            <w:r>
              <w:rPr>
                <w:bCs/>
                <w:color w:val="000000"/>
                <w:lang w:val="en-US"/>
              </w:rPr>
              <w:t>k</w:t>
            </w:r>
            <w:r>
              <w:rPr>
                <w:bCs/>
                <w:color w:val="000000"/>
              </w:rPr>
              <w:t>в</w:t>
            </w:r>
            <w:r>
              <w:rPr>
                <w:color w:val="000000"/>
                <w:sz w:val="18"/>
                <w:szCs w:val="18"/>
                <w:vertAlign w:val="subscript"/>
              </w:rPr>
              <w:t xml:space="preserve"> </w:t>
            </w:r>
            <w:r>
              <w:rPr>
                <w:color w:val="000000"/>
                <w:sz w:val="20"/>
                <w:szCs w:val="20"/>
              </w:rPr>
              <w:t>сер</w:t>
            </w:r>
          </w:p>
        </w:tc>
        <w:tc>
          <w:tcPr>
            <w:tcW w:w="850" w:type="dxa"/>
            <w:tcBorders>
              <w:top w:val="single" w:color="auto" w:sz="4" w:space="0"/>
              <w:left w:val="single" w:color="auto" w:sz="4"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sz w:val="16"/>
                <w:szCs w:val="16"/>
              </w:rPr>
            </w:pPr>
          </w:p>
          <w:p>
            <w:pPr>
              <w:shd w:val="clear" w:color="auto" w:fill="FFFFFF"/>
              <w:autoSpaceDE w:val="0"/>
              <w:autoSpaceDN w:val="0"/>
              <w:adjustRightInd w:val="0"/>
              <w:ind w:left="-40"/>
              <w:jc w:val="center"/>
              <w:rPr>
                <w:color w:val="000000"/>
                <w:sz w:val="10"/>
                <w:szCs w:val="10"/>
              </w:rPr>
            </w:pPr>
          </w:p>
          <w:p>
            <w:pPr>
              <w:shd w:val="clear" w:color="auto" w:fill="FFFFFF"/>
              <w:autoSpaceDE w:val="0"/>
              <w:autoSpaceDN w:val="0"/>
              <w:adjustRightInd w:val="0"/>
              <w:ind w:left="-40"/>
              <w:jc w:val="center"/>
              <w:rPr>
                <w:lang w:val="en-US"/>
              </w:rPr>
            </w:pPr>
            <w:r>
              <w:rPr>
                <w:color w:val="000000"/>
              </w:rPr>
              <w:t>м</w:t>
            </w:r>
            <w:r>
              <w:rPr>
                <w:color w:val="000000"/>
                <w:vertAlign w:val="superscript"/>
                <w:lang w:val="en-US"/>
              </w:rPr>
              <w:t>2</w:t>
            </w:r>
          </w:p>
        </w:tc>
        <w:tc>
          <w:tcPr>
            <w:tcW w:w="44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c>
          <w:tcPr>
            <w:tcW w:w="44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pPr>
          </w:p>
        </w:tc>
      </w:tr>
    </w:tbl>
    <w:p>
      <w:pPr>
        <w:shd w:val="clear" w:color="auto" w:fill="FFFFFF"/>
        <w:autoSpaceDE w:val="0"/>
        <w:autoSpaceDN w:val="0"/>
        <w:adjustRightInd w:val="0"/>
        <w:ind w:firstLine="567"/>
        <w:jc w:val="both"/>
        <w:rPr>
          <w:color w:val="000000"/>
          <w:sz w:val="16"/>
          <w:szCs w:val="16"/>
        </w:rPr>
      </w:pPr>
      <w:r>
        <w:rPr>
          <w:color w:val="000000"/>
          <w:sz w:val="16"/>
          <w:szCs w:val="16"/>
        </w:rPr>
        <w:t xml:space="preserve">                          </w:t>
      </w:r>
    </w:p>
    <w:p>
      <w:pPr>
        <w:shd w:val="clear" w:color="auto" w:fill="FFFFFF"/>
        <w:autoSpaceDE w:val="0"/>
        <w:autoSpaceDN w:val="0"/>
        <w:adjustRightInd w:val="0"/>
        <w:ind w:firstLine="567"/>
        <w:jc w:val="both"/>
        <w:rPr>
          <w:color w:val="000000"/>
          <w:sz w:val="10"/>
          <w:szCs w:val="10"/>
        </w:rPr>
      </w:pPr>
    </w:p>
    <w:p>
      <w:pPr>
        <w:shd w:val="clear" w:color="auto" w:fill="FFFFFF"/>
        <w:autoSpaceDE w:val="0"/>
        <w:autoSpaceDN w:val="0"/>
        <w:adjustRightInd w:val="0"/>
        <w:jc w:val="both"/>
        <w:rPr>
          <w:color w:val="000000"/>
          <w:lang w:val="ru-RU"/>
        </w:rPr>
      </w:pPr>
      <w:r>
        <w:t xml:space="preserve">      </w:t>
      </w:r>
      <w:r>
        <w:rPr>
          <w:color w:val="000000"/>
        </w:rPr>
        <w:t>Значення динамічної в</w:t>
      </w:r>
      <w:r>
        <w:rPr>
          <w:color w:val="000000"/>
          <w:lang w:val="en-US"/>
        </w:rPr>
        <w:t>’</w:t>
      </w:r>
      <w:r>
        <w:rPr>
          <w:color w:val="000000"/>
        </w:rPr>
        <w:t xml:space="preserve">язкості </w:t>
      </w:r>
      <w:r>
        <w:rPr>
          <w:bCs/>
          <w:color w:val="000000"/>
        </w:rPr>
        <w:t xml:space="preserve">води </w:t>
      </w:r>
      <w:r>
        <w:rPr>
          <w:color w:val="000000"/>
        </w:rPr>
        <w:t>в залежності від температури наведені у таблиці 5.2.</w:t>
      </w:r>
    </w:p>
    <w:p>
      <w:pPr>
        <w:shd w:val="clear" w:color="auto" w:fill="FFFFFF"/>
        <w:autoSpaceDE w:val="0"/>
        <w:autoSpaceDN w:val="0"/>
        <w:adjustRightInd w:val="0"/>
        <w:jc w:val="both"/>
        <w:rPr>
          <w:sz w:val="16"/>
          <w:szCs w:val="16"/>
          <w:lang w:val="ru-RU"/>
        </w:rPr>
      </w:pPr>
    </w:p>
    <w:tbl>
      <w:tblPr>
        <w:tblStyle w:val="6"/>
        <w:tblW w:w="5915" w:type="dxa"/>
        <w:tblInd w:w="39" w:type="dxa"/>
        <w:tblLayout w:type="fixed"/>
        <w:tblCellMar>
          <w:top w:w="0" w:type="dxa"/>
          <w:left w:w="40" w:type="dxa"/>
          <w:bottom w:w="0" w:type="dxa"/>
          <w:right w:w="40" w:type="dxa"/>
        </w:tblCellMar>
      </w:tblPr>
      <w:tblGrid>
        <w:gridCol w:w="103"/>
        <w:gridCol w:w="283"/>
        <w:gridCol w:w="850"/>
        <w:gridCol w:w="1419"/>
        <w:gridCol w:w="1275"/>
        <w:gridCol w:w="142"/>
        <w:gridCol w:w="1559"/>
        <w:gridCol w:w="284"/>
      </w:tblGrid>
      <w:tr>
        <w:tblPrEx>
          <w:tblCellMar>
            <w:top w:w="0" w:type="dxa"/>
            <w:left w:w="40" w:type="dxa"/>
            <w:bottom w:w="0" w:type="dxa"/>
            <w:right w:w="40" w:type="dxa"/>
          </w:tblCellMar>
        </w:tblPrEx>
        <w:trPr>
          <w:gridAfter w:val="1"/>
          <w:wAfter w:w="284" w:type="dxa"/>
          <w:trHeight w:val="182" w:hRule="atLeast"/>
        </w:trPr>
        <w:tc>
          <w:tcPr>
            <w:tcW w:w="5631" w:type="dxa"/>
            <w:gridSpan w:val="7"/>
            <w:shd w:val="clear" w:color="auto" w:fill="FFFFFF"/>
          </w:tcPr>
          <w:p>
            <w:pPr>
              <w:shd w:val="clear" w:color="auto" w:fill="FFFFFF"/>
              <w:autoSpaceDE w:val="0"/>
              <w:autoSpaceDN w:val="0"/>
              <w:adjustRightInd w:val="0"/>
              <w:jc w:val="both"/>
            </w:pPr>
            <w:r>
              <w:rPr>
                <w:color w:val="000000"/>
              </w:rPr>
              <w:t>Таблиця 5.2</w:t>
            </w:r>
            <w:r>
              <w:rPr>
                <w:color w:val="000000"/>
                <w:lang w:val="ru-RU"/>
              </w:rPr>
              <w:t xml:space="preserve"> – </w:t>
            </w:r>
            <w:r>
              <w:rPr>
                <w:bCs/>
                <w:caps/>
                <w:color w:val="000000"/>
              </w:rPr>
              <w:t>з</w:t>
            </w:r>
            <w:r>
              <w:rPr>
                <w:bCs/>
                <w:color w:val="000000"/>
              </w:rPr>
              <w:t xml:space="preserve">алежність </w:t>
            </w:r>
            <w:r>
              <w:rPr>
                <w:color w:val="000000"/>
              </w:rPr>
              <w:t>динамічної в</w:t>
            </w:r>
            <w:r>
              <w:rPr>
                <w:color w:val="000000"/>
                <w:lang w:val="en-US"/>
              </w:rPr>
              <w:t>’</w:t>
            </w:r>
            <w:r>
              <w:rPr>
                <w:color w:val="000000"/>
              </w:rPr>
              <w:t>язкості води від температури</w:t>
            </w:r>
          </w:p>
        </w:tc>
      </w:tr>
      <w:tr>
        <w:tblPrEx>
          <w:tblCellMar>
            <w:top w:w="0" w:type="dxa"/>
            <w:left w:w="40" w:type="dxa"/>
            <w:bottom w:w="0" w:type="dxa"/>
            <w:right w:w="40" w:type="dxa"/>
          </w:tblCellMar>
        </w:tblPrEx>
        <w:trPr>
          <w:gridBefore w:val="2"/>
          <w:gridAfter w:val="3"/>
          <w:wBefore w:w="386" w:type="dxa"/>
          <w:wAfter w:w="1985" w:type="dxa"/>
          <w:trHeight w:val="182" w:hRule="atLeast"/>
        </w:trPr>
        <w:tc>
          <w:tcPr>
            <w:tcW w:w="3544" w:type="dxa"/>
            <w:gridSpan w:val="3"/>
            <w:shd w:val="clear" w:color="auto" w:fill="FFFFFF"/>
          </w:tcPr>
          <w:p>
            <w:pPr>
              <w:shd w:val="clear" w:color="auto" w:fill="FFFFFF"/>
              <w:autoSpaceDE w:val="0"/>
              <w:autoSpaceDN w:val="0"/>
              <w:adjustRightInd w:val="0"/>
              <w:jc w:val="both"/>
              <w:rPr>
                <w:color w:val="000000"/>
              </w:rPr>
            </w:pPr>
          </w:p>
        </w:tc>
      </w:tr>
      <w:tr>
        <w:tblPrEx>
          <w:tblCellMar>
            <w:top w:w="0" w:type="dxa"/>
            <w:left w:w="40" w:type="dxa"/>
            <w:bottom w:w="0" w:type="dxa"/>
            <w:right w:w="40" w:type="dxa"/>
          </w:tblCellMar>
        </w:tblPrEx>
        <w:trPr>
          <w:gridBefore w:val="1"/>
          <w:wBefore w:w="103" w:type="dxa"/>
          <w:trHeight w:val="230" w:hRule="atLeast"/>
        </w:trPr>
        <w:tc>
          <w:tcPr>
            <w:tcW w:w="1133" w:type="dxa"/>
            <w:gridSpan w:val="2"/>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both"/>
            </w:pPr>
            <w:r>
              <w:rPr>
                <w:color w:val="000000"/>
              </w:rPr>
              <w:t>Темпера-тура, °С</w:t>
            </w:r>
          </w:p>
        </w:tc>
        <w:tc>
          <w:tcPr>
            <w:tcW w:w="1419"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3"/>
              <w:jc w:val="both"/>
              <w:rPr>
                <w:color w:val="000000"/>
              </w:rPr>
            </w:pPr>
            <w:r>
              <w:rPr>
                <w:color w:val="000000"/>
              </w:rPr>
              <w:t>Динамічна в</w:t>
            </w:r>
            <w:r>
              <w:rPr>
                <w:color w:val="000000"/>
                <w:lang w:val="en-US"/>
              </w:rPr>
              <w:t>’</w:t>
            </w:r>
            <w:r>
              <w:rPr>
                <w:color w:val="000000"/>
              </w:rPr>
              <w:t xml:space="preserve">язкість, </w:t>
            </w:r>
          </w:p>
          <w:p>
            <w:pPr>
              <w:shd w:val="clear" w:color="auto" w:fill="FFFFFF"/>
              <w:autoSpaceDE w:val="0"/>
              <w:autoSpaceDN w:val="0"/>
              <w:adjustRightInd w:val="0"/>
              <w:ind w:left="103"/>
              <w:jc w:val="both"/>
            </w:pPr>
            <w:r>
              <w:rPr>
                <w:color w:val="000000"/>
              </w:rPr>
              <w:t>мПа</w:t>
            </w:r>
            <w:r>
              <w:rPr>
                <w:b/>
                <w:color w:val="000000"/>
                <w:vertAlign w:val="superscript"/>
              </w:rPr>
              <w:t>.</w:t>
            </w:r>
            <w:r>
              <w:rPr>
                <w:color w:val="000000"/>
              </w:rPr>
              <w:t>с</w:t>
            </w:r>
          </w:p>
        </w:tc>
        <w:tc>
          <w:tcPr>
            <w:tcW w:w="1417" w:type="dxa"/>
            <w:gridSpan w:val="2"/>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5"/>
              <w:jc w:val="both"/>
            </w:pPr>
            <w:r>
              <w:rPr>
                <w:bCs/>
                <w:color w:val="000000"/>
              </w:rPr>
              <w:t xml:space="preserve">Темпера-тура, </w:t>
            </w:r>
            <w:r>
              <w:rPr>
                <w:color w:val="000000"/>
              </w:rPr>
              <w:t>°С</w:t>
            </w:r>
          </w:p>
        </w:tc>
        <w:tc>
          <w:tcPr>
            <w:tcW w:w="1843" w:type="dxa"/>
            <w:gridSpan w:val="2"/>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238"/>
              <w:jc w:val="both"/>
              <w:rPr>
                <w:color w:val="000000"/>
              </w:rPr>
            </w:pPr>
            <w:r>
              <w:rPr>
                <w:color w:val="000000"/>
              </w:rPr>
              <w:t>Динамічна в</w:t>
            </w:r>
            <w:r>
              <w:rPr>
                <w:color w:val="000000"/>
                <w:lang w:val="en-US"/>
              </w:rPr>
              <w:t>’</w:t>
            </w:r>
            <w:r>
              <w:rPr>
                <w:color w:val="000000"/>
              </w:rPr>
              <w:t>язкість,</w:t>
            </w:r>
          </w:p>
          <w:p>
            <w:pPr>
              <w:shd w:val="clear" w:color="auto" w:fill="FFFFFF"/>
              <w:autoSpaceDE w:val="0"/>
              <w:autoSpaceDN w:val="0"/>
              <w:adjustRightInd w:val="0"/>
              <w:ind w:left="238"/>
              <w:jc w:val="both"/>
            </w:pPr>
            <w:r>
              <w:rPr>
                <w:color w:val="000000"/>
              </w:rPr>
              <w:t>мПа</w:t>
            </w:r>
            <w:r>
              <w:rPr>
                <w:b/>
                <w:color w:val="000000"/>
                <w:vertAlign w:val="superscript"/>
              </w:rPr>
              <w:t>.</w:t>
            </w:r>
            <w:r>
              <w:rPr>
                <w:color w:val="000000"/>
              </w:rPr>
              <w:t>с</w:t>
            </w:r>
          </w:p>
        </w:tc>
      </w:tr>
      <w:tr>
        <w:tblPrEx>
          <w:tblCellMar>
            <w:top w:w="0" w:type="dxa"/>
            <w:left w:w="40" w:type="dxa"/>
            <w:bottom w:w="0" w:type="dxa"/>
            <w:right w:w="40" w:type="dxa"/>
          </w:tblCellMar>
        </w:tblPrEx>
        <w:trPr>
          <w:gridBefore w:val="1"/>
          <w:wBefore w:w="103" w:type="dxa"/>
          <w:trHeight w:val="230" w:hRule="atLeast"/>
        </w:trPr>
        <w:tc>
          <w:tcPr>
            <w:tcW w:w="113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 xml:space="preserve">0 </w:t>
            </w:r>
          </w:p>
        </w:tc>
        <w:tc>
          <w:tcPr>
            <w:tcW w:w="14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 xml:space="preserve">1,794           </w:t>
            </w:r>
          </w:p>
        </w:tc>
        <w:tc>
          <w:tcPr>
            <w:tcW w:w="1417"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60</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0,470</w:t>
            </w:r>
          </w:p>
        </w:tc>
      </w:tr>
      <w:tr>
        <w:tblPrEx>
          <w:tblCellMar>
            <w:top w:w="0" w:type="dxa"/>
            <w:left w:w="40" w:type="dxa"/>
            <w:bottom w:w="0" w:type="dxa"/>
            <w:right w:w="40" w:type="dxa"/>
          </w:tblCellMar>
        </w:tblPrEx>
        <w:trPr>
          <w:gridBefore w:val="1"/>
          <w:wBefore w:w="103" w:type="dxa"/>
          <w:trHeight w:val="230" w:hRule="atLeast"/>
        </w:trPr>
        <w:tc>
          <w:tcPr>
            <w:tcW w:w="113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10</w:t>
            </w:r>
          </w:p>
        </w:tc>
        <w:tc>
          <w:tcPr>
            <w:tcW w:w="14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1,31</w:t>
            </w:r>
          </w:p>
        </w:tc>
        <w:tc>
          <w:tcPr>
            <w:tcW w:w="1417"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70</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0,407</w:t>
            </w:r>
          </w:p>
        </w:tc>
      </w:tr>
      <w:tr>
        <w:tblPrEx>
          <w:tblCellMar>
            <w:top w:w="0" w:type="dxa"/>
            <w:left w:w="40" w:type="dxa"/>
            <w:bottom w:w="0" w:type="dxa"/>
            <w:right w:w="40" w:type="dxa"/>
          </w:tblCellMar>
        </w:tblPrEx>
        <w:trPr>
          <w:gridBefore w:val="1"/>
          <w:wBefore w:w="103" w:type="dxa"/>
          <w:trHeight w:val="221" w:hRule="atLeast"/>
        </w:trPr>
        <w:tc>
          <w:tcPr>
            <w:tcW w:w="113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20</w:t>
            </w:r>
          </w:p>
        </w:tc>
        <w:tc>
          <w:tcPr>
            <w:tcW w:w="14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1,009</w:t>
            </w:r>
          </w:p>
        </w:tc>
        <w:tc>
          <w:tcPr>
            <w:tcW w:w="1417"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80</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0,357</w:t>
            </w:r>
          </w:p>
        </w:tc>
      </w:tr>
      <w:tr>
        <w:tblPrEx>
          <w:tblCellMar>
            <w:top w:w="0" w:type="dxa"/>
            <w:left w:w="40" w:type="dxa"/>
            <w:bottom w:w="0" w:type="dxa"/>
            <w:right w:w="40" w:type="dxa"/>
          </w:tblCellMar>
        </w:tblPrEx>
        <w:trPr>
          <w:gridBefore w:val="1"/>
          <w:wBefore w:w="103" w:type="dxa"/>
          <w:trHeight w:val="240" w:hRule="atLeast"/>
        </w:trPr>
        <w:tc>
          <w:tcPr>
            <w:tcW w:w="113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30</w:t>
            </w:r>
          </w:p>
        </w:tc>
        <w:tc>
          <w:tcPr>
            <w:tcW w:w="14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 xml:space="preserve">0,800          </w:t>
            </w:r>
          </w:p>
        </w:tc>
        <w:tc>
          <w:tcPr>
            <w:tcW w:w="1417"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90</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0,317</w:t>
            </w:r>
          </w:p>
        </w:tc>
      </w:tr>
      <w:tr>
        <w:tblPrEx>
          <w:tblCellMar>
            <w:top w:w="0" w:type="dxa"/>
            <w:left w:w="40" w:type="dxa"/>
            <w:bottom w:w="0" w:type="dxa"/>
            <w:right w:w="40" w:type="dxa"/>
          </w:tblCellMar>
        </w:tblPrEx>
        <w:trPr>
          <w:gridBefore w:val="1"/>
          <w:wBefore w:w="103" w:type="dxa"/>
          <w:trHeight w:val="259" w:hRule="atLeast"/>
        </w:trPr>
        <w:tc>
          <w:tcPr>
            <w:tcW w:w="113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40</w:t>
            </w:r>
          </w:p>
        </w:tc>
        <w:tc>
          <w:tcPr>
            <w:tcW w:w="141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0,654</w:t>
            </w:r>
          </w:p>
        </w:tc>
        <w:tc>
          <w:tcPr>
            <w:tcW w:w="1417"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100</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0,284</w:t>
            </w:r>
          </w:p>
        </w:tc>
      </w:tr>
    </w:tbl>
    <w:p>
      <w:pPr>
        <w:shd w:val="clear" w:color="auto" w:fill="FFFFFF"/>
        <w:autoSpaceDE w:val="0"/>
        <w:autoSpaceDN w:val="0"/>
        <w:adjustRightInd w:val="0"/>
        <w:spacing w:line="204" w:lineRule="auto"/>
        <w:jc w:val="center"/>
        <w:rPr>
          <w:b/>
          <w:bCs/>
          <w:color w:val="000000"/>
          <w:sz w:val="22"/>
          <w:szCs w:val="22"/>
        </w:rPr>
      </w:pPr>
    </w:p>
    <w:p>
      <w:pPr>
        <w:shd w:val="clear" w:color="auto" w:fill="FFFFFF"/>
        <w:autoSpaceDE w:val="0"/>
        <w:autoSpaceDN w:val="0"/>
        <w:adjustRightInd w:val="0"/>
        <w:jc w:val="center"/>
        <w:rPr>
          <w:b/>
          <w:bCs/>
          <w:color w:val="000000"/>
          <w:lang w:val="ru-RU"/>
        </w:rPr>
      </w:pPr>
      <w:r>
        <w:rPr>
          <w:b/>
          <w:bCs/>
          <w:color w:val="000000"/>
        </w:rPr>
        <w:t>5.5 Контрольні запитання</w:t>
      </w:r>
    </w:p>
    <w:p>
      <w:pPr>
        <w:shd w:val="clear" w:color="auto" w:fill="FFFFFF"/>
        <w:autoSpaceDE w:val="0"/>
        <w:autoSpaceDN w:val="0"/>
        <w:adjustRightInd w:val="0"/>
        <w:jc w:val="center"/>
        <w:rPr>
          <w:sz w:val="20"/>
          <w:szCs w:val="20"/>
          <w:lang w:val="ru-RU"/>
        </w:rPr>
      </w:pPr>
    </w:p>
    <w:p>
      <w:pPr>
        <w:shd w:val="clear" w:color="auto" w:fill="FFFFFF"/>
        <w:autoSpaceDE w:val="0"/>
        <w:autoSpaceDN w:val="0"/>
        <w:adjustRightInd w:val="0"/>
        <w:ind w:left="284"/>
      </w:pPr>
      <w:r>
        <w:rPr>
          <w:bCs/>
          <w:color w:val="000000"/>
        </w:rPr>
        <w:t>5.5.</w:t>
      </w:r>
      <w:r>
        <w:rPr>
          <w:iCs/>
          <w:color w:val="000000"/>
        </w:rPr>
        <w:t>1</w:t>
      </w:r>
      <w:r>
        <w:rPr>
          <w:i/>
          <w:iCs/>
          <w:color w:val="000000"/>
        </w:rPr>
        <w:t xml:space="preserve"> </w:t>
      </w:r>
      <w:r>
        <w:rPr>
          <w:color w:val="000000"/>
        </w:rPr>
        <w:t xml:space="preserve">Назвіть </w:t>
      </w:r>
      <w:r>
        <w:rPr>
          <w:bCs/>
          <w:color w:val="000000"/>
        </w:rPr>
        <w:t xml:space="preserve">види </w:t>
      </w:r>
      <w:r>
        <w:rPr>
          <w:color w:val="000000"/>
        </w:rPr>
        <w:t>проникності та дайте їм визначення.</w:t>
      </w:r>
    </w:p>
    <w:p>
      <w:pPr>
        <w:shd w:val="clear" w:color="auto" w:fill="FFFFFF"/>
        <w:autoSpaceDE w:val="0"/>
        <w:autoSpaceDN w:val="0"/>
        <w:adjustRightInd w:val="0"/>
        <w:ind w:left="284"/>
      </w:pPr>
      <w:r>
        <w:rPr>
          <w:bCs/>
          <w:color w:val="000000"/>
        </w:rPr>
        <w:t>5.5.</w:t>
      </w:r>
      <w:r>
        <w:rPr>
          <w:iCs/>
          <w:color w:val="000000"/>
        </w:rPr>
        <w:t>2</w:t>
      </w:r>
      <w:r>
        <w:rPr>
          <w:i/>
          <w:iCs/>
          <w:color w:val="000000"/>
        </w:rPr>
        <w:t xml:space="preserve"> </w:t>
      </w:r>
      <w:r>
        <w:rPr>
          <w:color w:val="000000"/>
        </w:rPr>
        <w:t>Виведіть формулу для визначення проникності.</w:t>
      </w:r>
    </w:p>
    <w:p>
      <w:pPr>
        <w:shd w:val="clear" w:color="auto" w:fill="FFFFFF"/>
        <w:autoSpaceDE w:val="0"/>
        <w:autoSpaceDN w:val="0"/>
        <w:adjustRightInd w:val="0"/>
        <w:ind w:left="284"/>
      </w:pPr>
      <w:r>
        <w:rPr>
          <w:bCs/>
          <w:color w:val="000000"/>
        </w:rPr>
        <w:t>5.5.</w:t>
      </w:r>
      <w:r>
        <w:rPr>
          <w:iCs/>
          <w:color w:val="000000"/>
        </w:rPr>
        <w:t>3</w:t>
      </w:r>
      <w:r>
        <w:rPr>
          <w:i/>
          <w:iCs/>
          <w:color w:val="000000"/>
        </w:rPr>
        <w:t xml:space="preserve"> </w:t>
      </w:r>
      <w:r>
        <w:rPr>
          <w:color w:val="000000"/>
        </w:rPr>
        <w:t xml:space="preserve">3 якою метою будується графік </w:t>
      </w:r>
      <w:r>
        <w:rPr>
          <w:color w:val="000000"/>
          <w:lang w:val="en-US"/>
        </w:rPr>
        <w:t>Q</w:t>
      </w:r>
      <w:r>
        <w:rPr>
          <w:color w:val="000000"/>
        </w:rPr>
        <w:t xml:space="preserve"> = </w:t>
      </w:r>
      <w:r>
        <w:rPr>
          <w:color w:val="000000"/>
          <w:lang w:val="en-US"/>
        </w:rPr>
        <w:t>f</w:t>
      </w:r>
      <w:r>
        <w:rPr>
          <w:color w:val="000000"/>
        </w:rPr>
        <w:t xml:space="preserve">(ΔР)? </w:t>
      </w:r>
    </w:p>
    <w:p>
      <w:pPr>
        <w:shd w:val="clear" w:color="auto" w:fill="FFFFFF"/>
        <w:autoSpaceDE w:val="0"/>
        <w:autoSpaceDN w:val="0"/>
        <w:adjustRightInd w:val="0"/>
        <w:ind w:left="284"/>
        <w:jc w:val="both"/>
      </w:pPr>
      <w:r>
        <w:rPr>
          <w:bCs/>
          <w:color w:val="000000"/>
        </w:rPr>
        <w:t>5.5.</w:t>
      </w:r>
      <w:r>
        <w:rPr>
          <w:iCs/>
          <w:color w:val="000000"/>
        </w:rPr>
        <w:t>4</w:t>
      </w:r>
      <w:r>
        <w:rPr>
          <w:i/>
          <w:iCs/>
          <w:color w:val="000000"/>
          <w:sz w:val="16"/>
          <w:szCs w:val="16"/>
        </w:rPr>
        <w:t xml:space="preserve"> </w:t>
      </w:r>
      <w:r>
        <w:rPr>
          <w:color w:val="000000"/>
        </w:rPr>
        <w:t xml:space="preserve">Покажіть, як залежить відносна проникність гірської породи для нафти і води від насиченості </w:t>
      </w:r>
      <w:r>
        <w:rPr>
          <w:bCs/>
          <w:color w:val="000000"/>
        </w:rPr>
        <w:t xml:space="preserve">порового прос-тору </w:t>
      </w:r>
      <w:r>
        <w:rPr>
          <w:color w:val="000000"/>
        </w:rPr>
        <w:t>водою.</w:t>
      </w:r>
    </w:p>
    <w:p>
      <w:pPr>
        <w:shd w:val="clear" w:color="auto" w:fill="FFFFFF"/>
        <w:autoSpaceDE w:val="0"/>
        <w:autoSpaceDN w:val="0"/>
        <w:adjustRightInd w:val="0"/>
        <w:jc w:val="center"/>
        <w:rPr>
          <w:color w:val="000000"/>
          <w:lang w:val="ru-RU"/>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p>
    <w:p>
      <w:pPr>
        <w:pStyle w:val="20"/>
        <w:tabs>
          <w:tab w:val="left" w:pos="0"/>
        </w:tabs>
        <w:outlineLvl w:val="0"/>
        <w:rPr>
          <w:sz w:val="24"/>
          <w:szCs w:val="24"/>
          <w:lang w:val="uk-UA"/>
        </w:rPr>
      </w:pPr>
      <w:r>
        <w:rPr>
          <w:sz w:val="24"/>
          <w:szCs w:val="24"/>
          <w:lang w:val="uk-UA"/>
        </w:rPr>
        <w:t>ЛАБОРАТОРНА РОБОТА № 6</w:t>
      </w:r>
    </w:p>
    <w:p>
      <w:pPr>
        <w:pStyle w:val="20"/>
        <w:tabs>
          <w:tab w:val="left" w:pos="567"/>
        </w:tabs>
        <w:ind w:left="540" w:firstLine="180"/>
        <w:outlineLvl w:val="0"/>
        <w:rPr>
          <w:sz w:val="24"/>
          <w:szCs w:val="24"/>
          <w:lang w:val="uk-UA"/>
        </w:rPr>
      </w:pPr>
    </w:p>
    <w:p>
      <w:pPr>
        <w:pStyle w:val="20"/>
        <w:tabs>
          <w:tab w:val="left" w:pos="0"/>
        </w:tabs>
        <w:outlineLvl w:val="0"/>
        <w:rPr>
          <w:sz w:val="24"/>
          <w:szCs w:val="24"/>
        </w:rPr>
      </w:pPr>
      <w:r>
        <w:rPr>
          <w:sz w:val="24"/>
          <w:szCs w:val="24"/>
        </w:rPr>
        <w:t xml:space="preserve">ВИЗНАЧЕННЯ КАРБОНАТНОСТІ ГІРСЬКИХ </w:t>
      </w:r>
    </w:p>
    <w:p>
      <w:pPr>
        <w:pStyle w:val="20"/>
        <w:tabs>
          <w:tab w:val="left" w:pos="0"/>
        </w:tabs>
        <w:outlineLvl w:val="0"/>
        <w:rPr>
          <w:sz w:val="24"/>
          <w:szCs w:val="24"/>
          <w:lang w:val="uk-UA"/>
        </w:rPr>
      </w:pPr>
      <w:r>
        <w:rPr>
          <w:sz w:val="24"/>
          <w:szCs w:val="24"/>
        </w:rPr>
        <w:t>ПОРІД</w:t>
      </w:r>
      <w:r>
        <w:rPr>
          <w:sz w:val="24"/>
          <w:szCs w:val="24"/>
          <w:lang w:val="uk-UA"/>
        </w:rPr>
        <w:t xml:space="preserve"> </w:t>
      </w:r>
      <w:r>
        <w:rPr>
          <w:sz w:val="24"/>
          <w:szCs w:val="24"/>
        </w:rPr>
        <w:t>ГАЗОМЕТРИЧНИМ СПОСОБОМ</w:t>
      </w:r>
    </w:p>
    <w:p>
      <w:pPr>
        <w:pStyle w:val="20"/>
        <w:tabs>
          <w:tab w:val="left" w:pos="567"/>
        </w:tabs>
        <w:ind w:left="540" w:firstLine="180"/>
        <w:outlineLvl w:val="0"/>
        <w:rPr>
          <w:sz w:val="24"/>
          <w:szCs w:val="24"/>
          <w:lang w:val="uk-UA"/>
        </w:rPr>
      </w:pPr>
    </w:p>
    <w:p>
      <w:pPr>
        <w:shd w:val="clear" w:color="auto" w:fill="FFFFFF"/>
        <w:autoSpaceDE w:val="0"/>
        <w:autoSpaceDN w:val="0"/>
        <w:adjustRightInd w:val="0"/>
        <w:jc w:val="both"/>
        <w:outlineLvl w:val="0"/>
        <w:rPr>
          <w:color w:val="000000"/>
        </w:rPr>
      </w:pPr>
      <w:r>
        <w:rPr>
          <w:color w:val="000000"/>
        </w:rPr>
        <w:t>Тривалість виконання роботи – 2 години.</w:t>
      </w:r>
    </w:p>
    <w:p>
      <w:pPr>
        <w:shd w:val="clear" w:color="auto" w:fill="FFFFFF"/>
        <w:autoSpaceDE w:val="0"/>
        <w:autoSpaceDN w:val="0"/>
        <w:adjustRightInd w:val="0"/>
        <w:jc w:val="both"/>
        <w:rPr>
          <w:color w:val="000000"/>
        </w:rPr>
      </w:pPr>
    </w:p>
    <w:p>
      <w:pPr>
        <w:shd w:val="clear" w:color="auto" w:fill="FFFFFF"/>
        <w:autoSpaceDE w:val="0"/>
        <w:autoSpaceDN w:val="0"/>
        <w:adjustRightInd w:val="0"/>
        <w:ind w:firstLine="567"/>
        <w:jc w:val="both"/>
        <w:rPr>
          <w:color w:val="000000" w:themeColor="text1"/>
          <w14:textFill>
            <w14:solidFill>
              <w14:schemeClr w14:val="tx1"/>
            </w14:solidFill>
          </w14:textFill>
        </w:rPr>
      </w:pPr>
      <w:r>
        <w:rPr>
          <w:b/>
          <w:bCs/>
          <w:color w:val="000000" w:themeColor="text1"/>
          <w14:textFill>
            <w14:solidFill>
              <w14:schemeClr w14:val="tx1"/>
            </w14:solidFill>
          </w14:textFill>
        </w:rPr>
        <w:t xml:space="preserve">6.1 Мета </w:t>
      </w:r>
      <w:r>
        <w:rPr>
          <w:b/>
          <w:color w:val="000000" w:themeColor="text1"/>
          <w14:textFill>
            <w14:solidFill>
              <w14:schemeClr w14:val="tx1"/>
            </w14:solidFill>
          </w14:textFill>
        </w:rPr>
        <w:t xml:space="preserve">роботи: </w:t>
      </w:r>
      <w:r>
        <w:rPr>
          <w:color w:val="000000" w:themeColor="text1"/>
          <w14:textFill>
            <w14:solidFill>
              <w14:schemeClr w14:val="tx1"/>
            </w14:solidFill>
          </w14:textFill>
        </w:rPr>
        <w:t xml:space="preserve">Поглиблення знань про хімічний склад  гірських  порід  та  визначення  карбонатності зразка гірської породи.   </w:t>
      </w:r>
    </w:p>
    <w:p>
      <w:pPr>
        <w:widowControl w:val="0"/>
        <w:ind w:firstLine="708"/>
        <w:jc w:val="both"/>
        <w:rPr>
          <w:color w:val="000000" w:themeColor="text1"/>
          <w14:textFill>
            <w14:solidFill>
              <w14:schemeClr w14:val="tx1"/>
            </w14:solidFill>
          </w14:textFill>
        </w:rPr>
      </w:pPr>
      <w:r>
        <w:rPr>
          <w:color w:val="000000" w:themeColor="text1"/>
          <w:sz w:val="22"/>
          <w:szCs w:val="22"/>
          <w14:textFill>
            <w14:solidFill>
              <w14:schemeClr w14:val="tx1"/>
            </w14:solidFill>
          </w14:textFill>
        </w:rPr>
        <w:t> </w:t>
      </w:r>
    </w:p>
    <w:p>
      <w:pPr>
        <w:shd w:val="clear" w:color="auto" w:fill="FFFFFF"/>
        <w:autoSpaceDE w:val="0"/>
        <w:autoSpaceDN w:val="0"/>
        <w:adjustRightInd w:val="0"/>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6.2 </w:t>
      </w:r>
      <w:r>
        <w:rPr>
          <w:b/>
          <w:bCs/>
          <w:color w:val="000000" w:themeColor="text1"/>
          <w14:textFill>
            <w14:solidFill>
              <w14:schemeClr w14:val="tx1"/>
            </w14:solidFill>
          </w14:textFill>
        </w:rPr>
        <w:t xml:space="preserve">Теоретична </w:t>
      </w:r>
      <w:r>
        <w:rPr>
          <w:b/>
          <w:color w:val="000000" w:themeColor="text1"/>
          <w14:textFill>
            <w14:solidFill>
              <w14:schemeClr w14:val="tx1"/>
            </w14:solidFill>
          </w14:textFill>
        </w:rPr>
        <w:t>частина</w:t>
      </w:r>
    </w:p>
    <w:p>
      <w:pPr>
        <w:shd w:val="clear" w:color="auto" w:fill="FFFFFF"/>
        <w:autoSpaceDE w:val="0"/>
        <w:autoSpaceDN w:val="0"/>
        <w:adjustRightInd w:val="0"/>
        <w:jc w:val="center"/>
        <w:rPr>
          <w:b/>
          <w:color w:val="000000" w:themeColor="text1"/>
          <w14:textFill>
            <w14:solidFill>
              <w14:schemeClr w14:val="tx1"/>
            </w14:solidFill>
          </w14:textFill>
        </w:rPr>
      </w:pP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Визначення карбонатності гірських порід має велике практичне значення для виявлення умов утворення осадових порід, </w:t>
      </w:r>
      <w:r>
        <w:rPr>
          <w:bCs/>
          <w:color w:val="000000" w:themeColor="text1"/>
          <w14:textFill>
            <w14:solidFill>
              <w14:schemeClr w14:val="tx1"/>
            </w14:solidFill>
          </w14:textFill>
        </w:rPr>
        <w:t xml:space="preserve">формування осадкових </w:t>
      </w:r>
      <w:r>
        <w:rPr>
          <w:color w:val="000000" w:themeColor="text1"/>
          <w14:textFill>
            <w14:solidFill>
              <w14:schemeClr w14:val="tx1"/>
            </w14:solidFill>
          </w14:textFill>
        </w:rPr>
        <w:t xml:space="preserve">порід, формування вторинних пустот у вигляді </w:t>
      </w:r>
      <w:r>
        <w:rPr>
          <w:bCs/>
          <w:color w:val="000000" w:themeColor="text1"/>
          <w14:textFill>
            <w14:solidFill>
              <w14:schemeClr w14:val="tx1"/>
            </w14:solidFill>
          </w14:textFill>
        </w:rPr>
        <w:t xml:space="preserve">пор </w:t>
      </w:r>
      <w:r>
        <w:rPr>
          <w:color w:val="000000" w:themeColor="text1"/>
          <w14:textFill>
            <w14:solidFill>
              <w14:schemeClr w14:val="tx1"/>
            </w14:solidFill>
          </w14:textFill>
        </w:rPr>
        <w:t xml:space="preserve">чи каверн, для обґрунтування до-цільності проведення кислотних чи термокислотннх обробок пласта.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Під карбонатністю порід розуміють вміст в них солей вугільної кислоти: вапняку СаСО</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поташу К</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СО</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соди </w:t>
      </w:r>
      <w:r>
        <w:rPr>
          <w:color w:val="000000" w:themeColor="text1"/>
          <w:lang w:val="en-US"/>
          <w14:textFill>
            <w14:solidFill>
              <w14:schemeClr w14:val="tx1"/>
            </w14:solidFill>
          </w14:textFill>
        </w:rPr>
        <w:t>Na</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СО</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доломіту СаСО</w:t>
      </w:r>
      <w:r>
        <w:rPr>
          <w:color w:val="000000" w:themeColor="text1"/>
          <w:vertAlign w:val="subscript"/>
          <w14:textFill>
            <w14:solidFill>
              <w14:schemeClr w14:val="tx1"/>
            </w14:solidFill>
          </w14:textFill>
        </w:rPr>
        <w:t>3</w:t>
      </w:r>
      <w:r>
        <w:rPr>
          <w:color w:val="000000" w:themeColor="text1"/>
          <w:sz w:val="18"/>
          <w:szCs w:val="18"/>
          <w14:textFill>
            <w14:solidFill>
              <w14:schemeClr w14:val="tx1"/>
            </w14:solidFill>
          </w14:textFill>
        </w:rPr>
        <w:t>•</w:t>
      </w:r>
      <w:r>
        <w:rPr>
          <w:color w:val="000000" w:themeColor="text1"/>
          <w14:textFill>
            <w14:solidFill>
              <w14:schemeClr w14:val="tx1"/>
            </w14:solidFill>
          </w14:textFill>
        </w:rPr>
        <w:t>М</w:t>
      </w:r>
      <w:r>
        <w:rPr>
          <w:color w:val="000000" w:themeColor="text1"/>
          <w:lang w:val="en-US"/>
          <w14:textFill>
            <w14:solidFill>
              <w14:schemeClr w14:val="tx1"/>
            </w14:solidFill>
          </w14:textFill>
        </w:rPr>
        <w:t>g</w:t>
      </w:r>
      <w:r>
        <w:rPr>
          <w:color w:val="000000" w:themeColor="text1"/>
          <w14:textFill>
            <w14:solidFill>
              <w14:schemeClr w14:val="tx1"/>
            </w14:solidFill>
          </w14:textFill>
        </w:rPr>
        <w:t>СО</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сидериту </w:t>
      </w:r>
      <w:r>
        <w:rPr>
          <w:color w:val="000000" w:themeColor="text1"/>
          <w:lang w:val="en-US"/>
          <w14:textFill>
            <w14:solidFill>
              <w14:schemeClr w14:val="tx1"/>
            </w14:solidFill>
          </w14:textFill>
        </w:rPr>
        <w:t>F</w:t>
      </w:r>
      <w:r>
        <w:rPr>
          <w:color w:val="000000" w:themeColor="text1"/>
          <w14:textFill>
            <w14:solidFill>
              <w14:schemeClr w14:val="tx1"/>
            </w14:solidFill>
          </w14:textFill>
        </w:rPr>
        <w:t>еСО</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магнезиту М</w:t>
      </w:r>
      <w:r>
        <w:rPr>
          <w:color w:val="000000" w:themeColor="text1"/>
          <w:lang w:val="en-US"/>
          <w14:textFill>
            <w14:solidFill>
              <w14:schemeClr w14:val="tx1"/>
            </w14:solidFill>
          </w14:textFill>
        </w:rPr>
        <w:t>g</w:t>
      </w:r>
      <w:r>
        <w:rPr>
          <w:color w:val="000000" w:themeColor="text1"/>
          <w14:textFill>
            <w14:solidFill>
              <w14:schemeClr w14:val="tx1"/>
            </w14:solidFill>
          </w14:textFill>
        </w:rPr>
        <w:t>СО</w:t>
      </w:r>
      <w:r>
        <w:rPr>
          <w:color w:val="000000" w:themeColor="text1"/>
          <w:vertAlign w:val="subscript"/>
          <w14:textFill>
            <w14:solidFill>
              <w14:schemeClr w14:val="tx1"/>
            </w14:solidFill>
          </w14:textFill>
        </w:rPr>
        <w:t>3</w:t>
      </w:r>
      <w:r>
        <w:rPr>
          <w:bCs/>
          <w:color w:val="000000" w:themeColor="text1"/>
          <w:sz w:val="22"/>
          <w:szCs w:val="22"/>
          <w14:textFill>
            <w14:solidFill>
              <w14:schemeClr w14:val="tx1"/>
            </w14:solidFill>
          </w14:textFill>
        </w:rPr>
        <w:t xml:space="preserve"> </w:t>
      </w:r>
      <w:r>
        <w:rPr>
          <w:color w:val="000000" w:themeColor="text1"/>
          <w14:textFill>
            <w14:solidFill>
              <w14:schemeClr w14:val="tx1"/>
            </w14:solidFill>
          </w14:textFill>
        </w:rPr>
        <w:t xml:space="preserve">та інших.      </w:t>
      </w:r>
    </w:p>
    <w:p>
      <w:pPr>
        <w:shd w:val="clear" w:color="auto" w:fill="FFFFFF"/>
        <w:autoSpaceDE w:val="0"/>
        <w:autoSpaceDN w:val="0"/>
        <w:adjustRightInd w:val="0"/>
        <w:ind w:firstLine="567"/>
        <w:jc w:val="both"/>
        <w:rPr>
          <w:color w:val="000000"/>
        </w:rPr>
      </w:pPr>
      <w:r>
        <w:rPr>
          <w:color w:val="000000"/>
        </w:rPr>
        <w:t>Визначення карбонатності гірських порід є необхідним аналізом при вивченні колекторських властивостей пористих середовищ. Зі значеннями карбонатності можна не тільки співставляти значення пористості, проникності, дані про гра-нулометричний склад і початкову водонасиченість порід, а, крім того, вони є додатковим фактором при кореляції плас-тів.</w:t>
      </w:r>
    </w:p>
    <w:p>
      <w:pPr>
        <w:shd w:val="clear" w:color="auto" w:fill="FFFFFF"/>
        <w:autoSpaceDE w:val="0"/>
        <w:autoSpaceDN w:val="0"/>
        <w:adjustRightInd w:val="0"/>
        <w:ind w:firstLine="567"/>
        <w:jc w:val="both"/>
        <w:rPr>
          <w:color w:val="000000"/>
        </w:rPr>
      </w:pPr>
      <w:r>
        <w:rPr>
          <w:caps/>
          <w:color w:val="000000"/>
        </w:rPr>
        <w:t>к</w:t>
      </w:r>
      <w:r>
        <w:rPr>
          <w:color w:val="000000"/>
        </w:rPr>
        <w:t xml:space="preserve">арбонатність порід продуктивних пластів визначають в лабораторних умовах по керновому матеріалі газомет-ричним методом, що базується на хімічному розпаді карбо-натів, які утворюють породу, і вимірюванні об’єму вугле-кислого газу, що виділяється в результаті реакції:    </w:t>
      </w:r>
    </w:p>
    <w:p>
      <w:pPr>
        <w:shd w:val="clear" w:color="auto" w:fill="FFFFFF"/>
        <w:autoSpaceDE w:val="0"/>
        <w:autoSpaceDN w:val="0"/>
        <w:adjustRightInd w:val="0"/>
        <w:rPr>
          <w:rFonts w:hAnsi="Arial"/>
          <w:color w:val="000000"/>
          <w:lang w:val="ru-RU"/>
        </w:rPr>
      </w:pPr>
      <w:r>
        <w:rPr>
          <w:color w:val="000000"/>
        </w:rPr>
        <w:t xml:space="preserve">        СаСО</w:t>
      </w:r>
      <w:r>
        <w:rPr>
          <w:color w:val="000000"/>
          <w:vertAlign w:val="subscript"/>
        </w:rPr>
        <w:t xml:space="preserve">3 </w:t>
      </w:r>
      <w:r>
        <w:rPr>
          <w:color w:val="000000"/>
        </w:rPr>
        <w:t>+ 2НС</w:t>
      </w:r>
      <w:r>
        <w:rPr>
          <w:color w:val="000000"/>
          <w:lang w:val="en-US"/>
        </w:rPr>
        <w:t>l</w:t>
      </w:r>
      <w:r>
        <w:rPr>
          <w:color w:val="000000"/>
        </w:rPr>
        <w:t xml:space="preserve"> → СаС</w:t>
      </w:r>
      <w:r>
        <w:rPr>
          <w:color w:val="000000"/>
          <w:lang w:val="en-US"/>
        </w:rPr>
        <w:t>l</w:t>
      </w:r>
      <w:r>
        <w:rPr>
          <w:color w:val="000000"/>
          <w:vertAlign w:val="subscript"/>
        </w:rPr>
        <w:t xml:space="preserve">2 </w:t>
      </w:r>
      <w:r>
        <w:rPr>
          <w:color w:val="000000"/>
        </w:rPr>
        <w:t>+ СО</w:t>
      </w:r>
      <w:r>
        <w:rPr>
          <w:color w:val="000000"/>
          <w:vertAlign w:val="subscript"/>
        </w:rPr>
        <w:t>2</w:t>
      </w:r>
      <w:r>
        <w:rPr>
          <w:color w:val="000000"/>
        </w:rPr>
        <w:t>↑ + Н</w:t>
      </w:r>
      <w:r>
        <w:rPr>
          <w:color w:val="000000"/>
          <w:vertAlign w:val="subscript"/>
        </w:rPr>
        <w:t>2</w:t>
      </w:r>
      <w:r>
        <w:rPr>
          <w:color w:val="000000"/>
        </w:rPr>
        <w:t>О,</w:t>
      </w:r>
      <w:r>
        <w:rPr>
          <w:rFonts w:ascii="Arial" w:hAnsi="Arial" w:cs="Arial"/>
          <w:color w:val="000000"/>
        </w:rPr>
        <w:t xml:space="preserve">                  </w:t>
      </w:r>
      <w:r>
        <w:rPr>
          <w:rFonts w:hAnsi="Arial"/>
          <w:color w:val="000000"/>
        </w:rPr>
        <w:t>(6.1)</w:t>
      </w:r>
      <w:r>
        <w:rPr>
          <w:rFonts w:hAnsi="Arial"/>
          <w:color w:val="000000"/>
          <w:lang w:val="ru-RU"/>
        </w:rPr>
        <w:t xml:space="preserve">  </w:t>
      </w:r>
    </w:p>
    <w:p>
      <w:pPr>
        <w:shd w:val="clear" w:color="auto" w:fill="FFFFFF"/>
        <w:autoSpaceDE w:val="0"/>
        <w:autoSpaceDN w:val="0"/>
        <w:adjustRightInd w:val="0"/>
        <w:jc w:val="both"/>
        <w:rPr>
          <w:color w:val="000000"/>
        </w:rPr>
      </w:pPr>
      <w:r>
        <w:rPr>
          <w:rFonts w:hAnsi="Arial"/>
          <w:color w:val="000000"/>
          <w:lang w:val="ru-RU"/>
        </w:rPr>
        <w:tab/>
      </w:r>
      <w:r>
        <w:rPr>
          <w:color w:val="000000"/>
        </w:rPr>
        <w:t>При визначенні карбонатності лабораторні досліди, як правило, проводять з вапняком СаСО</w:t>
      </w:r>
      <w:r>
        <w:rPr>
          <w:color w:val="000000"/>
          <w:vertAlign w:val="subscript"/>
        </w:rPr>
        <w:t>3</w:t>
      </w:r>
      <w:r>
        <w:rPr>
          <w:color w:val="000000"/>
        </w:rPr>
        <w:t>, тому що він найбільше розповсюджений в гірських породах і складає основну частину перерахованих вище карбонатів. По об</w:t>
      </w:r>
      <w:r>
        <w:rPr>
          <w:color w:val="000000"/>
          <w:lang w:val="ru-RU"/>
        </w:rPr>
        <w:t>’</w:t>
      </w:r>
      <w:r>
        <w:rPr>
          <w:color w:val="000000"/>
        </w:rPr>
        <w:t>єму виділеного СО</w:t>
      </w:r>
      <w:r>
        <w:rPr>
          <w:color w:val="000000"/>
          <w:vertAlign w:val="subscript"/>
        </w:rPr>
        <w:t>2</w:t>
      </w:r>
      <w:r>
        <w:rPr>
          <w:color w:val="000000"/>
        </w:rPr>
        <w:t xml:space="preserve"> визначають ваговий процентний вміст карбонатів у породі в перерахунку на СаСО</w:t>
      </w:r>
      <w:r>
        <w:rPr>
          <w:color w:val="000000"/>
          <w:vertAlign w:val="subscript"/>
        </w:rPr>
        <w:t>3</w:t>
      </w:r>
      <w:r>
        <w:rPr>
          <w:color w:val="000000"/>
        </w:rPr>
        <w:t xml:space="preserve">. </w:t>
      </w:r>
    </w:p>
    <w:p>
      <w:pPr>
        <w:shd w:val="clear" w:color="auto" w:fill="FFFFFF"/>
        <w:autoSpaceDE w:val="0"/>
        <w:autoSpaceDN w:val="0"/>
        <w:adjustRightInd w:val="0"/>
        <w:jc w:val="both"/>
        <w:rPr>
          <w:color w:val="000000"/>
          <w:lang w:val="ru-RU"/>
        </w:rPr>
      </w:pPr>
      <w:r>
        <w:rPr>
          <w:color w:val="000000"/>
          <w:lang w:val="ru-RU"/>
        </w:rPr>
        <w:t xml:space="preserve">  </w:t>
      </w:r>
      <w:r>
        <w:rPr>
          <w:color w:val="000000"/>
          <w:lang w:val="ru-RU"/>
        </w:rPr>
        <w:tab/>
      </w:r>
      <w:r>
        <w:rPr>
          <w:color w:val="000000"/>
          <w:lang w:val="ru-RU"/>
        </w:rPr>
        <w:t xml:space="preserve">Гірські породи продуктивних пластів, що містять значні кількості карбонатів, можуть з успіхом піддаватися обробці соляною кислотою з метою збільшення проникності пласта та інтенсифікації видобутку нафти (газу).    </w:t>
      </w:r>
    </w:p>
    <w:p>
      <w:pPr>
        <w:shd w:val="clear" w:color="auto" w:fill="FFFFFF"/>
        <w:autoSpaceDE w:val="0"/>
        <w:autoSpaceDN w:val="0"/>
        <w:adjustRightInd w:val="0"/>
        <w:jc w:val="both"/>
        <w:rPr>
          <w:lang w:val="ru-RU"/>
        </w:rPr>
      </w:pPr>
      <w:r>
        <w:rPr>
          <w:lang w:val="ru-RU"/>
        </w:rPr>
        <w:tab/>
      </w:r>
      <w:r>
        <w:rPr>
          <w:lang w:val="ru-RU"/>
        </w:rPr>
        <w:tab/>
      </w:r>
      <w:r>
        <w:rPr>
          <w:lang w:val="ru-RU"/>
        </w:rPr>
        <w:tab/>
      </w:r>
      <w:r>
        <w:rPr>
          <w:lang w:val="ru-RU"/>
        </w:rPr>
        <w:tab/>
      </w:r>
      <w:r>
        <w:rPr>
          <w:lang w:val="ru-RU"/>
        </w:rPr>
        <w:tab/>
      </w:r>
      <w:r>
        <w:rPr>
          <w:lang w:val="ru-RU"/>
        </w:rPr>
        <w:tab/>
      </w:r>
    </w:p>
    <w:p>
      <w:pPr>
        <w:shd w:val="clear" w:color="auto" w:fill="FFFFFF"/>
        <w:autoSpaceDE w:val="0"/>
        <w:autoSpaceDN w:val="0"/>
        <w:adjustRightInd w:val="0"/>
        <w:jc w:val="both"/>
        <w:rPr>
          <w:b/>
          <w:color w:val="000000"/>
        </w:rPr>
      </w:pPr>
      <w:r>
        <w:rPr>
          <w:lang w:val="ru-RU"/>
        </w:rPr>
        <w:tab/>
      </w:r>
      <w:r>
        <w:rPr>
          <w:lang w:val="ru-RU"/>
        </w:rPr>
        <w:t xml:space="preserve"> </w:t>
      </w:r>
      <w:r>
        <w:rPr>
          <w:b/>
          <w:color w:val="000000"/>
        </w:rPr>
        <w:t xml:space="preserve">6.3 Необхідна апаратура, матеріали та реагенти. </w:t>
      </w:r>
    </w:p>
    <w:p>
      <w:pPr>
        <w:shd w:val="clear" w:color="auto" w:fill="FFFFFF"/>
        <w:autoSpaceDE w:val="0"/>
        <w:autoSpaceDN w:val="0"/>
        <w:adjustRightInd w:val="0"/>
        <w:jc w:val="center"/>
        <w:rPr>
          <w:b/>
          <w:color w:val="000000"/>
        </w:rPr>
      </w:pPr>
      <w:r>
        <w:rPr>
          <w:b/>
          <w:color w:val="000000"/>
        </w:rPr>
        <w:t xml:space="preserve">Будова та </w:t>
      </w:r>
      <w:r>
        <w:rPr>
          <w:b/>
          <w:bCs/>
          <w:color w:val="000000"/>
        </w:rPr>
        <w:t xml:space="preserve">принцип </w:t>
      </w:r>
      <w:r>
        <w:rPr>
          <w:b/>
          <w:color w:val="000000"/>
        </w:rPr>
        <w:t>дії приладу</w:t>
      </w:r>
    </w:p>
    <w:p>
      <w:pPr>
        <w:ind w:right="60" w:firstLine="708"/>
        <w:jc w:val="both"/>
        <w:rPr>
          <w:color w:val="000080"/>
          <w:sz w:val="22"/>
          <w:szCs w:val="22"/>
        </w:rPr>
      </w:pPr>
    </w:p>
    <w:p>
      <w:pPr>
        <w:shd w:val="clear" w:color="auto" w:fill="FFFFFF"/>
        <w:autoSpaceDE w:val="0"/>
        <w:autoSpaceDN w:val="0"/>
        <w:adjustRightInd w:val="0"/>
        <w:ind w:firstLine="567"/>
        <w:jc w:val="both"/>
        <w:rPr>
          <w:color w:val="000000"/>
          <w:lang w:val="ru-RU"/>
        </w:rPr>
      </w:pPr>
      <w:r>
        <w:rPr>
          <w:b/>
          <w:color w:val="000000"/>
        </w:rPr>
        <w:t xml:space="preserve">Необхідна апаратура, матеріали та реагенти </w:t>
      </w:r>
      <w:r>
        <w:rPr>
          <w:b/>
          <w:color w:val="000000"/>
          <w:lang w:val="ru-RU"/>
        </w:rPr>
        <w:t xml:space="preserve">: </w:t>
      </w:r>
      <w:r>
        <w:rPr>
          <w:color w:val="000000"/>
        </w:rPr>
        <w:t>прилад для визначення карбонатності (АК-4), аналітична вага з різноважками, ступка, барометр, термометр і соляна кислота (1</w:t>
      </w:r>
      <w:r>
        <w:rPr>
          <w:color w:val="000000"/>
          <w:lang w:val="ru-RU"/>
        </w:rPr>
        <w:t>:1), тобто вдв</w:t>
      </w:r>
      <w:r>
        <w:rPr>
          <w:color w:val="000000"/>
        </w:rPr>
        <w:t>і</w:t>
      </w:r>
      <w:r>
        <w:rPr>
          <w:color w:val="000000"/>
          <w:lang w:val="ru-RU"/>
        </w:rPr>
        <w:t>чі розведена водою.</w:t>
      </w:r>
    </w:p>
    <w:p>
      <w:pPr>
        <w:shd w:val="clear" w:color="auto" w:fill="FFFFFF"/>
        <w:autoSpaceDE w:val="0"/>
        <w:autoSpaceDN w:val="0"/>
        <w:adjustRightInd w:val="0"/>
        <w:ind w:firstLine="567"/>
        <w:jc w:val="both"/>
        <w:rPr>
          <w:color w:val="000000"/>
        </w:rPr>
      </w:pPr>
      <w:r>
        <w:rPr>
          <w:b/>
          <w:color w:val="000000"/>
        </w:rPr>
        <w:t xml:space="preserve">Будова та </w:t>
      </w:r>
      <w:r>
        <w:rPr>
          <w:b/>
          <w:bCs/>
          <w:color w:val="000000"/>
        </w:rPr>
        <w:t xml:space="preserve">принцип </w:t>
      </w:r>
      <w:r>
        <w:rPr>
          <w:b/>
          <w:color w:val="000000"/>
        </w:rPr>
        <w:t>дії приладу.</w:t>
      </w:r>
      <w:r>
        <w:rPr>
          <w:color w:val="000000"/>
        </w:rPr>
        <w:t xml:space="preserve"> Схема приладу АК-4 для визначення карбонатності кернів газометричним способом показана на рис. 6.1. Він складається з термостата 1; реакційної колби 2; пробірки 3; змійовика 4; проградуйованої бюретки 5; циліндра 6; зрівнювальної склянки 7; крана 8 і термометра 9.</w:t>
      </w:r>
    </w:p>
    <w:p>
      <w:pPr>
        <w:shd w:val="clear" w:color="auto" w:fill="FFFFFF"/>
        <w:autoSpaceDE w:val="0"/>
        <w:autoSpaceDN w:val="0"/>
        <w:adjustRightInd w:val="0"/>
        <w:ind w:firstLine="567"/>
        <w:jc w:val="both"/>
        <w:rPr>
          <w:i/>
          <w:iCs/>
          <w:color w:val="000000"/>
        </w:rPr>
      </w:pPr>
      <w:r>
        <w:rPr>
          <w:color w:val="000000"/>
        </w:rPr>
        <w:t>Принцип дії полягає у вимірюванні об</w:t>
      </w:r>
      <w:r>
        <w:rPr>
          <w:color w:val="000000"/>
          <w:lang w:val="en-US"/>
        </w:rPr>
        <w:t>’</w:t>
      </w:r>
      <w:r>
        <w:rPr>
          <w:color w:val="000000"/>
        </w:rPr>
        <w:t>єму газу (СО</w:t>
      </w:r>
      <w:r>
        <w:rPr>
          <w:color w:val="000000"/>
          <w:vertAlign w:val="subscript"/>
        </w:rPr>
        <w:t>2</w:t>
      </w:r>
      <w:r>
        <w:rPr>
          <w:color w:val="000000"/>
        </w:rPr>
        <w:t xml:space="preserve">), що виділяється в процесі реакції кислоти з породою і визначення кількості прореагованої породи (карбонатів) у відповідності із стехіометричним рівнянням </w:t>
      </w:r>
      <w:r>
        <w:rPr>
          <w:iCs/>
          <w:color w:val="000000"/>
        </w:rPr>
        <w:t>(6.1).</w:t>
      </w:r>
    </w:p>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color w:val="000000"/>
        </w:rPr>
      </w:pPr>
      <w:r>
        <w:rPr>
          <w:b/>
          <w:color w:val="000000"/>
        </w:rPr>
        <w:t xml:space="preserve">6.4 </w:t>
      </w:r>
      <w:r>
        <w:rPr>
          <w:b/>
        </w:rPr>
        <w:t xml:space="preserve">Порядок виконання роботи </w:t>
      </w:r>
    </w:p>
    <w:p>
      <w:pPr>
        <w:shd w:val="clear" w:color="auto" w:fill="FFFFFF"/>
        <w:autoSpaceDE w:val="0"/>
        <w:autoSpaceDN w:val="0"/>
        <w:adjustRightInd w:val="0"/>
      </w:pPr>
    </w:p>
    <w:p>
      <w:pPr>
        <w:shd w:val="clear" w:color="auto" w:fill="FFFFFF"/>
        <w:autoSpaceDE w:val="0"/>
        <w:autoSpaceDN w:val="0"/>
        <w:adjustRightInd w:val="0"/>
        <w:ind w:firstLine="567"/>
        <w:jc w:val="both"/>
        <w:rPr>
          <w:color w:val="000000"/>
        </w:rPr>
      </w:pPr>
      <w:r>
        <w:rPr>
          <w:color w:val="000000"/>
        </w:rPr>
        <w:t>6.4.1 У фарфоровій або металевій ступці розтирають екстрагований сухий зразок породи, беруть наважку 0,5 – 5 г</w:t>
      </w:r>
    </w:p>
    <w:p>
      <w:pPr>
        <w:shd w:val="clear" w:color="auto" w:fill="FFFFFF"/>
        <w:autoSpaceDE w:val="0"/>
        <w:autoSpaceDN w:val="0"/>
        <w:adjustRightInd w:val="0"/>
        <w:ind w:firstLine="567"/>
        <w:jc w:val="both"/>
        <w:rPr>
          <w:b/>
          <w:color w:val="000000"/>
          <w:lang w:val="ru-RU"/>
        </w:rPr>
      </w:pPr>
      <w:r>
        <w:rPr>
          <w:color w:val="000000"/>
        </w:rPr>
        <w:t xml:space="preserve">  </w:t>
      </w:r>
    </w:p>
    <w:p>
      <w:pPr>
        <w:shd w:val="clear" w:color="auto" w:fill="FFFFFF"/>
        <w:autoSpaceDE w:val="0"/>
        <w:autoSpaceDN w:val="0"/>
        <w:adjustRightInd w:val="0"/>
        <w:spacing w:line="204" w:lineRule="auto"/>
        <w:ind w:firstLine="567"/>
        <w:jc w:val="both"/>
        <w:rPr>
          <w:color w:val="000000"/>
        </w:rPr>
      </w:pPr>
      <w:r>
        <w:rPr>
          <w:color w:val="000000"/>
        </w:rPr>
        <mc:AlternateContent>
          <mc:Choice Requires="wps">
            <w:drawing>
              <wp:anchor distT="0" distB="0" distL="114300" distR="114300" simplePos="0" relativeHeight="251661312" behindDoc="0" locked="0" layoutInCell="1" allowOverlap="1">
                <wp:simplePos x="0" y="0"/>
                <wp:positionH relativeFrom="column">
                  <wp:posOffset>2820670</wp:posOffset>
                </wp:positionH>
                <wp:positionV relativeFrom="paragraph">
                  <wp:posOffset>-194945</wp:posOffset>
                </wp:positionV>
                <wp:extent cx="1017905" cy="5208270"/>
                <wp:effectExtent l="0" t="0" r="0" b="0"/>
                <wp:wrapNone/>
                <wp:docPr id="32" name="Text Box 69"/>
                <wp:cNvGraphicFramePr/>
                <a:graphic xmlns:a="http://schemas.openxmlformats.org/drawingml/2006/main">
                  <a:graphicData uri="http://schemas.microsoft.com/office/word/2010/wordprocessingShape">
                    <wps:wsp>
                      <wps:cNvSpPr txBox="1">
                        <a:spLocks noChangeArrowheads="1"/>
                      </wps:cNvSpPr>
                      <wps:spPr bwMode="auto">
                        <a:xfrm>
                          <a:off x="0" y="0"/>
                          <a:ext cx="1017767" cy="5208436"/>
                        </a:xfrm>
                        <a:prstGeom prst="rect">
                          <a:avLst/>
                        </a:prstGeom>
                        <a:solidFill>
                          <a:srgbClr val="FFFFFF"/>
                        </a:solidFill>
                        <a:ln>
                          <a:noFill/>
                        </a:ln>
                      </wps:spPr>
                      <wps:txbx>
                        <w:txbxContent>
                          <w:p>
                            <w:pPr>
                              <w:shd w:val="clear" w:color="auto" w:fill="FFFFFF"/>
                              <w:autoSpaceDE w:val="0"/>
                              <w:autoSpaceDN w:val="0"/>
                              <w:adjustRightInd w:val="0"/>
                              <w:spacing w:line="204" w:lineRule="auto"/>
                              <w:rPr>
                                <w:color w:val="000000"/>
                              </w:rPr>
                            </w:pPr>
                            <w:r>
                              <w:rPr>
                                <w:color w:val="000000"/>
                              </w:rPr>
                              <w:t>1 – термостат; 2 – реакційна колба з породою; 3 – пробірка із соляною кислотою; 4 – змійовик; 5 – проградуйована бюретка (ціна поділки 0,2 см</w:t>
                            </w:r>
                            <w:r>
                              <w:rPr>
                                <w:color w:val="000000"/>
                                <w:vertAlign w:val="superscript"/>
                              </w:rPr>
                              <w:t>3</w:t>
                            </w:r>
                            <w:r>
                              <w:rPr>
                                <w:color w:val="000000"/>
                              </w:rPr>
                              <w:t xml:space="preserve">); </w:t>
                            </w:r>
                          </w:p>
                          <w:p>
                            <w:pPr>
                              <w:shd w:val="clear" w:color="auto" w:fill="FFFFFF"/>
                              <w:autoSpaceDE w:val="0"/>
                              <w:autoSpaceDN w:val="0"/>
                              <w:adjustRightInd w:val="0"/>
                              <w:spacing w:line="204" w:lineRule="auto"/>
                              <w:rPr>
                                <w:color w:val="000000"/>
                              </w:rPr>
                            </w:pPr>
                            <w:r>
                              <w:rPr>
                                <w:color w:val="000000"/>
                              </w:rPr>
                              <w:t xml:space="preserve">6 – циліндр; 7 – зрівнювальна склянка; 8 – вентиль; 9 – термометр; </w:t>
                            </w:r>
                          </w:p>
                          <w:p>
                            <w:pPr>
                              <w:shd w:val="clear" w:color="auto" w:fill="FFFFFF"/>
                              <w:autoSpaceDE w:val="0"/>
                              <w:autoSpaceDN w:val="0"/>
                              <w:adjustRightInd w:val="0"/>
                              <w:spacing w:line="204" w:lineRule="auto"/>
                              <w:rPr>
                                <w:color w:val="000000"/>
                              </w:rPr>
                            </w:pPr>
                            <w:r>
                              <w:rPr>
                                <w:color w:val="000000"/>
                              </w:rPr>
                              <w:t xml:space="preserve">10 – втулка.   </w:t>
                            </w:r>
                          </w:p>
                          <w:p>
                            <w:pPr>
                              <w:shd w:val="clear" w:color="auto" w:fill="FFFFFF"/>
                              <w:autoSpaceDE w:val="0"/>
                              <w:autoSpaceDN w:val="0"/>
                              <w:adjustRightInd w:val="0"/>
                              <w:spacing w:line="120" w:lineRule="auto"/>
                              <w:rPr>
                                <w:color w:val="000000"/>
                              </w:rPr>
                            </w:pPr>
                          </w:p>
                          <w:p>
                            <w:pPr>
                              <w:spacing w:line="204" w:lineRule="auto"/>
                            </w:pPr>
                            <w:r>
                              <w:rPr>
                                <w:color w:val="000000"/>
                              </w:rPr>
                              <w:t>Рисунок  6.1 – Апарат АК-</w:t>
                            </w:r>
                            <w:r>
                              <w:rPr>
                                <w:color w:val="000000"/>
                                <w:sz w:val="16"/>
                                <w:szCs w:val="16"/>
                                <w:vertAlign w:val="subscript"/>
                              </w:rPr>
                              <w:t xml:space="preserve"> </w:t>
                            </w:r>
                            <w:r>
                              <w:rPr>
                                <w:color w:val="000000"/>
                              </w:rPr>
                              <w:t xml:space="preserve">4 для визначення карбонатності  гірських порід </w:t>
                            </w:r>
                          </w:p>
                          <w:p>
                            <w:pPr>
                              <w:shd w:val="clear" w:color="auto" w:fill="FFFFFF"/>
                              <w:autoSpaceDE w:val="0"/>
                              <w:autoSpaceDN w:val="0"/>
                              <w:adjustRightInd w:val="0"/>
                              <w:spacing w:line="204" w:lineRule="auto"/>
                            </w:pPr>
                          </w:p>
                        </w:txbxContent>
                      </wps:txbx>
                      <wps:bodyPr rot="0" vert="vert270" wrap="square" lIns="91440" tIns="45720" rIns="91440" bIns="45720" anchor="t" anchorCtr="0" upright="1">
                        <a:noAutofit/>
                      </wps:bodyPr>
                    </wps:wsp>
                  </a:graphicData>
                </a:graphic>
              </wp:anchor>
            </w:drawing>
          </mc:Choice>
          <mc:Fallback>
            <w:pict>
              <v:shape id="Text Box 69" o:spid="_x0000_s1026" o:spt="202" type="#_x0000_t202" style="position:absolute;left:0pt;margin-left:222.1pt;margin-top:-15.35pt;height:410.1pt;width:80.15pt;z-index:251661312;mso-width-relative:page;mso-height-relative:page;" fillcolor="#FFFFFF" filled="t" stroked="f" coordsize="21600,21600" o:gfxdata="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xTR&#10;o9sAAAALAQAADwAAAAAAAAABACAAAAAiAAAAZHJzL2Rvd25yZXYueG1sUEsBAhQAFAAAAAgAh07i&#10;QLRn7vofAgAAQwQAAA4AAAAAAAAAAQAgAAAAKgEAAGRycy9lMm9Eb2MueG1sUEsFBgAAAAAGAAYA&#10;WQEAALsFAAAAAA==&#10;">
                <v:fill on="t" focussize="0,0"/>
                <v:stroke on="f"/>
                <v:imagedata o:title=""/>
                <o:lock v:ext="edit" aspectratio="f"/>
                <v:textbox style="layout-flow:vertical;mso-layout-flow-alt:bottom-to-top;">
                  <w:txbxContent>
                    <w:p>
                      <w:pPr>
                        <w:shd w:val="clear" w:color="auto" w:fill="FFFFFF"/>
                        <w:autoSpaceDE w:val="0"/>
                        <w:autoSpaceDN w:val="0"/>
                        <w:adjustRightInd w:val="0"/>
                        <w:spacing w:line="204" w:lineRule="auto"/>
                        <w:rPr>
                          <w:color w:val="000000"/>
                        </w:rPr>
                      </w:pPr>
                      <w:r>
                        <w:rPr>
                          <w:color w:val="000000"/>
                        </w:rPr>
                        <w:t>1 – термостат; 2 – реакційна колба з породою; 3 – пробірка із соляною кислотою; 4 – змійовик; 5 – проградуйована бюретка (ціна поділки 0,2 см</w:t>
                      </w:r>
                      <w:r>
                        <w:rPr>
                          <w:color w:val="000000"/>
                          <w:vertAlign w:val="superscript"/>
                        </w:rPr>
                        <w:t>3</w:t>
                      </w:r>
                      <w:r>
                        <w:rPr>
                          <w:color w:val="000000"/>
                        </w:rPr>
                        <w:t xml:space="preserve">); </w:t>
                      </w:r>
                    </w:p>
                    <w:p>
                      <w:pPr>
                        <w:shd w:val="clear" w:color="auto" w:fill="FFFFFF"/>
                        <w:autoSpaceDE w:val="0"/>
                        <w:autoSpaceDN w:val="0"/>
                        <w:adjustRightInd w:val="0"/>
                        <w:spacing w:line="204" w:lineRule="auto"/>
                        <w:rPr>
                          <w:color w:val="000000"/>
                        </w:rPr>
                      </w:pPr>
                      <w:r>
                        <w:rPr>
                          <w:color w:val="000000"/>
                        </w:rPr>
                        <w:t xml:space="preserve">6 – циліндр; 7 – зрівнювальна склянка; 8 – вентиль; 9 – термометр; </w:t>
                      </w:r>
                    </w:p>
                    <w:p>
                      <w:pPr>
                        <w:shd w:val="clear" w:color="auto" w:fill="FFFFFF"/>
                        <w:autoSpaceDE w:val="0"/>
                        <w:autoSpaceDN w:val="0"/>
                        <w:adjustRightInd w:val="0"/>
                        <w:spacing w:line="204" w:lineRule="auto"/>
                        <w:rPr>
                          <w:color w:val="000000"/>
                        </w:rPr>
                      </w:pPr>
                      <w:r>
                        <w:rPr>
                          <w:color w:val="000000"/>
                        </w:rPr>
                        <w:t xml:space="preserve">10 – втулка.   </w:t>
                      </w:r>
                    </w:p>
                    <w:p>
                      <w:pPr>
                        <w:shd w:val="clear" w:color="auto" w:fill="FFFFFF"/>
                        <w:autoSpaceDE w:val="0"/>
                        <w:autoSpaceDN w:val="0"/>
                        <w:adjustRightInd w:val="0"/>
                        <w:spacing w:line="120" w:lineRule="auto"/>
                        <w:rPr>
                          <w:color w:val="000000"/>
                        </w:rPr>
                      </w:pPr>
                    </w:p>
                    <w:p>
                      <w:pPr>
                        <w:spacing w:line="204" w:lineRule="auto"/>
                      </w:pPr>
                      <w:r>
                        <w:rPr>
                          <w:color w:val="000000"/>
                        </w:rPr>
                        <w:t>Рисунок  6.1 – Апарат АК-</w:t>
                      </w:r>
                      <w:r>
                        <w:rPr>
                          <w:color w:val="000000"/>
                          <w:sz w:val="16"/>
                          <w:szCs w:val="16"/>
                          <w:vertAlign w:val="subscript"/>
                        </w:rPr>
                        <w:t xml:space="preserve"> </w:t>
                      </w:r>
                      <w:r>
                        <w:rPr>
                          <w:color w:val="000000"/>
                        </w:rPr>
                        <w:t xml:space="preserve">4 для визначення карбонатності  гірських порід </w:t>
                      </w:r>
                    </w:p>
                    <w:p>
                      <w:pPr>
                        <w:shd w:val="clear" w:color="auto" w:fill="FFFFFF"/>
                        <w:autoSpaceDE w:val="0"/>
                        <w:autoSpaceDN w:val="0"/>
                        <w:adjustRightInd w:val="0"/>
                        <w:spacing w:line="204" w:lineRule="auto"/>
                      </w:pPr>
                    </w:p>
                  </w:txbxContent>
                </v:textbox>
              </v:shape>
            </w:pict>
          </mc:Fallback>
        </mc:AlternateContent>
      </w:r>
      <w:r>
        <w:rPr>
          <w:color w:val="000000"/>
        </w:rPr>
        <w:t xml:space="preserve">             </w:t>
      </w:r>
    </w:p>
    <w:p>
      <w:pPr>
        <w:shd w:val="clear" w:color="auto" w:fill="FFFFFF"/>
        <w:autoSpaceDE w:val="0"/>
        <w:autoSpaceDN w:val="0"/>
        <w:adjustRightInd w:val="0"/>
        <w:spacing w:line="204" w:lineRule="auto"/>
        <w:ind w:firstLine="567"/>
        <w:jc w:val="both"/>
        <w:rPr>
          <w:color w:val="000000"/>
        </w:rPr>
      </w:pPr>
    </w:p>
    <w:p>
      <w:pPr>
        <w:shd w:val="clear" w:color="auto" w:fill="FFFFFF"/>
        <w:autoSpaceDE w:val="0"/>
        <w:autoSpaceDN w:val="0"/>
        <w:adjustRightInd w:val="0"/>
        <w:spacing w:line="204" w:lineRule="auto"/>
        <w:jc w:val="both"/>
        <w:rPr>
          <w:color w:val="000000"/>
        </w:rPr>
      </w:pPr>
    </w:p>
    <w:p>
      <w:pPr>
        <w:shd w:val="clear" w:color="auto" w:fill="FFFFFF"/>
        <w:autoSpaceDE w:val="0"/>
        <w:autoSpaceDN w:val="0"/>
        <w:adjustRightInd w:val="0"/>
        <w:spacing w:line="204" w:lineRule="auto"/>
        <w:ind w:left="-180"/>
        <w:jc w:val="both"/>
        <w:rPr>
          <w:color w:val="000000"/>
        </w:rPr>
      </w:pPr>
    </w:p>
    <w:p>
      <w:pPr>
        <w:shd w:val="clear" w:color="auto" w:fill="FFFFFF"/>
        <w:tabs>
          <w:tab w:val="left" w:pos="1620"/>
        </w:tabs>
        <w:autoSpaceDE w:val="0"/>
        <w:autoSpaceDN w:val="0"/>
        <w:adjustRightInd w:val="0"/>
        <w:jc w:val="both"/>
        <w:rPr>
          <w:color w:val="000000"/>
        </w:rPr>
      </w:pPr>
      <w:r>
        <w:rPr>
          <w:color w:val="000000"/>
        </w:rPr>
        <w:t xml:space="preserve"> </w:t>
      </w:r>
      <w:r>
        <w:rPr>
          <w:color w:val="000000"/>
        </w:rPr>
        <w:drawing>
          <wp:inline distT="0" distB="0" distL="0" distR="0">
            <wp:extent cx="4154170" cy="2711450"/>
            <wp:effectExtent l="0" t="2540" r="0" b="0"/>
            <wp:docPr id="77" name="Рисунок 77" descr="Рис№ 1  до Р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Рис№ 1  до Ро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rot="16200000">
                      <a:off x="0" y="0"/>
                      <a:ext cx="4155924" cy="2712414"/>
                    </a:xfrm>
                    <a:prstGeom prst="rect">
                      <a:avLst/>
                    </a:prstGeom>
                    <a:noFill/>
                    <a:ln>
                      <a:noFill/>
                    </a:ln>
                  </pic:spPr>
                </pic:pic>
              </a:graphicData>
            </a:graphic>
          </wp:inline>
        </w:drawing>
      </w:r>
      <w:r>
        <w:rPr>
          <w:color w:val="000000"/>
        </w:rPr>
        <w:t xml:space="preserve">  </w:t>
      </w:r>
    </w:p>
    <w:p>
      <w:pPr>
        <w:shd w:val="clear" w:color="auto" w:fill="FFFFFF"/>
        <w:tabs>
          <w:tab w:val="left" w:pos="1620"/>
        </w:tabs>
        <w:autoSpaceDE w:val="0"/>
        <w:autoSpaceDN w:val="0"/>
        <w:adjustRightInd w:val="0"/>
        <w:jc w:val="both"/>
        <w:rPr>
          <w:color w:val="000000"/>
        </w:rPr>
      </w:pPr>
    </w:p>
    <w:p>
      <w:pPr>
        <w:shd w:val="clear" w:color="auto" w:fill="FFFFFF"/>
        <w:tabs>
          <w:tab w:val="left" w:pos="567"/>
        </w:tabs>
        <w:autoSpaceDE w:val="0"/>
        <w:autoSpaceDN w:val="0"/>
        <w:adjustRightInd w:val="0"/>
        <w:jc w:val="both"/>
        <w:rPr>
          <w:color w:val="000000"/>
        </w:rPr>
      </w:pPr>
    </w:p>
    <w:p>
      <w:pPr>
        <w:shd w:val="clear" w:color="auto" w:fill="FFFFFF"/>
        <w:tabs>
          <w:tab w:val="left" w:pos="567"/>
        </w:tabs>
        <w:autoSpaceDE w:val="0"/>
        <w:autoSpaceDN w:val="0"/>
        <w:adjustRightInd w:val="0"/>
        <w:jc w:val="both"/>
        <w:rPr>
          <w:color w:val="000000"/>
          <w:sz w:val="14"/>
          <w:szCs w:val="14"/>
        </w:rPr>
      </w:pPr>
      <w:r>
        <w:rPr>
          <w:color w:val="000000"/>
          <w:sz w:val="14"/>
          <w:szCs w:val="14"/>
        </w:rPr>
        <w:tab/>
      </w:r>
    </w:p>
    <w:p>
      <w:pPr>
        <w:shd w:val="clear" w:color="auto" w:fill="FFFFFF"/>
        <w:autoSpaceDE w:val="0"/>
        <w:autoSpaceDN w:val="0"/>
        <w:adjustRightInd w:val="0"/>
        <w:jc w:val="both"/>
      </w:pPr>
      <w:r>
        <w:rPr>
          <w:color w:val="000000"/>
        </w:rPr>
        <w:t xml:space="preserve">(в залежності від вмісту карбонатів у гірській породі) і висипають у реакційну колбу 2 апарату АК-4. </w:t>
      </w:r>
    </w:p>
    <w:p>
      <w:pPr>
        <w:shd w:val="clear" w:color="auto" w:fill="FFFFFF"/>
        <w:autoSpaceDE w:val="0"/>
        <w:autoSpaceDN w:val="0"/>
        <w:adjustRightInd w:val="0"/>
        <w:ind w:firstLine="567"/>
        <w:jc w:val="both"/>
      </w:pPr>
      <w:r>
        <w:rPr>
          <w:color w:val="000000"/>
        </w:rPr>
        <w:t>6.4.2</w:t>
      </w:r>
      <w:r>
        <w:rPr>
          <w:i/>
          <w:iCs/>
          <w:color w:val="000000"/>
          <w:lang w:val="ru-RU"/>
        </w:rPr>
        <w:t xml:space="preserve"> </w:t>
      </w:r>
      <w:r>
        <w:rPr>
          <w:color w:val="000000"/>
        </w:rPr>
        <w:t>В пробірку 3 заливають кислоту, заповнюючи 2/3 її об</w:t>
      </w:r>
      <w:r>
        <w:rPr>
          <w:color w:val="000000"/>
          <w:lang w:val="en-US"/>
        </w:rPr>
        <w:t>’</w:t>
      </w:r>
      <w:r>
        <w:rPr>
          <w:color w:val="000000"/>
        </w:rPr>
        <w:t>єму. Заповнену кислотою  пробірку не розливаючи опускають в колбу 2.</w:t>
      </w:r>
    </w:p>
    <w:p>
      <w:pPr>
        <w:shd w:val="clear" w:color="auto" w:fill="FFFFFF"/>
        <w:autoSpaceDE w:val="0"/>
        <w:autoSpaceDN w:val="0"/>
        <w:adjustRightInd w:val="0"/>
        <w:ind w:firstLine="567"/>
        <w:jc w:val="both"/>
      </w:pPr>
      <w:r>
        <w:rPr>
          <w:color w:val="000000"/>
        </w:rPr>
        <w:t>6.4.3</w:t>
      </w:r>
      <w:r>
        <w:rPr>
          <w:i/>
          <w:iCs/>
          <w:color w:val="000000"/>
        </w:rPr>
        <w:t xml:space="preserve"> </w:t>
      </w:r>
      <w:r>
        <w:rPr>
          <w:color w:val="000000"/>
        </w:rPr>
        <w:t xml:space="preserve">Щільно закривають колбу корком з трубкою і встановлюють у термостат 1.   </w:t>
      </w:r>
    </w:p>
    <w:p>
      <w:pPr>
        <w:shd w:val="clear" w:color="auto" w:fill="FFFFFF"/>
        <w:autoSpaceDE w:val="0"/>
        <w:autoSpaceDN w:val="0"/>
        <w:adjustRightInd w:val="0"/>
        <w:ind w:firstLine="567"/>
        <w:jc w:val="both"/>
        <w:rPr>
          <w:color w:val="000000"/>
        </w:rPr>
      </w:pPr>
      <w:r>
        <w:rPr>
          <w:color w:val="000000"/>
        </w:rPr>
        <w:t>6.4.4 Пересуванням зрівнювальної склянки 7 при відкритому крані 8 зрівнюють рівні води в бюретці 5 і циліндрі  6. Коли рівні знаходяться в одній горизонтальній площині, перекривають кран 8 і беруть відлік по шкалі, нанесеній на бюретці.</w:t>
      </w:r>
    </w:p>
    <w:p>
      <w:pPr>
        <w:shd w:val="clear" w:color="auto" w:fill="FFFFFF"/>
        <w:tabs>
          <w:tab w:val="left" w:pos="567"/>
        </w:tabs>
        <w:autoSpaceDE w:val="0"/>
        <w:autoSpaceDN w:val="0"/>
        <w:adjustRightInd w:val="0"/>
        <w:jc w:val="both"/>
      </w:pPr>
      <w:r>
        <w:rPr>
          <w:color w:val="000000"/>
        </w:rPr>
        <w:tab/>
      </w:r>
      <w:r>
        <w:rPr>
          <w:color w:val="000000"/>
        </w:rPr>
        <w:t>6.4.</w:t>
      </w:r>
      <w:r>
        <w:rPr>
          <w:iCs/>
          <w:color w:val="000000"/>
        </w:rPr>
        <w:t>5</w:t>
      </w:r>
      <w:r>
        <w:rPr>
          <w:i/>
          <w:iCs/>
          <w:color w:val="000000"/>
        </w:rPr>
        <w:t xml:space="preserve"> </w:t>
      </w:r>
      <w:r>
        <w:rPr>
          <w:color w:val="000000"/>
        </w:rPr>
        <w:t>Обережно нахиляють колбу 2 і виливають із пробірки 1</w:t>
      </w:r>
      <w:r>
        <w:rPr>
          <w:color w:val="000000"/>
          <w:lang w:val="ru-RU"/>
        </w:rPr>
        <w:t>/</w:t>
      </w:r>
      <w:r>
        <w:rPr>
          <w:color w:val="000000"/>
        </w:rPr>
        <w:t xml:space="preserve">3 частину кислоти. Вуглекислий газ, що виділяється в результаті реакції, витискує воду з бюретки у кільцевий простір. Для встановлення рівнів води у бюретці і </w:t>
      </w:r>
      <w:r>
        <w:rPr>
          <w:bCs/>
          <w:color w:val="000000"/>
        </w:rPr>
        <w:t>циліндрі</w:t>
      </w:r>
      <w:r>
        <w:rPr>
          <w:b/>
          <w:bCs/>
          <w:color w:val="000000"/>
        </w:rPr>
        <w:t xml:space="preserve"> </w:t>
      </w:r>
      <w:r>
        <w:rPr>
          <w:color w:val="000000"/>
        </w:rPr>
        <w:t xml:space="preserve">на одній відмітці, опускають склянку 7, від-кривають кран 8 і випускають частину води з </w:t>
      </w:r>
      <w:r>
        <w:rPr>
          <w:bCs/>
          <w:color w:val="000000"/>
        </w:rPr>
        <w:t xml:space="preserve">циліндра </w:t>
      </w:r>
      <w:r>
        <w:rPr>
          <w:color w:val="000000"/>
        </w:rPr>
        <w:t>у склянку. Цю операцію повторюють до тих пір, поки не припиниться виділення вуглекислого газу.</w:t>
      </w:r>
    </w:p>
    <w:p>
      <w:pPr>
        <w:shd w:val="clear" w:color="auto" w:fill="FFFFFF"/>
        <w:autoSpaceDE w:val="0"/>
        <w:autoSpaceDN w:val="0"/>
        <w:adjustRightInd w:val="0"/>
        <w:ind w:firstLine="567"/>
        <w:jc w:val="both"/>
      </w:pPr>
      <w:r>
        <w:rPr>
          <w:color w:val="000000"/>
        </w:rPr>
        <w:t>6.4.</w:t>
      </w:r>
      <w:r>
        <w:rPr>
          <w:bCs/>
          <w:iCs/>
          <w:color w:val="000000"/>
        </w:rPr>
        <w:t>6</w:t>
      </w:r>
      <w:r>
        <w:rPr>
          <w:iCs/>
          <w:color w:val="000000"/>
          <w:sz w:val="16"/>
          <w:szCs w:val="16"/>
          <w:vertAlign w:val="subscript"/>
        </w:rPr>
        <w:t xml:space="preserve">  </w:t>
      </w:r>
      <w:r>
        <w:rPr>
          <w:color w:val="000000"/>
        </w:rPr>
        <w:t xml:space="preserve">Після закінчення реакції фіксують рівень води в бюретці і порівнюють його з </w:t>
      </w:r>
      <w:r>
        <w:rPr>
          <w:bCs/>
          <w:color w:val="000000"/>
        </w:rPr>
        <w:t xml:space="preserve">початковим.   </w:t>
      </w:r>
    </w:p>
    <w:p>
      <w:pPr>
        <w:shd w:val="clear" w:color="auto" w:fill="FFFFFF"/>
        <w:autoSpaceDE w:val="0"/>
        <w:autoSpaceDN w:val="0"/>
        <w:adjustRightInd w:val="0"/>
        <w:ind w:firstLine="567"/>
        <w:jc w:val="both"/>
        <w:rPr>
          <w:color w:val="000000"/>
        </w:rPr>
      </w:pPr>
      <w:r>
        <w:rPr>
          <w:color w:val="000000"/>
        </w:rPr>
        <w:t>6.4.</w:t>
      </w:r>
      <w:r>
        <w:rPr>
          <w:iCs/>
          <w:color w:val="000000"/>
        </w:rPr>
        <w:t>7</w:t>
      </w:r>
      <w:r>
        <w:rPr>
          <w:i/>
          <w:iCs/>
          <w:color w:val="000000"/>
          <w:sz w:val="16"/>
          <w:szCs w:val="16"/>
          <w:vertAlign w:val="subscript"/>
        </w:rPr>
        <w:t xml:space="preserve"> </w:t>
      </w:r>
      <w:r>
        <w:rPr>
          <w:color w:val="000000"/>
        </w:rPr>
        <w:t xml:space="preserve">Записують покази термометра 9 в термостаті і значення барометричного тиску для </w:t>
      </w:r>
      <w:r>
        <w:rPr>
          <w:bCs/>
          <w:color w:val="000000"/>
        </w:rPr>
        <w:t xml:space="preserve">визначення </w:t>
      </w:r>
      <w:r>
        <w:rPr>
          <w:color w:val="000000"/>
        </w:rPr>
        <w:t xml:space="preserve">густини газу в умовах досліду.      </w:t>
      </w:r>
    </w:p>
    <w:p>
      <w:pPr>
        <w:shd w:val="clear" w:color="auto" w:fill="FFFFFF"/>
        <w:autoSpaceDE w:val="0"/>
        <w:autoSpaceDN w:val="0"/>
        <w:adjustRightInd w:val="0"/>
        <w:ind w:firstLine="567"/>
        <w:jc w:val="both"/>
        <w:rPr>
          <w:color w:val="000000"/>
        </w:rPr>
      </w:pPr>
      <w:r>
        <w:rPr>
          <w:color w:val="000000"/>
        </w:rPr>
        <w:t>6.4.</w:t>
      </w:r>
      <w:r>
        <w:rPr>
          <w:bCs/>
          <w:iCs/>
          <w:color w:val="000000"/>
        </w:rPr>
        <w:t>8</w:t>
      </w:r>
      <w:r>
        <w:rPr>
          <w:i/>
          <w:iCs/>
          <w:color w:val="000000"/>
          <w:sz w:val="12"/>
          <w:szCs w:val="12"/>
          <w:vertAlign w:val="subscript"/>
        </w:rPr>
        <w:t xml:space="preserve"> </w:t>
      </w:r>
      <w:r>
        <w:rPr>
          <w:color w:val="000000"/>
        </w:rPr>
        <w:t xml:space="preserve">Вміст карбонатів </w:t>
      </w:r>
      <w:r>
        <w:rPr>
          <w:color w:val="000000"/>
          <w:lang w:val="ru-RU"/>
        </w:rPr>
        <w:t xml:space="preserve">(в %) </w:t>
      </w:r>
      <w:r>
        <w:rPr>
          <w:color w:val="000000"/>
        </w:rPr>
        <w:t xml:space="preserve">у гірській породі визна-чають за формулою: </w:t>
      </w:r>
    </w:p>
    <w:p>
      <w:pPr>
        <w:shd w:val="clear" w:color="auto" w:fill="FFFFFF"/>
        <w:autoSpaceDE w:val="0"/>
        <w:autoSpaceDN w:val="0"/>
        <w:adjustRightInd w:val="0"/>
        <w:jc w:val="center"/>
        <w:rPr>
          <w:color w:val="000000"/>
        </w:rPr>
      </w:pPr>
      <w:r>
        <w:rPr>
          <w:rFonts w:ascii="Arial" w:cs="Arial"/>
          <w:i/>
          <w:iCs/>
          <w:color w:val="000000"/>
        </w:rPr>
        <w:t xml:space="preserve">                 </w:t>
      </w:r>
      <w:r>
        <w:rPr>
          <w:rFonts w:ascii="Arial" w:cs="Arial"/>
          <w:i/>
          <w:iCs/>
          <w:color w:val="000000"/>
          <w:position w:val="-28"/>
        </w:rPr>
        <w:object>
          <v:shape id="_x0000_i1044" o:spt="75" type="#_x0000_t75" style="height:0pt;width:0pt;" o:ole="t" filled="f" o:preferrelative="t" stroked="f" coordsize="21600,21600">
            <v:path/>
            <v:fill on="f" focussize="0,0"/>
            <v:stroke on="f" joinstyle="miter"/>
            <v:imagedata r:id="rId52" o:title=""/>
            <o:lock v:ext="edit" aspectratio="t"/>
            <w10:wrap type="none"/>
            <w10:anchorlock/>
          </v:shape>
          <o:OLEObject Type="Embed" ProgID="Equation.3" ShapeID="_x0000_i1044" DrawAspect="Content" ObjectID="_1468075744" r:id="rId51">
            <o:LockedField>false</o:LockedField>
          </o:OLEObject>
        </w:object>
      </w:r>
      <w:r>
        <w:rPr>
          <w:rFonts w:ascii="Arial" w:cs="Arial"/>
          <w:i/>
          <w:iCs/>
          <w:color w:val="000000"/>
        </w:rPr>
        <w:t>,</w:t>
      </w:r>
      <w:r>
        <w:rPr>
          <w:rFonts w:ascii="Arial" w:cs="Arial"/>
          <w:i/>
          <w:iCs/>
          <w:color w:val="000000"/>
        </w:rPr>
        <w:tab/>
      </w:r>
      <w:r>
        <w:rPr>
          <w:rFonts w:ascii="Arial" w:hAnsi="Arial" w:cs="Arial"/>
          <w:color w:val="000000"/>
        </w:rPr>
        <w:t xml:space="preserve">                    </w:t>
      </w:r>
      <w:r>
        <w:rPr>
          <w:bCs/>
          <w:color w:val="000000"/>
        </w:rPr>
        <w:t>(6.2)</w:t>
      </w:r>
    </w:p>
    <w:p>
      <w:pPr>
        <w:shd w:val="clear" w:color="auto" w:fill="FFFFFF"/>
        <w:autoSpaceDE w:val="0"/>
        <w:autoSpaceDN w:val="0"/>
        <w:adjustRightInd w:val="0"/>
        <w:jc w:val="both"/>
        <w:rPr>
          <w:color w:val="000000"/>
        </w:rPr>
      </w:pPr>
      <w:r>
        <w:rPr>
          <w:color w:val="000000"/>
        </w:rPr>
        <w:t xml:space="preserve">де </w:t>
      </w:r>
      <w:r>
        <w:rPr>
          <w:color w:val="000000"/>
          <w:lang w:val="en-US"/>
        </w:rPr>
        <w:t>V</w:t>
      </w:r>
      <w:r>
        <w:rPr>
          <w:color w:val="000000"/>
          <w:vertAlign w:val="subscript"/>
        </w:rPr>
        <w:t xml:space="preserve"> </w:t>
      </w:r>
      <w:r>
        <w:rPr>
          <w:color w:val="000000"/>
        </w:rPr>
        <w:t>– об</w:t>
      </w:r>
      <w:r>
        <w:rPr>
          <w:color w:val="000000"/>
          <w:lang w:val="en-US"/>
        </w:rPr>
        <w:t>’</w:t>
      </w:r>
      <w:r>
        <w:rPr>
          <w:color w:val="000000"/>
        </w:rPr>
        <w:t>єм СО</w:t>
      </w:r>
      <w:r>
        <w:rPr>
          <w:color w:val="000000"/>
          <w:vertAlign w:val="subscript"/>
        </w:rPr>
        <w:t>2</w:t>
      </w:r>
      <w:r>
        <w:rPr>
          <w:color w:val="000000"/>
        </w:rPr>
        <w:t xml:space="preserve">, що виділився в результаті реакції кислоти </w:t>
      </w:r>
      <w:r>
        <w:rPr>
          <w:bCs/>
          <w:color w:val="000000"/>
        </w:rPr>
        <w:t>з</w:t>
      </w:r>
      <w:r>
        <w:rPr>
          <w:b/>
          <w:bCs/>
          <w:color w:val="000000"/>
        </w:rPr>
        <w:t xml:space="preserve"> </w:t>
      </w:r>
      <w:r>
        <w:rPr>
          <w:bCs/>
          <w:color w:val="000000"/>
        </w:rPr>
        <w:t xml:space="preserve">гірською </w:t>
      </w:r>
      <w:r>
        <w:rPr>
          <w:color w:val="000000"/>
        </w:rPr>
        <w:t>породою, с</w:t>
      </w:r>
      <w:r>
        <w:rPr>
          <w:bCs/>
          <w:color w:val="000000"/>
        </w:rPr>
        <w:t>м</w:t>
      </w:r>
      <w:r>
        <w:rPr>
          <w:bCs/>
          <w:color w:val="000000"/>
          <w:sz w:val="26"/>
          <w:szCs w:val="26"/>
          <w:vertAlign w:val="superscript"/>
        </w:rPr>
        <w:t>3</w:t>
      </w:r>
      <w:r>
        <w:rPr>
          <w:color w:val="000000"/>
        </w:rPr>
        <w:t>;</w:t>
      </w:r>
      <w:r>
        <w:rPr>
          <w:rFonts w:ascii="Arial" w:cs="Arial"/>
          <w:color w:val="000000"/>
        </w:rPr>
        <w:t xml:space="preserve"> </w:t>
      </w:r>
      <w:r>
        <w:rPr>
          <w:color w:val="000000"/>
          <w:lang w:val="en-US"/>
        </w:rPr>
        <w:t>G</w:t>
      </w:r>
      <w:r>
        <w:rPr>
          <w:color w:val="000000"/>
        </w:rPr>
        <w:t xml:space="preserve"> – вага досліджуваного зразка гірської породи, </w:t>
      </w:r>
      <w:r>
        <w:rPr>
          <w:bCs/>
          <w:color w:val="000000"/>
        </w:rPr>
        <w:t>г</w:t>
      </w:r>
      <w:r>
        <w:rPr>
          <w:color w:val="000000"/>
        </w:rPr>
        <w:t>; ρ – густина СО</w:t>
      </w:r>
      <w:r>
        <w:rPr>
          <w:color w:val="000000"/>
          <w:vertAlign w:val="subscript"/>
        </w:rPr>
        <w:t>2</w:t>
      </w:r>
      <w:r>
        <w:rPr>
          <w:color w:val="000000"/>
        </w:rPr>
        <w:t xml:space="preserve"> в </w:t>
      </w:r>
      <w:r>
        <w:rPr>
          <w:bCs/>
          <w:color w:val="000000"/>
        </w:rPr>
        <w:t>умовах</w:t>
      </w:r>
      <w:r>
        <w:rPr>
          <w:b/>
          <w:bCs/>
          <w:color w:val="000000"/>
        </w:rPr>
        <w:t xml:space="preserve"> </w:t>
      </w:r>
      <w:r>
        <w:rPr>
          <w:color w:val="000000"/>
        </w:rPr>
        <w:t>досліду, мг/</w:t>
      </w:r>
      <w:r>
        <w:rPr>
          <w:color w:val="000000"/>
          <w:lang w:val="en-US"/>
        </w:rPr>
        <w:t>c</w:t>
      </w:r>
      <w:r>
        <w:rPr>
          <w:color w:val="000000"/>
        </w:rPr>
        <w:t>м</w:t>
      </w:r>
      <w:r>
        <w:rPr>
          <w:color w:val="000000"/>
          <w:sz w:val="26"/>
          <w:szCs w:val="26"/>
          <w:vertAlign w:val="superscript"/>
        </w:rPr>
        <w:t>3</w:t>
      </w:r>
      <w:r>
        <w:rPr>
          <w:color w:val="000000"/>
        </w:rPr>
        <w:t xml:space="preserve"> (</w:t>
      </w:r>
      <w:r>
        <w:rPr>
          <w:bCs/>
          <w:color w:val="000000"/>
        </w:rPr>
        <w:t>кг/</w:t>
      </w:r>
      <w:r>
        <w:rPr>
          <w:color w:val="000000"/>
        </w:rPr>
        <w:t>м</w:t>
      </w:r>
      <w:r>
        <w:rPr>
          <w:color w:val="000000"/>
          <w:vertAlign w:val="superscript"/>
        </w:rPr>
        <w:t>3</w:t>
      </w:r>
      <w:r>
        <w:rPr>
          <w:color w:val="000000"/>
        </w:rPr>
        <w:t xml:space="preserve">), яка визначається за формулою: </w:t>
      </w:r>
    </w:p>
    <w:p>
      <w:pPr>
        <w:shd w:val="clear" w:color="auto" w:fill="FFFFFF"/>
        <w:autoSpaceDE w:val="0"/>
        <w:autoSpaceDN w:val="0"/>
        <w:adjustRightInd w:val="0"/>
        <w:rPr>
          <w:color w:val="000000"/>
        </w:rPr>
      </w:pPr>
      <w:r>
        <w:rPr>
          <w:color w:val="000000"/>
        </w:rPr>
        <mc:AlternateContent>
          <mc:Choice Requires="wps">
            <w:drawing>
              <wp:anchor distT="0" distB="0" distL="114300" distR="114300" simplePos="0" relativeHeight="251681792" behindDoc="0" locked="0" layoutInCell="1" allowOverlap="1">
                <wp:simplePos x="0" y="0"/>
                <wp:positionH relativeFrom="column">
                  <wp:posOffset>2766695</wp:posOffset>
                </wp:positionH>
                <wp:positionV relativeFrom="paragraph">
                  <wp:posOffset>81280</wp:posOffset>
                </wp:positionV>
                <wp:extent cx="921385" cy="294005"/>
                <wp:effectExtent l="2540" t="1270" r="0" b="0"/>
                <wp:wrapNone/>
                <wp:docPr id="31" name="Text Box 115"/>
                <wp:cNvGraphicFramePr/>
                <a:graphic xmlns:a="http://schemas.openxmlformats.org/drawingml/2006/main">
                  <a:graphicData uri="http://schemas.microsoft.com/office/word/2010/wordprocessingShape">
                    <wps:wsp>
                      <wps:cNvSpPr txBox="1">
                        <a:spLocks noChangeArrowheads="1"/>
                      </wps:cNvSpPr>
                      <wps:spPr bwMode="auto">
                        <a:xfrm>
                          <a:off x="0" y="0"/>
                          <a:ext cx="921385" cy="294005"/>
                        </a:xfrm>
                        <a:prstGeom prst="rect">
                          <a:avLst/>
                        </a:prstGeom>
                        <a:solidFill>
                          <a:srgbClr val="FFFFFF"/>
                        </a:solidFill>
                        <a:ln>
                          <a:noFill/>
                        </a:ln>
                      </wps:spPr>
                      <wps:txbx>
                        <w:txbxContent>
                          <w:p>
                            <w:pPr>
                              <w:shd w:val="clear" w:color="auto" w:fill="FFFFFF"/>
                              <w:autoSpaceDE w:val="0"/>
                              <w:autoSpaceDN w:val="0"/>
                              <w:adjustRightInd w:val="0"/>
                              <w:jc w:val="center"/>
                              <w:rPr>
                                <w:color w:val="000000"/>
                              </w:rPr>
                            </w:pPr>
                            <w:r>
                              <w:rPr>
                                <w:bCs/>
                                <w:color w:val="000000"/>
                              </w:rPr>
                              <w:t xml:space="preserve">    (</w:t>
                            </w:r>
                            <w:r>
                              <w:rPr>
                                <w:bCs/>
                                <w:color w:val="000000"/>
                                <w:lang w:val="ru-RU"/>
                              </w:rPr>
                              <w:t>6</w:t>
                            </w:r>
                            <w:r>
                              <w:rPr>
                                <w:bCs/>
                                <w:color w:val="000000"/>
                              </w:rPr>
                              <w:t>.3)</w:t>
                            </w:r>
                          </w:p>
                          <w:p/>
                        </w:txbxContent>
                      </wps:txbx>
                      <wps:bodyPr rot="0" vert="horz" wrap="square" lIns="91440" tIns="45720" rIns="91440" bIns="45720" anchor="t" anchorCtr="0" upright="1">
                        <a:noAutofit/>
                      </wps:bodyPr>
                    </wps:wsp>
                  </a:graphicData>
                </a:graphic>
              </wp:anchor>
            </w:drawing>
          </mc:Choice>
          <mc:Fallback>
            <w:pict>
              <v:shape id="Text Box 115" o:spid="_x0000_s1026" o:spt="202" type="#_x0000_t202" style="position:absolute;left:0pt;margin-left:217.85pt;margin-top:6.4pt;height:23.15pt;width:72.55pt;z-index:251681792;mso-width-relative:page;mso-height-relative:page;" fillcolor="#FFFFFF" filled="t" stroked="f" coordsize="21600,21600" o:gfxdata="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MyN/dcAAAAJ&#10;AQAADwAAAAAAAAABACAAAAAiAAAAZHJzL2Rvd25yZXYueG1sUEsBAhQAFAAAAAgAh07iQC+axNId&#10;AgAAPwQAAA4AAAAAAAAAAQAgAAAAJgEAAGRycy9lMm9Eb2MueG1sUEsFBgAAAAAGAAYAWQEAALUF&#10;AAAAAA==&#10;">
                <v:fill on="t" focussize="0,0"/>
                <v:stroke on="f"/>
                <v:imagedata o:title=""/>
                <o:lock v:ext="edit" aspectratio="f"/>
                <v:textbox>
                  <w:txbxContent>
                    <w:p>
                      <w:pPr>
                        <w:shd w:val="clear" w:color="auto" w:fill="FFFFFF"/>
                        <w:autoSpaceDE w:val="0"/>
                        <w:autoSpaceDN w:val="0"/>
                        <w:adjustRightInd w:val="0"/>
                        <w:jc w:val="center"/>
                        <w:rPr>
                          <w:color w:val="000000"/>
                        </w:rPr>
                      </w:pPr>
                      <w:r>
                        <w:rPr>
                          <w:bCs/>
                          <w:color w:val="000000"/>
                        </w:rPr>
                        <w:t xml:space="preserve">    (</w:t>
                      </w:r>
                      <w:r>
                        <w:rPr>
                          <w:bCs/>
                          <w:color w:val="000000"/>
                          <w:lang w:val="ru-RU"/>
                        </w:rPr>
                        <w:t>6</w:t>
                      </w:r>
                      <w:r>
                        <w:rPr>
                          <w:bCs/>
                          <w:color w:val="000000"/>
                        </w:rPr>
                        <w:t>.3)</w:t>
                      </w:r>
                    </w:p>
                    <w:p/>
                  </w:txbxContent>
                </v:textbox>
              </v:shape>
            </w:pict>
          </mc:Fallback>
        </mc:AlternateContent>
      </w:r>
      <w:r>
        <w:rPr>
          <w:rFonts w:ascii="Arial" w:cs="Arial"/>
          <w:i/>
          <w:iCs/>
          <w:color w:val="000000"/>
        </w:rPr>
        <w:t xml:space="preserve">                 </w:t>
      </w:r>
      <w:r>
        <w:rPr>
          <w:rFonts w:ascii="Arial" w:cs="Arial"/>
          <w:i/>
          <w:iCs/>
          <w:color w:val="000000"/>
          <w:position w:val="-28"/>
        </w:rPr>
        <w:object>
          <v:shape id="_x0000_i1045" o:spt="75" type="#_x0000_t75" style="height:0pt;width:0pt;" o:ole="t" filled="f" o:preferrelative="t" stroked="f" coordsize="21600,21600">
            <v:path/>
            <v:fill on="f" focussize="0,0"/>
            <v:stroke on="f" joinstyle="miter"/>
            <v:imagedata r:id="rId54" o:title=""/>
            <o:lock v:ext="edit" aspectratio="t"/>
            <w10:wrap type="none"/>
            <w10:anchorlock/>
          </v:shape>
          <o:OLEObject Type="Embed" ProgID="Equation.3" ShapeID="_x0000_i1045" DrawAspect="Content" ObjectID="_1468075745" r:id="rId53">
            <o:LockedField>false</o:LockedField>
          </o:OLEObject>
        </w:object>
      </w:r>
      <w:r>
        <w:rPr>
          <w:i/>
          <w:iCs/>
          <w:color w:val="000000"/>
        </w:rPr>
        <w:t>,</w:t>
      </w:r>
      <w:r>
        <w:rPr>
          <w:color w:val="000000"/>
        </w:rPr>
        <w:t xml:space="preserve">      </w:t>
      </w:r>
      <w:r>
        <w:rPr>
          <w:color w:val="000000"/>
          <w:lang w:val="ru-RU"/>
        </w:rPr>
        <w:t xml:space="preserve">     </w:t>
      </w:r>
      <w:r>
        <w:rPr>
          <w:color w:val="000000"/>
          <w:lang w:val="ru-RU"/>
        </w:rPr>
        <w:tab/>
      </w:r>
    </w:p>
    <w:p>
      <w:pPr>
        <w:shd w:val="clear" w:color="auto" w:fill="FFFFFF"/>
        <w:autoSpaceDE w:val="0"/>
        <w:autoSpaceDN w:val="0"/>
        <w:adjustRightInd w:val="0"/>
        <w:jc w:val="both"/>
        <w:rPr>
          <w:color w:val="000000"/>
        </w:rPr>
      </w:pPr>
      <w:r>
        <w:rPr>
          <w:color w:val="000000"/>
        </w:rPr>
        <w:t>де Р</w:t>
      </w:r>
      <w:r>
        <w:rPr>
          <w:color w:val="000000"/>
          <w:vertAlign w:val="subscript"/>
        </w:rPr>
        <w:t>б</w:t>
      </w:r>
      <w:r>
        <w:rPr>
          <w:color w:val="000000"/>
        </w:rPr>
        <w:t xml:space="preserve"> – барометричний тиск, мм. </w:t>
      </w:r>
      <w:r>
        <w:rPr>
          <w:bCs/>
          <w:color w:val="000000"/>
        </w:rPr>
        <w:t xml:space="preserve">рт. </w:t>
      </w:r>
      <w:r>
        <w:rPr>
          <w:color w:val="000000"/>
        </w:rPr>
        <w:t xml:space="preserve">ст.;  </w:t>
      </w:r>
      <w:r>
        <w:rPr>
          <w:color w:val="000000"/>
          <w:lang w:val="en-US"/>
        </w:rPr>
        <w:t>t</w:t>
      </w:r>
      <w:r>
        <w:rPr>
          <w:color w:val="000000"/>
        </w:rPr>
        <w:t xml:space="preserve"> </w:t>
      </w:r>
      <w:r>
        <w:rPr>
          <w:color w:val="000000"/>
          <w:lang w:val="ru-RU"/>
        </w:rPr>
        <w:t>–</w:t>
      </w:r>
      <w:r>
        <w:rPr>
          <w:color w:val="000000"/>
        </w:rPr>
        <w:t xml:space="preserve"> температура в умовах досліду, °С.    </w:t>
      </w:r>
    </w:p>
    <w:p>
      <w:pPr>
        <w:ind w:firstLine="567"/>
        <w:jc w:val="both"/>
        <w:rPr>
          <w:color w:val="000000"/>
          <w:lang w:val="ru-RU"/>
        </w:rPr>
      </w:pPr>
      <w:r>
        <w:rPr>
          <w:color w:val="000000"/>
        </w:rPr>
        <w:t>6.4.</w:t>
      </w:r>
      <w:r>
        <w:rPr>
          <w:bCs/>
          <w:iCs/>
          <w:color w:val="000000"/>
        </w:rPr>
        <w:t>9</w:t>
      </w:r>
      <w:r>
        <w:rPr>
          <w:i/>
          <w:iCs/>
          <w:color w:val="000000"/>
          <w:sz w:val="16"/>
          <w:szCs w:val="16"/>
          <w:vertAlign w:val="subscript"/>
        </w:rPr>
        <w:t xml:space="preserve">  </w:t>
      </w:r>
      <w:r>
        <w:rPr>
          <w:bCs/>
          <w:color w:val="000000"/>
        </w:rPr>
        <w:t xml:space="preserve">Результати </w:t>
      </w:r>
      <w:r>
        <w:rPr>
          <w:color w:val="000000"/>
        </w:rPr>
        <w:t xml:space="preserve">дослідів заносять у таблицю 6.1 і обчислюють значення карбонатності гірської породи </w:t>
      </w:r>
      <w:r>
        <w:rPr>
          <w:color w:val="000000"/>
          <w:lang w:val="ru-RU"/>
        </w:rPr>
        <w:t xml:space="preserve">(в %).  </w:t>
      </w:r>
    </w:p>
    <w:p>
      <w:pPr>
        <w:shd w:val="clear" w:color="auto" w:fill="FFFFFF"/>
        <w:autoSpaceDE w:val="0"/>
        <w:autoSpaceDN w:val="0"/>
        <w:adjustRightInd w:val="0"/>
        <w:ind w:left="142" w:right="140"/>
        <w:jc w:val="both"/>
        <w:rPr>
          <w:color w:val="000000"/>
        </w:rPr>
      </w:pPr>
      <w:r>
        <w:rPr>
          <w:color w:val="000000"/>
        </w:rPr>
        <w:t>Таблиця 6.1</w:t>
      </w:r>
      <w:r>
        <w:rPr>
          <w:color w:val="000000"/>
          <w:vertAlign w:val="subscript"/>
        </w:rPr>
        <w:t xml:space="preserve"> </w:t>
      </w:r>
      <w:r>
        <w:rPr>
          <w:color w:val="000000"/>
        </w:rPr>
        <w:t>–</w:t>
      </w:r>
      <w:r>
        <w:rPr>
          <w:color w:val="000000"/>
          <w:vertAlign w:val="subscript"/>
        </w:rPr>
        <w:t xml:space="preserve"> </w:t>
      </w:r>
      <w:r>
        <w:rPr>
          <w:color w:val="000000"/>
        </w:rPr>
        <w:t xml:space="preserve">Результати дослідів та обчислень з ви-значення карбонатності гірської породи </w:t>
      </w:r>
    </w:p>
    <w:p>
      <w:pPr>
        <w:shd w:val="clear" w:color="auto" w:fill="FFFFFF"/>
        <w:autoSpaceDE w:val="0"/>
        <w:autoSpaceDN w:val="0"/>
        <w:adjustRightInd w:val="0"/>
        <w:jc w:val="center"/>
        <w:rPr>
          <w:b/>
          <w:color w:val="000000"/>
          <w:sz w:val="8"/>
          <w:szCs w:val="8"/>
        </w:rPr>
      </w:pPr>
    </w:p>
    <w:p>
      <w:pPr>
        <w:shd w:val="clear" w:color="auto" w:fill="FFFFFF"/>
        <w:autoSpaceDE w:val="0"/>
        <w:autoSpaceDN w:val="0"/>
        <w:adjustRightInd w:val="0"/>
        <w:jc w:val="center"/>
        <w:rPr>
          <w:b/>
          <w:color w:val="000000"/>
          <w:sz w:val="8"/>
          <w:szCs w:val="8"/>
        </w:rPr>
      </w:pPr>
    </w:p>
    <w:p>
      <w:pPr>
        <w:shd w:val="clear" w:color="auto" w:fill="FFFFFF"/>
        <w:autoSpaceDE w:val="0"/>
        <w:autoSpaceDN w:val="0"/>
        <w:adjustRightInd w:val="0"/>
        <w:jc w:val="center"/>
        <w:rPr>
          <w:b/>
          <w:color w:val="000000"/>
          <w:sz w:val="8"/>
          <w:szCs w:val="8"/>
        </w:rPr>
      </w:pPr>
    </w:p>
    <w:tbl>
      <w:tblPr>
        <w:tblStyle w:val="6"/>
        <w:tblpPr w:leftFromText="180" w:rightFromText="180" w:vertAnchor="text" w:horzAnchor="page" w:tblpX="1275" w:tblpY="119"/>
        <w:tblW w:w="6091" w:type="dxa"/>
        <w:tblInd w:w="0" w:type="dxa"/>
        <w:tblLayout w:type="fixed"/>
        <w:tblCellMar>
          <w:top w:w="0" w:type="dxa"/>
          <w:left w:w="40" w:type="dxa"/>
          <w:bottom w:w="0" w:type="dxa"/>
          <w:right w:w="40" w:type="dxa"/>
        </w:tblCellMar>
      </w:tblPr>
      <w:tblGrid>
        <w:gridCol w:w="2263"/>
        <w:gridCol w:w="1418"/>
        <w:gridCol w:w="1134"/>
        <w:gridCol w:w="1276"/>
      </w:tblGrid>
      <w:tr>
        <w:tblPrEx>
          <w:tblCellMar>
            <w:top w:w="0" w:type="dxa"/>
            <w:left w:w="40" w:type="dxa"/>
            <w:bottom w:w="0" w:type="dxa"/>
            <w:right w:w="40" w:type="dxa"/>
          </w:tblCellMar>
        </w:tblPrEx>
        <w:trPr>
          <w:trHeight w:val="238" w:hRule="atLeast"/>
        </w:trPr>
        <w:tc>
          <w:tcPr>
            <w:tcW w:w="2263" w:type="dxa"/>
            <w:tcBorders>
              <w:top w:val="single" w:color="auto" w:sz="4"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Показники</w:t>
            </w:r>
          </w:p>
        </w:tc>
        <w:tc>
          <w:tcPr>
            <w:tcW w:w="141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Позначення</w:t>
            </w:r>
          </w:p>
        </w:tc>
        <w:tc>
          <w:tcPr>
            <w:tcW w:w="1134"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Одиниці виміру</w:t>
            </w:r>
          </w:p>
        </w:tc>
        <w:tc>
          <w:tcPr>
            <w:tcW w:w="1276" w:type="dxa"/>
            <w:tcBorders>
              <w:top w:val="single" w:color="auto" w:sz="4"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 xml:space="preserve">Результат </w:t>
            </w:r>
          </w:p>
        </w:tc>
      </w:tr>
      <w:tr>
        <w:tblPrEx>
          <w:tblCellMar>
            <w:top w:w="0" w:type="dxa"/>
            <w:left w:w="40" w:type="dxa"/>
            <w:bottom w:w="0" w:type="dxa"/>
            <w:right w:w="40" w:type="dxa"/>
          </w:tblCellMar>
        </w:tblPrEx>
        <w:trPr>
          <w:trHeight w:val="297" w:hRule="atLeast"/>
        </w:trPr>
        <w:tc>
          <w:tcPr>
            <w:tcW w:w="2263" w:type="dxa"/>
            <w:tcBorders>
              <w:top w:val="single" w:color="auto" w:sz="4" w:space="0"/>
              <w:left w:val="single" w:color="auto" w:sz="6" w:space="0"/>
              <w:bottom w:val="single" w:color="auto" w:sz="6" w:space="0"/>
              <w:right w:val="single" w:color="auto" w:sz="6" w:space="0"/>
            </w:tcBorders>
            <w:shd w:val="clear" w:color="auto" w:fill="FFFFFF"/>
          </w:tcPr>
          <w:p>
            <w:pPr>
              <w:autoSpaceDE w:val="0"/>
              <w:autoSpaceDN w:val="0"/>
              <w:adjustRightInd w:val="0"/>
              <w:rPr>
                <w:color w:val="000000"/>
              </w:rPr>
            </w:pPr>
            <w:r>
              <w:rPr>
                <w:caps/>
                <w:color w:val="000000"/>
              </w:rPr>
              <w:t>в</w:t>
            </w:r>
            <w:r>
              <w:rPr>
                <w:color w:val="000000"/>
              </w:rPr>
              <w:t>ага досліджуваного зразка гірської поро-ди</w:t>
            </w:r>
          </w:p>
        </w:tc>
        <w:tc>
          <w:tcPr>
            <w:tcW w:w="1418" w:type="dxa"/>
            <w:tcBorders>
              <w:top w:val="single" w:color="auto" w:sz="4" w:space="0"/>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lang w:val="en-US"/>
              </w:rPr>
            </w:pPr>
            <w:r>
              <w:rPr>
                <w:color w:val="000000"/>
                <w:lang w:val="en-US"/>
              </w:rPr>
              <w:t>G</w:t>
            </w:r>
          </w:p>
        </w:tc>
        <w:tc>
          <w:tcPr>
            <w:tcW w:w="1134"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bCs/>
                <w:color w:val="000000"/>
              </w:rPr>
              <w:t>г</w:t>
            </w:r>
          </w:p>
        </w:tc>
        <w:tc>
          <w:tcPr>
            <w:tcW w:w="1276"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297" w:hRule="atLeast"/>
        </w:trPr>
        <w:tc>
          <w:tcPr>
            <w:tcW w:w="2263"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rPr>
                <w:caps/>
                <w:color w:val="000000"/>
              </w:rPr>
            </w:pPr>
            <w:r>
              <w:rPr>
                <w:caps/>
                <w:color w:val="000000"/>
              </w:rPr>
              <w:t>о</w:t>
            </w:r>
            <w:r>
              <w:rPr>
                <w:color w:val="000000"/>
              </w:rPr>
              <w:t>б</w:t>
            </w:r>
            <w:r>
              <w:rPr>
                <w:color w:val="000000"/>
                <w:lang w:val="en-US"/>
              </w:rPr>
              <w:t>’</w:t>
            </w:r>
            <w:r>
              <w:rPr>
                <w:color w:val="000000"/>
              </w:rPr>
              <w:t>єм СО</w:t>
            </w:r>
            <w:r>
              <w:rPr>
                <w:color w:val="000000"/>
                <w:vertAlign w:val="subscript"/>
              </w:rPr>
              <w:t>2</w:t>
            </w:r>
            <w:r>
              <w:rPr>
                <w:color w:val="000000"/>
              </w:rPr>
              <w:t xml:space="preserve">, що виді-лився  в  результаті реакції кислоти </w:t>
            </w:r>
            <w:r>
              <w:rPr>
                <w:bCs/>
                <w:color w:val="000000"/>
              </w:rPr>
              <w:t>з</w:t>
            </w:r>
            <w:r>
              <w:rPr>
                <w:color w:val="000000"/>
              </w:rPr>
              <w:t xml:space="preserve"> гір-ською породою </w:t>
            </w:r>
          </w:p>
        </w:tc>
        <w:tc>
          <w:tcPr>
            <w:tcW w:w="1418"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p>
          <w:p>
            <w:pPr>
              <w:autoSpaceDE w:val="0"/>
              <w:autoSpaceDN w:val="0"/>
              <w:adjustRightInd w:val="0"/>
              <w:jc w:val="center"/>
              <w:rPr>
                <w:color w:val="000000"/>
              </w:rPr>
            </w:pPr>
            <w:r>
              <w:rPr>
                <w:color w:val="000000"/>
                <w:lang w:val="en-US"/>
              </w:rPr>
              <w:t>V</w:t>
            </w:r>
            <w:r>
              <w:rPr>
                <w:color w:val="000000"/>
                <w:lang w:val="ru-RU"/>
              </w:rPr>
              <w:t xml:space="preserve"> </w:t>
            </w:r>
          </w:p>
        </w:tc>
        <w:tc>
          <w:tcPr>
            <w:tcW w:w="1134"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p>
          <w:p>
            <w:pPr>
              <w:shd w:val="clear" w:color="auto" w:fill="FFFFFF"/>
              <w:autoSpaceDE w:val="0"/>
              <w:autoSpaceDN w:val="0"/>
              <w:adjustRightInd w:val="0"/>
              <w:ind w:left="-40"/>
              <w:jc w:val="center"/>
              <w:rPr>
                <w:color w:val="000000"/>
              </w:rPr>
            </w:pPr>
            <w:r>
              <w:rPr>
                <w:color w:val="000000"/>
              </w:rPr>
              <w:t>с</w:t>
            </w:r>
            <w:r>
              <w:rPr>
                <w:bCs/>
                <w:color w:val="000000"/>
              </w:rPr>
              <w:t>м</w:t>
            </w:r>
            <w:r>
              <w:rPr>
                <w:bCs/>
                <w:color w:val="000000"/>
                <w:vertAlign w:val="superscript"/>
              </w:rPr>
              <w:t>3</w:t>
            </w:r>
          </w:p>
        </w:tc>
        <w:tc>
          <w:tcPr>
            <w:tcW w:w="127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297" w:hRule="atLeast"/>
        </w:trPr>
        <w:tc>
          <w:tcPr>
            <w:tcW w:w="2263"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rPr>
                <w:color w:val="000000"/>
              </w:rPr>
            </w:pPr>
            <w:r>
              <w:rPr>
                <w:caps/>
                <w:color w:val="000000"/>
              </w:rPr>
              <w:t>г</w:t>
            </w:r>
            <w:r>
              <w:rPr>
                <w:color w:val="000000"/>
              </w:rPr>
              <w:t>устина СО</w:t>
            </w:r>
            <w:r>
              <w:rPr>
                <w:color w:val="000000"/>
                <w:vertAlign w:val="subscript"/>
              </w:rPr>
              <w:t xml:space="preserve">2 </w:t>
            </w:r>
            <w:r>
              <w:rPr>
                <w:color w:val="000000"/>
              </w:rPr>
              <w:t xml:space="preserve"> в  </w:t>
            </w:r>
            <w:r>
              <w:rPr>
                <w:bCs/>
                <w:color w:val="000000"/>
              </w:rPr>
              <w:t>умо-вах</w:t>
            </w:r>
            <w:r>
              <w:rPr>
                <w:b/>
                <w:bCs/>
                <w:color w:val="000000"/>
              </w:rPr>
              <w:t xml:space="preserve"> </w:t>
            </w:r>
            <w:r>
              <w:rPr>
                <w:color w:val="000000"/>
              </w:rPr>
              <w:t>досліду</w:t>
            </w:r>
          </w:p>
        </w:tc>
        <w:tc>
          <w:tcPr>
            <w:tcW w:w="1418"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r>
              <w:rPr>
                <w:color w:val="000000"/>
              </w:rPr>
              <w:t>ρ</w:t>
            </w:r>
          </w:p>
        </w:tc>
        <w:tc>
          <w:tcPr>
            <w:tcW w:w="1134"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мг</w:t>
            </w:r>
            <w:r>
              <w:rPr>
                <w:color w:val="000000"/>
                <w:lang w:val="ru-RU"/>
              </w:rPr>
              <w:t>/</w:t>
            </w:r>
            <w:r>
              <w:rPr>
                <w:color w:val="000000"/>
                <w:lang w:val="en-US"/>
              </w:rPr>
              <w:t>c</w:t>
            </w:r>
            <w:r>
              <w:rPr>
                <w:color w:val="000000"/>
                <w:lang w:val="ru-RU"/>
              </w:rPr>
              <w:t>м</w:t>
            </w:r>
            <w:r>
              <w:rPr>
                <w:color w:val="000000"/>
                <w:sz w:val="26"/>
                <w:szCs w:val="26"/>
                <w:vertAlign w:val="superscript"/>
                <w:lang w:val="ru-RU"/>
              </w:rPr>
              <w:t>3</w:t>
            </w:r>
          </w:p>
        </w:tc>
        <w:tc>
          <w:tcPr>
            <w:tcW w:w="127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297" w:hRule="atLeast"/>
        </w:trPr>
        <w:tc>
          <w:tcPr>
            <w:tcW w:w="2263"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rPr>
                <w:color w:val="000000"/>
              </w:rPr>
            </w:pPr>
            <w:r>
              <w:rPr>
                <w:color w:val="000000"/>
              </w:rPr>
              <w:t xml:space="preserve">Температура повітря </w:t>
            </w:r>
          </w:p>
        </w:tc>
        <w:tc>
          <w:tcPr>
            <w:tcW w:w="1418"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r>
              <w:rPr>
                <w:color w:val="000000"/>
                <w:lang w:val="en-US"/>
              </w:rPr>
              <w:t>t</w:t>
            </w:r>
          </w:p>
        </w:tc>
        <w:tc>
          <w:tcPr>
            <w:tcW w:w="1134"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°С</w:t>
            </w:r>
          </w:p>
        </w:tc>
        <w:tc>
          <w:tcPr>
            <w:tcW w:w="127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230" w:hRule="atLeast"/>
        </w:trPr>
        <w:tc>
          <w:tcPr>
            <w:tcW w:w="226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Барометричний тиск</w:t>
            </w: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color w:val="000000"/>
              </w:rPr>
              <w:t>Р</w:t>
            </w:r>
            <w:r>
              <w:rPr>
                <w:color w:val="000000"/>
                <w:vertAlign w:val="subscript"/>
              </w:rPr>
              <w:t>б</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xml:space="preserve">Па </w:t>
            </w:r>
            <w:r>
              <w:rPr>
                <w:color w:val="000000"/>
                <w:lang w:val="en-US"/>
              </w:rPr>
              <w:t>/</w:t>
            </w:r>
            <w:r>
              <w:rPr>
                <w:color w:val="000000"/>
              </w:rPr>
              <w:t xml:space="preserve"> мм. </w:t>
            </w:r>
            <w:r>
              <w:rPr>
                <w:bCs/>
                <w:color w:val="000000"/>
              </w:rPr>
              <w:t xml:space="preserve">рт. </w:t>
            </w:r>
            <w:r>
              <w:rPr>
                <w:color w:val="000000"/>
              </w:rPr>
              <w:t>ст.</w:t>
            </w:r>
          </w:p>
        </w:tc>
        <w:tc>
          <w:tcPr>
            <w:tcW w:w="1276"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230" w:hRule="atLeast"/>
        </w:trPr>
        <w:tc>
          <w:tcPr>
            <w:tcW w:w="226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 xml:space="preserve">Карбонатність </w:t>
            </w: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lang w:val="en-US"/>
              </w:rPr>
              <w:t>K</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w:t>
            </w:r>
          </w:p>
        </w:tc>
        <w:tc>
          <w:tcPr>
            <w:tcW w:w="1276"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rPr>
            </w:pPr>
          </w:p>
        </w:tc>
      </w:tr>
    </w:tbl>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bCs/>
          <w:color w:val="000000"/>
          <w:lang w:val="ru-RU"/>
        </w:rPr>
      </w:pPr>
      <w:r>
        <w:rPr>
          <w:b/>
          <w:color w:val="000000"/>
        </w:rPr>
        <w:t xml:space="preserve">6.5 Контрольні </w:t>
      </w:r>
      <w:r>
        <w:rPr>
          <w:b/>
          <w:color w:val="000000"/>
          <w:lang w:val="ru-RU"/>
        </w:rPr>
        <w:t>за</w:t>
      </w:r>
      <w:r>
        <w:rPr>
          <w:b/>
          <w:bCs/>
          <w:color w:val="000000"/>
        </w:rPr>
        <w:t>питання</w:t>
      </w:r>
    </w:p>
    <w:p>
      <w:pPr>
        <w:shd w:val="clear" w:color="auto" w:fill="FFFFFF"/>
        <w:autoSpaceDE w:val="0"/>
        <w:autoSpaceDN w:val="0"/>
        <w:adjustRightInd w:val="0"/>
        <w:jc w:val="center"/>
        <w:rPr>
          <w:sz w:val="16"/>
          <w:szCs w:val="16"/>
          <w:lang w:val="ru-RU"/>
        </w:rPr>
      </w:pPr>
    </w:p>
    <w:p>
      <w:pPr>
        <w:shd w:val="clear" w:color="auto" w:fill="FFFFFF"/>
        <w:autoSpaceDE w:val="0"/>
        <w:autoSpaceDN w:val="0"/>
        <w:adjustRightInd w:val="0"/>
        <w:jc w:val="center"/>
        <w:rPr>
          <w:sz w:val="16"/>
          <w:szCs w:val="16"/>
          <w:lang w:val="ru-RU"/>
        </w:rPr>
      </w:pPr>
    </w:p>
    <w:p>
      <w:pPr>
        <w:shd w:val="clear" w:color="auto" w:fill="FFFFFF"/>
        <w:autoSpaceDE w:val="0"/>
        <w:autoSpaceDN w:val="0"/>
        <w:adjustRightInd w:val="0"/>
        <w:jc w:val="both"/>
      </w:pPr>
      <w:r>
        <w:rPr>
          <w:color w:val="000000"/>
        </w:rPr>
        <w:t>6.5</w:t>
      </w:r>
      <w:r>
        <w:rPr>
          <w:color w:val="000000"/>
          <w:lang w:val="ru-RU"/>
        </w:rPr>
        <w:t>.1</w:t>
      </w:r>
      <w:r>
        <w:rPr>
          <w:color w:val="000000"/>
        </w:rPr>
        <w:t xml:space="preserve"> Дайте визначення карбонатності гірської породи.</w:t>
      </w:r>
    </w:p>
    <w:p>
      <w:pPr>
        <w:shd w:val="clear" w:color="auto" w:fill="FFFFFF"/>
        <w:autoSpaceDE w:val="0"/>
        <w:autoSpaceDN w:val="0"/>
        <w:adjustRightInd w:val="0"/>
        <w:jc w:val="both"/>
      </w:pPr>
      <w:r>
        <w:rPr>
          <w:color w:val="000000"/>
        </w:rPr>
        <w:t>6.5</w:t>
      </w:r>
      <w:r>
        <w:rPr>
          <w:color w:val="000000"/>
          <w:lang w:val="ru-RU"/>
        </w:rPr>
        <w:t>.</w:t>
      </w:r>
      <w:r>
        <w:rPr>
          <w:iCs/>
          <w:color w:val="000000"/>
        </w:rPr>
        <w:t>2</w:t>
      </w:r>
      <w:r>
        <w:rPr>
          <w:i/>
          <w:iCs/>
          <w:color w:val="000000"/>
          <w:sz w:val="16"/>
          <w:szCs w:val="16"/>
          <w:vertAlign w:val="subscript"/>
        </w:rPr>
        <w:t xml:space="preserve"> </w:t>
      </w:r>
      <w:r>
        <w:rPr>
          <w:color w:val="000000"/>
        </w:rPr>
        <w:t>Запишіть</w:t>
      </w:r>
      <w:r>
        <w:rPr>
          <w:color w:val="000000"/>
          <w:lang w:val="ru-RU"/>
        </w:rPr>
        <w:t xml:space="preserve"> </w:t>
      </w:r>
      <w:r>
        <w:rPr>
          <w:color w:val="000000"/>
        </w:rPr>
        <w:t>формулу для</w:t>
      </w:r>
      <w:r>
        <w:rPr>
          <w:color w:val="000000"/>
          <w:lang w:val="ru-RU"/>
        </w:rPr>
        <w:t xml:space="preserve"> </w:t>
      </w:r>
      <w:r>
        <w:rPr>
          <w:color w:val="000000"/>
        </w:rPr>
        <w:t>визначення карбонатності гірсь-кої породи.</w:t>
      </w:r>
      <w:r>
        <w:rPr>
          <w:color w:val="000000"/>
          <w:lang w:val="ru-RU"/>
        </w:rPr>
        <w:t xml:space="preserve"> </w:t>
      </w:r>
      <w:r>
        <w:rPr>
          <w:color w:val="000000"/>
        </w:rPr>
        <w:t xml:space="preserve"> </w:t>
      </w:r>
    </w:p>
    <w:p>
      <w:pPr>
        <w:shd w:val="clear" w:color="auto" w:fill="FFFFFF"/>
        <w:autoSpaceDE w:val="0"/>
        <w:autoSpaceDN w:val="0"/>
        <w:adjustRightInd w:val="0"/>
        <w:jc w:val="both"/>
        <w:rPr>
          <w:color w:val="000000"/>
        </w:rPr>
      </w:pPr>
      <w:r>
        <w:rPr>
          <w:color w:val="000000"/>
        </w:rPr>
        <w:t>6.5</w:t>
      </w:r>
      <w:r>
        <w:rPr>
          <w:color w:val="000000"/>
          <w:lang w:val="ru-RU"/>
        </w:rPr>
        <w:t>.</w:t>
      </w:r>
      <w:r>
        <w:rPr>
          <w:iCs/>
          <w:color w:val="000000"/>
        </w:rPr>
        <w:t>3</w:t>
      </w:r>
      <w:r>
        <w:rPr>
          <w:i/>
          <w:iCs/>
          <w:color w:val="000000"/>
        </w:rPr>
        <w:t xml:space="preserve"> </w:t>
      </w:r>
      <w:r>
        <w:rPr>
          <w:color w:val="000000"/>
        </w:rPr>
        <w:t>Поясніть зміст коефіцієнту 4,4 у формулі (6.2).</w:t>
      </w:r>
      <w:r>
        <w:rPr>
          <w:color w:val="000000"/>
          <w:lang w:val="ru-RU"/>
        </w:rPr>
        <w:t xml:space="preserve"> Як отримують значення карбонатності </w:t>
      </w:r>
      <w:r>
        <w:rPr>
          <w:color w:val="000000"/>
        </w:rPr>
        <w:t xml:space="preserve">за формулою (6.2) – у % чи частках одиниці ? Що розуміють під хімічною рівнова-гою?  </w:t>
      </w:r>
    </w:p>
    <w:p>
      <w:pPr>
        <w:shd w:val="clear" w:color="auto" w:fill="FFFFFF"/>
        <w:autoSpaceDE w:val="0"/>
        <w:autoSpaceDN w:val="0"/>
        <w:adjustRightInd w:val="0"/>
        <w:jc w:val="both"/>
        <w:rPr>
          <w:lang w:val="ru-RU"/>
        </w:rPr>
      </w:pPr>
      <w:r>
        <w:rPr>
          <w:color w:val="000000"/>
        </w:rPr>
        <w:t>6.5.</w:t>
      </w:r>
      <w:r>
        <w:rPr>
          <w:bCs/>
          <w:iCs/>
          <w:color w:val="000000"/>
        </w:rPr>
        <w:t>4</w:t>
      </w:r>
      <w:r>
        <w:rPr>
          <w:i/>
          <w:iCs/>
          <w:color w:val="000000"/>
          <w:sz w:val="16"/>
          <w:szCs w:val="16"/>
          <w:vertAlign w:val="subscript"/>
        </w:rPr>
        <w:t xml:space="preserve"> </w:t>
      </w:r>
      <w:r>
        <w:rPr>
          <w:i/>
          <w:iCs/>
          <w:color w:val="000000"/>
          <w:sz w:val="16"/>
          <w:szCs w:val="16"/>
        </w:rPr>
        <w:t xml:space="preserve"> </w:t>
      </w:r>
      <w:r>
        <w:rPr>
          <w:color w:val="000000"/>
        </w:rPr>
        <w:t>З якою</w:t>
      </w:r>
      <w:r>
        <w:rPr>
          <w:color w:val="000000"/>
          <w:lang w:val="ru-RU"/>
        </w:rPr>
        <w:t xml:space="preserve"> </w:t>
      </w:r>
      <w:r>
        <w:rPr>
          <w:color w:val="000000"/>
        </w:rPr>
        <w:t xml:space="preserve">метою визначають карбонатність гірських порід та де її використовують?   </w:t>
      </w:r>
      <w:r>
        <w:rPr>
          <w:color w:val="000000"/>
          <w:lang w:val="ru-RU"/>
        </w:rPr>
        <w:t xml:space="preserve"> </w:t>
      </w:r>
    </w:p>
    <w:p>
      <w:pPr>
        <w:shd w:val="clear" w:color="auto" w:fill="FFFFFF"/>
        <w:autoSpaceDE w:val="0"/>
        <w:autoSpaceDN w:val="0"/>
        <w:adjustRightInd w:val="0"/>
        <w:jc w:val="both"/>
      </w:pPr>
      <w:r>
        <w:rPr>
          <w:color w:val="000000"/>
        </w:rPr>
        <w:t>6.5</w:t>
      </w:r>
      <w:r>
        <w:rPr>
          <w:color w:val="000000"/>
          <w:lang w:val="ru-RU"/>
        </w:rPr>
        <w:t>.</w:t>
      </w:r>
      <w:r>
        <w:rPr>
          <w:iCs/>
          <w:color w:val="000000"/>
        </w:rPr>
        <w:t>5</w:t>
      </w:r>
      <w:r>
        <w:rPr>
          <w:i/>
          <w:iCs/>
          <w:color w:val="000000"/>
          <w:sz w:val="16"/>
          <w:szCs w:val="16"/>
          <w:vertAlign w:val="subscript"/>
        </w:rPr>
        <w:t xml:space="preserve"> </w:t>
      </w:r>
      <w:r>
        <w:rPr>
          <w:color w:val="000000"/>
        </w:rPr>
        <w:t>Поясніть суть</w:t>
      </w:r>
      <w:r>
        <w:rPr>
          <w:color w:val="000000"/>
          <w:lang w:val="ru-RU"/>
        </w:rPr>
        <w:t xml:space="preserve"> </w:t>
      </w:r>
      <w:r>
        <w:rPr>
          <w:color w:val="000000"/>
        </w:rPr>
        <w:t>газометричного</w:t>
      </w:r>
      <w:r>
        <w:rPr>
          <w:color w:val="000000"/>
          <w:lang w:val="ru-RU"/>
        </w:rPr>
        <w:t xml:space="preserve"> </w:t>
      </w:r>
      <w:r>
        <w:rPr>
          <w:color w:val="000000"/>
        </w:rPr>
        <w:t xml:space="preserve">методу визначення кар-бонатності гірської породи. </w:t>
      </w:r>
    </w:p>
    <w:p>
      <w:pPr>
        <w:shd w:val="clear" w:color="auto" w:fill="FFFFFF"/>
        <w:autoSpaceDE w:val="0"/>
        <w:autoSpaceDN w:val="0"/>
        <w:adjustRightInd w:val="0"/>
        <w:jc w:val="both"/>
      </w:pPr>
      <w:r>
        <w:rPr>
          <w:color w:val="000000"/>
        </w:rPr>
        <w:t>6.5</w:t>
      </w:r>
      <w:r>
        <w:rPr>
          <w:color w:val="000000"/>
          <w:lang w:val="ru-RU"/>
        </w:rPr>
        <w:t>.</w:t>
      </w:r>
      <w:r>
        <w:rPr>
          <w:bCs/>
          <w:iCs/>
          <w:color w:val="000000"/>
        </w:rPr>
        <w:t>6</w:t>
      </w:r>
      <w:r>
        <w:rPr>
          <w:i/>
          <w:iCs/>
          <w:color w:val="000000"/>
        </w:rPr>
        <w:t xml:space="preserve"> </w:t>
      </w:r>
      <w:r>
        <w:rPr>
          <w:color w:val="000000"/>
        </w:rPr>
        <w:t>З якою метою проводять соляно-кислотні обробки свердловин ?</w:t>
      </w:r>
    </w:p>
    <w:p>
      <w:pPr>
        <w:shd w:val="clear" w:color="auto" w:fill="FFFFFF"/>
        <w:autoSpaceDE w:val="0"/>
        <w:autoSpaceDN w:val="0"/>
        <w:adjustRightInd w:val="0"/>
        <w:jc w:val="both"/>
        <w:rPr>
          <w:color w:val="000000"/>
        </w:rPr>
      </w:pPr>
      <w:r>
        <w:rPr>
          <w:color w:val="000000"/>
        </w:rPr>
        <w:t>6.5</w:t>
      </w:r>
      <w:r>
        <w:rPr>
          <w:color w:val="000000"/>
          <w:lang w:val="ru-RU"/>
        </w:rPr>
        <w:t>.</w:t>
      </w:r>
      <w:r>
        <w:rPr>
          <w:iCs/>
          <w:color w:val="000000"/>
        </w:rPr>
        <w:t>7</w:t>
      </w:r>
      <w:r>
        <w:rPr>
          <w:i/>
          <w:iCs/>
          <w:color w:val="000000"/>
        </w:rPr>
        <w:t xml:space="preserve"> </w:t>
      </w:r>
      <w:r>
        <w:rPr>
          <w:color w:val="000000"/>
        </w:rPr>
        <w:t>Як залежить густина газів від тиску і температури ?</w:t>
      </w:r>
    </w:p>
    <w:p>
      <w:pPr>
        <w:shd w:val="clear" w:color="auto" w:fill="FFFFFF"/>
        <w:autoSpaceDE w:val="0"/>
        <w:autoSpaceDN w:val="0"/>
        <w:adjustRightInd w:val="0"/>
        <w:jc w:val="both"/>
        <w:rPr>
          <w:color w:val="000000"/>
        </w:rPr>
      </w:pPr>
      <w:r>
        <w:rPr>
          <w:color w:val="000000"/>
        </w:rPr>
        <w:t>6.5.8</w:t>
      </w:r>
      <w:r>
        <w:rPr>
          <w:color w:val="000000"/>
          <w:sz w:val="18"/>
          <w:szCs w:val="18"/>
          <w:vertAlign w:val="subscript"/>
        </w:rPr>
        <w:t xml:space="preserve"> </w:t>
      </w:r>
      <w:r>
        <w:rPr>
          <w:color w:val="000000"/>
        </w:rPr>
        <w:t>Які фактори суттєво впливають на</w:t>
      </w:r>
      <w:r>
        <w:rPr>
          <w:color w:val="000000"/>
          <w:lang w:val="ru-RU"/>
        </w:rPr>
        <w:t xml:space="preserve"> </w:t>
      </w:r>
      <w:r>
        <w:rPr>
          <w:color w:val="000000"/>
        </w:rPr>
        <w:t>карбонатність гірської породи ?</w:t>
      </w:r>
    </w:p>
    <w:p>
      <w:pPr>
        <w:shd w:val="clear" w:color="auto" w:fill="FFFFFF"/>
        <w:autoSpaceDE w:val="0"/>
        <w:autoSpaceDN w:val="0"/>
        <w:adjustRightInd w:val="0"/>
        <w:jc w:val="both"/>
      </w:pPr>
      <w:r>
        <w:rPr>
          <w:color w:val="000000"/>
        </w:rPr>
        <w:t>6.5.9 Чи існує взаємозв’язок між відкритою пористістю і карбонатністю гірських порід ?</w:t>
      </w:r>
    </w:p>
    <w:p>
      <w:pPr>
        <w:shd w:val="clear" w:color="auto" w:fill="FFFFFF"/>
        <w:autoSpaceDE w:val="0"/>
        <w:autoSpaceDN w:val="0"/>
        <w:adjustRightInd w:val="0"/>
        <w:rPr>
          <w:color w:val="000000"/>
        </w:rPr>
      </w:pPr>
    </w:p>
    <w:p>
      <w:pPr>
        <w:shd w:val="clear" w:color="auto" w:fill="FFFFFF"/>
        <w:autoSpaceDE w:val="0"/>
        <w:autoSpaceDN w:val="0"/>
        <w:adjustRightInd w:val="0"/>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spacing w:line="204" w:lineRule="auto"/>
        <w:ind w:left="-360"/>
        <w:jc w:val="center"/>
        <w:rPr>
          <w:bCs/>
          <w:color w:val="000000"/>
        </w:rPr>
      </w:pPr>
    </w:p>
    <w:p>
      <w:pPr>
        <w:shd w:val="clear" w:color="auto" w:fill="FFFFFF"/>
        <w:autoSpaceDE w:val="0"/>
        <w:autoSpaceDN w:val="0"/>
        <w:adjustRightInd w:val="0"/>
        <w:jc w:val="center"/>
        <w:rPr>
          <w:b/>
        </w:rPr>
      </w:pPr>
    </w:p>
    <w:p>
      <w:pPr>
        <w:shd w:val="clear" w:color="auto" w:fill="FFFFFF"/>
        <w:autoSpaceDE w:val="0"/>
        <w:autoSpaceDN w:val="0"/>
        <w:adjustRightInd w:val="0"/>
        <w:jc w:val="center"/>
        <w:rPr>
          <w:b/>
        </w:rPr>
      </w:pPr>
      <w:r>
        <w:rPr>
          <w:b/>
        </w:rPr>
        <w:t>ЛАБОРАТОРНА РОБОТА № 7</w:t>
      </w:r>
    </w:p>
    <w:p>
      <w:pPr>
        <w:shd w:val="clear" w:color="auto" w:fill="FFFFFF"/>
        <w:autoSpaceDE w:val="0"/>
        <w:autoSpaceDN w:val="0"/>
        <w:adjustRightInd w:val="0"/>
        <w:jc w:val="center"/>
        <w:rPr>
          <w:b/>
          <w:sz w:val="20"/>
          <w:szCs w:val="20"/>
        </w:rPr>
      </w:pPr>
    </w:p>
    <w:p>
      <w:pPr>
        <w:shd w:val="clear" w:color="auto" w:fill="FFFFFF"/>
        <w:autoSpaceDE w:val="0"/>
        <w:autoSpaceDN w:val="0"/>
        <w:adjustRightInd w:val="0"/>
        <w:jc w:val="center"/>
        <w:rPr>
          <w:b/>
        </w:rPr>
      </w:pPr>
      <w:r>
        <w:rPr>
          <w:b/>
        </w:rPr>
        <w:t xml:space="preserve">ВИВЧЕННЯ КІНЕТИКИ РЕАКЦІЇ СОЛЯНОЇ </w:t>
      </w:r>
    </w:p>
    <w:p>
      <w:pPr>
        <w:shd w:val="clear" w:color="auto" w:fill="FFFFFF"/>
        <w:autoSpaceDE w:val="0"/>
        <w:autoSpaceDN w:val="0"/>
        <w:adjustRightInd w:val="0"/>
        <w:jc w:val="center"/>
        <w:rPr>
          <w:b/>
        </w:rPr>
      </w:pPr>
      <w:r>
        <w:rPr>
          <w:b/>
        </w:rPr>
        <w:t>КИСЛОТИ З ГІРСЬКИМИ ПОРОДАМИ</w:t>
      </w:r>
    </w:p>
    <w:p>
      <w:pPr>
        <w:shd w:val="clear" w:color="auto" w:fill="FFFFFF"/>
        <w:autoSpaceDE w:val="0"/>
        <w:autoSpaceDN w:val="0"/>
        <w:adjustRightInd w:val="0"/>
        <w:jc w:val="center"/>
        <w:rPr>
          <w:b/>
          <w:color w:val="000000"/>
          <w:sz w:val="16"/>
          <w:szCs w:val="16"/>
        </w:rPr>
      </w:pPr>
    </w:p>
    <w:p>
      <w:pPr>
        <w:shd w:val="clear" w:color="auto" w:fill="FFFFFF"/>
        <w:autoSpaceDE w:val="0"/>
        <w:autoSpaceDN w:val="0"/>
        <w:adjustRightInd w:val="0"/>
        <w:jc w:val="both"/>
        <w:outlineLvl w:val="0"/>
      </w:pPr>
      <w:r>
        <w:t>Тривалість виконання роботи – 2 години.</w:t>
      </w:r>
    </w:p>
    <w:p>
      <w:pPr>
        <w:shd w:val="clear" w:color="auto" w:fill="FFFFFF"/>
        <w:autoSpaceDE w:val="0"/>
        <w:autoSpaceDN w:val="0"/>
        <w:adjustRightInd w:val="0"/>
        <w:jc w:val="both"/>
        <w:rPr>
          <w:sz w:val="16"/>
          <w:szCs w:val="16"/>
        </w:rPr>
      </w:pPr>
      <w:r>
        <w:rPr>
          <w:sz w:val="16"/>
          <w:szCs w:val="16"/>
        </w:rPr>
        <w:t xml:space="preserve">  </w:t>
      </w:r>
    </w:p>
    <w:p>
      <w:pPr>
        <w:shd w:val="clear" w:color="auto" w:fill="FFFFFF"/>
        <w:autoSpaceDE w:val="0"/>
        <w:autoSpaceDN w:val="0"/>
        <w:adjustRightInd w:val="0"/>
        <w:ind w:firstLine="567"/>
        <w:jc w:val="both"/>
        <w:rPr>
          <w:color w:val="000000"/>
        </w:rPr>
      </w:pPr>
      <w:r>
        <w:rPr>
          <w:b/>
          <w:bCs/>
          <w:color w:val="000000"/>
        </w:rPr>
        <w:t xml:space="preserve">7.1 Мета </w:t>
      </w:r>
      <w:r>
        <w:rPr>
          <w:b/>
          <w:color w:val="000000"/>
        </w:rPr>
        <w:t xml:space="preserve">роботи: </w:t>
      </w:r>
      <w:r>
        <w:rPr>
          <w:color w:val="000000"/>
        </w:rPr>
        <w:t xml:space="preserve">Поглиблення знань про хімічний склад гірських порід і швидкість  реакції гірських порід з кис-лотами та визначення швидкості реакції кислоти з гірською породою за графічною залежністю </w:t>
      </w:r>
      <w:r>
        <w:rPr>
          <w:bCs/>
          <w:color w:val="000000"/>
        </w:rPr>
        <w:t>об</w:t>
      </w:r>
      <w:r>
        <w:rPr>
          <w:bCs/>
          <w:color w:val="000000"/>
          <w:lang w:val="en-US"/>
        </w:rPr>
        <w:t>’</w:t>
      </w:r>
      <w:r>
        <w:rPr>
          <w:bCs/>
          <w:color w:val="000000"/>
        </w:rPr>
        <w:t xml:space="preserve">єму </w:t>
      </w:r>
      <w:r>
        <w:rPr>
          <w:color w:val="000000"/>
        </w:rPr>
        <w:t xml:space="preserve">вуглекислого газу, що виділився в </w:t>
      </w:r>
      <w:r>
        <w:rPr>
          <w:bCs/>
          <w:color w:val="000000"/>
        </w:rPr>
        <w:t xml:space="preserve">результаті </w:t>
      </w:r>
      <w:r>
        <w:rPr>
          <w:color w:val="000000"/>
        </w:rPr>
        <w:t xml:space="preserve">реакції кислоти </w:t>
      </w:r>
      <w:r>
        <w:rPr>
          <w:bCs/>
          <w:color w:val="000000"/>
        </w:rPr>
        <w:t xml:space="preserve">з гірською </w:t>
      </w:r>
      <w:r>
        <w:rPr>
          <w:color w:val="000000"/>
        </w:rPr>
        <w:t xml:space="preserve">поро-дою, </w:t>
      </w:r>
      <w:r>
        <w:rPr>
          <w:bCs/>
          <w:color w:val="000000"/>
        </w:rPr>
        <w:t xml:space="preserve">від часу </w:t>
      </w:r>
      <w:r>
        <w:rPr>
          <w:color w:val="000000"/>
        </w:rPr>
        <w:t xml:space="preserve">протікання </w:t>
      </w:r>
      <w:r>
        <w:rPr>
          <w:bCs/>
          <w:color w:val="000000"/>
        </w:rPr>
        <w:t xml:space="preserve">реакції </w:t>
      </w:r>
      <w:r>
        <w:rPr>
          <w:color w:val="000000"/>
        </w:rPr>
        <w:t xml:space="preserve">за результатами дослідів.   </w:t>
      </w:r>
    </w:p>
    <w:p>
      <w:pPr>
        <w:shd w:val="clear" w:color="auto" w:fill="FFFFFF"/>
        <w:autoSpaceDE w:val="0"/>
        <w:autoSpaceDN w:val="0"/>
        <w:adjustRightInd w:val="0"/>
        <w:spacing w:line="180" w:lineRule="exact"/>
        <w:jc w:val="center"/>
        <w:rPr>
          <w:sz w:val="16"/>
          <w:szCs w:val="16"/>
        </w:rPr>
      </w:pPr>
    </w:p>
    <w:p>
      <w:pPr>
        <w:shd w:val="clear" w:color="auto" w:fill="FFFFFF"/>
        <w:autoSpaceDE w:val="0"/>
        <w:autoSpaceDN w:val="0"/>
        <w:adjustRightInd w:val="0"/>
        <w:jc w:val="center"/>
        <w:rPr>
          <w:b/>
          <w:color w:val="000000"/>
        </w:rPr>
      </w:pPr>
      <w:r>
        <w:rPr>
          <w:b/>
          <w:color w:val="000000"/>
        </w:rPr>
        <w:t xml:space="preserve">7.2 Теоретична частина </w:t>
      </w:r>
    </w:p>
    <w:p>
      <w:pPr>
        <w:shd w:val="clear" w:color="auto" w:fill="FFFFFF"/>
        <w:autoSpaceDE w:val="0"/>
        <w:autoSpaceDN w:val="0"/>
        <w:adjustRightInd w:val="0"/>
        <w:spacing w:line="160" w:lineRule="exact"/>
        <w:jc w:val="center"/>
        <w:rPr>
          <w:b/>
          <w:sz w:val="14"/>
          <w:szCs w:val="14"/>
        </w:rPr>
      </w:pPr>
    </w:p>
    <w:p>
      <w:pPr>
        <w:shd w:val="clear" w:color="auto" w:fill="FFFFFF"/>
        <w:autoSpaceDE w:val="0"/>
        <w:autoSpaceDN w:val="0"/>
        <w:adjustRightInd w:val="0"/>
        <w:ind w:firstLine="567"/>
        <w:jc w:val="both"/>
        <w:rPr>
          <w:lang w:val="ru-RU"/>
        </w:rPr>
      </w:pPr>
      <w:r>
        <w:rPr>
          <w:color w:val="000000"/>
        </w:rPr>
        <w:t xml:space="preserve">Знання швидкості реакції гірських порід з кислотами потрібні для проектування і ефективного проведення кис-лотних обробок привибійної зони пласта, а саме: визначення часу витримки кислоти в пласті для </w:t>
      </w:r>
      <w:r>
        <w:rPr>
          <w:bCs/>
          <w:color w:val="000000"/>
        </w:rPr>
        <w:t>дії</w:t>
      </w:r>
      <w:r>
        <w:rPr>
          <w:b/>
          <w:bCs/>
          <w:color w:val="000000"/>
        </w:rPr>
        <w:t xml:space="preserve"> </w:t>
      </w:r>
      <w:r>
        <w:rPr>
          <w:color w:val="000000"/>
        </w:rPr>
        <w:t>на кислоторозчинні породи. Прийняття технологічного рішення повинно грун-туватись також на знаннях про карбонат</w:t>
      </w:r>
      <w:r>
        <w:rPr>
          <w:color w:val="000000"/>
          <w:lang w:val="ru-RU"/>
        </w:rPr>
        <w:t>н</w:t>
      </w:r>
      <w:r>
        <w:rPr>
          <w:color w:val="000000"/>
        </w:rPr>
        <w:t>ість гірської по-роди.</w:t>
      </w:r>
      <w:r>
        <w:rPr>
          <w:color w:val="000000"/>
          <w:lang w:val="ru-RU"/>
        </w:rPr>
        <w:t xml:space="preserve">     </w:t>
      </w:r>
    </w:p>
    <w:p>
      <w:pPr>
        <w:shd w:val="clear" w:color="auto" w:fill="FFFFFF"/>
        <w:autoSpaceDE w:val="0"/>
        <w:autoSpaceDN w:val="0"/>
        <w:adjustRightInd w:val="0"/>
        <w:ind w:firstLine="567"/>
        <w:jc w:val="both"/>
      </w:pPr>
      <w:r>
        <w:rPr>
          <w:color w:val="000000"/>
        </w:rPr>
        <w:t>Термін “швидкість реакції</w:t>
      </w:r>
      <w:r>
        <w:rPr>
          <w:color w:val="000000"/>
          <w:lang w:val="ru-RU"/>
        </w:rPr>
        <w:t>”</w:t>
      </w:r>
      <w:r>
        <w:rPr>
          <w:color w:val="000000"/>
        </w:rPr>
        <w:t xml:space="preserve"> означає швидкість, з якою утворюються продукти реакції, або швидкість, з якою ви-трачаються реагенти, що вступають у цю реакцію.</w:t>
      </w:r>
    </w:p>
    <w:p>
      <w:pPr>
        <w:shd w:val="clear" w:color="auto" w:fill="FFFFFF"/>
        <w:autoSpaceDE w:val="0"/>
        <w:autoSpaceDN w:val="0"/>
        <w:adjustRightInd w:val="0"/>
        <w:ind w:firstLine="567"/>
        <w:jc w:val="both"/>
      </w:pPr>
      <w:r>
        <w:rPr>
          <w:color w:val="000000"/>
        </w:rPr>
        <w:t>Швидкість реакції кислоти</w:t>
      </w:r>
      <w:r>
        <w:rPr>
          <w:color w:val="000000"/>
          <w:lang w:val="ru-RU"/>
        </w:rPr>
        <w:t xml:space="preserve"> </w:t>
      </w:r>
      <w:r>
        <w:rPr>
          <w:color w:val="000000"/>
        </w:rPr>
        <w:t xml:space="preserve">з </w:t>
      </w:r>
      <w:r>
        <w:rPr>
          <w:color w:val="000000"/>
          <w:lang w:val="ru-RU"/>
        </w:rPr>
        <w:t xml:space="preserve">гірськими </w:t>
      </w:r>
      <w:r>
        <w:rPr>
          <w:color w:val="000000"/>
        </w:rPr>
        <w:t>породами зале-жить,</w:t>
      </w:r>
      <w:r>
        <w:rPr>
          <w:color w:val="000000"/>
          <w:lang w:val="ru-RU"/>
        </w:rPr>
        <w:t xml:space="preserve"> </w:t>
      </w:r>
      <w:r>
        <w:rPr>
          <w:color w:val="000000"/>
        </w:rPr>
        <w:t>в основному, від концентрації, тиску, температури, на-явності каталізатора тощо.</w:t>
      </w:r>
    </w:p>
    <w:p>
      <w:pPr>
        <w:shd w:val="clear" w:color="auto" w:fill="FFFFFF"/>
        <w:autoSpaceDE w:val="0"/>
        <w:autoSpaceDN w:val="0"/>
        <w:adjustRightInd w:val="0"/>
        <w:ind w:firstLine="567"/>
        <w:jc w:val="both"/>
      </w:pPr>
      <w:r>
        <w:rPr>
          <w:color w:val="000000"/>
        </w:rPr>
        <w:t>Серед існуючих методів визначення швидкості реакції найбільш оперативним є газометричний метод, в основу якого покладене визначення об</w:t>
      </w:r>
      <w:r>
        <w:rPr>
          <w:color w:val="000000"/>
          <w:lang w:val="en-US"/>
        </w:rPr>
        <w:t>’</w:t>
      </w:r>
      <w:r>
        <w:rPr>
          <w:color w:val="000000"/>
        </w:rPr>
        <w:t>єму газу, що виділяється в процесі реакції, через рівні проміжки часу.</w:t>
      </w:r>
    </w:p>
    <w:p>
      <w:pPr>
        <w:shd w:val="clear" w:color="auto" w:fill="FFFFFF"/>
        <w:autoSpaceDE w:val="0"/>
        <w:autoSpaceDN w:val="0"/>
        <w:adjustRightInd w:val="0"/>
        <w:ind w:firstLine="567"/>
        <w:jc w:val="both"/>
      </w:pPr>
      <w:r>
        <w:rPr>
          <w:color w:val="000000"/>
        </w:rPr>
        <w:t xml:space="preserve">Реакція вапняку з кислотою описується рівнянням </w:t>
      </w:r>
      <w:r>
        <w:rPr>
          <w:rFonts w:hAnsi="Arial"/>
          <w:color w:val="000000"/>
        </w:rPr>
        <w:t xml:space="preserve">(6.1). </w:t>
      </w:r>
      <w:r>
        <w:rPr>
          <w:color w:val="000000"/>
        </w:rPr>
        <w:t>Для визначення швидкості реакції будують графік або криву швидкості реакції, яка показує зміну об</w:t>
      </w:r>
      <w:r>
        <w:rPr>
          <w:color w:val="000000"/>
          <w:lang w:val="en-US"/>
        </w:rPr>
        <w:t>’</w:t>
      </w:r>
      <w:r>
        <w:rPr>
          <w:color w:val="000000"/>
        </w:rPr>
        <w:t xml:space="preserve">єму діоксиду вуглецю в часі (рисунок 7.1). Кут нахилу дотичної до кривої швидкості реакції в будь-якій точці цієї кривої показує швидкість реакції у відповідний момент часу. Чим крутіший кут нахилу, тим швидше проходить реакція. </w:t>
      </w:r>
    </w:p>
    <w:p>
      <w:pPr>
        <w:shd w:val="clear" w:color="auto" w:fill="FFFFFF"/>
        <w:autoSpaceDE w:val="0"/>
        <w:autoSpaceDN w:val="0"/>
        <w:adjustRightInd w:val="0"/>
        <w:ind w:firstLine="567"/>
        <w:jc w:val="both"/>
        <w:rPr>
          <w:color w:val="000000"/>
        </w:rPr>
      </w:pPr>
      <w:r>
        <w:rPr>
          <w:color w:val="000000"/>
        </w:rPr>
        <w:t>Швидкість реакції визначається відношенням об</w:t>
      </w:r>
      <w:r>
        <w:rPr>
          <w:color w:val="000000"/>
          <w:lang w:val="en-US"/>
        </w:rPr>
        <w:t>’</w:t>
      </w:r>
      <w:r>
        <w:rPr>
          <w:color w:val="000000"/>
        </w:rPr>
        <w:t>єму діоксиду вуглецю до часу, за який він утворюється, тобто Δ</w:t>
      </w:r>
      <w:r>
        <w:rPr>
          <w:color w:val="000000"/>
          <w:lang w:val="en-US"/>
        </w:rPr>
        <w:t>V</w:t>
      </w:r>
      <w:r>
        <w:rPr>
          <w:color w:val="000000"/>
          <w:sz w:val="16"/>
          <w:szCs w:val="16"/>
        </w:rPr>
        <w:t>СО</w:t>
      </w:r>
      <w:r>
        <w:rPr>
          <w:color w:val="000000"/>
          <w:sz w:val="20"/>
          <w:szCs w:val="20"/>
          <w:vertAlign w:val="subscript"/>
        </w:rPr>
        <w:t>2</w:t>
      </w:r>
      <w:r>
        <w:rPr>
          <w:color w:val="000000"/>
        </w:rPr>
        <w:t>/Δ</w:t>
      </w:r>
      <w:r>
        <w:rPr>
          <w:color w:val="000000"/>
          <w:lang w:val="en-US"/>
        </w:rPr>
        <w:t>t</w:t>
      </w:r>
      <w:r>
        <w:rPr>
          <w:color w:val="000000"/>
        </w:rPr>
        <w:t xml:space="preserve">, або відношенням добутку маси вапняку до відповідного проміжку часу </w:t>
      </w:r>
      <w:r>
        <w:rPr>
          <w:i/>
          <w:color w:val="000000"/>
        </w:rPr>
        <w:t>τ</w:t>
      </w:r>
      <w:r>
        <w:rPr>
          <w:color w:val="000000"/>
        </w:rPr>
        <w:t xml:space="preserve">.   </w:t>
      </w:r>
    </w:p>
    <w:p>
      <w:pPr>
        <w:shd w:val="clear" w:color="auto" w:fill="FFFFFF"/>
        <w:autoSpaceDE w:val="0"/>
        <w:autoSpaceDN w:val="0"/>
        <w:adjustRightInd w:val="0"/>
        <w:ind w:firstLine="567"/>
        <w:jc w:val="both"/>
      </w:pPr>
    </w:p>
    <w:p>
      <w:pPr>
        <w:shd w:val="clear" w:color="auto" w:fill="FFFFFF"/>
        <w:autoSpaceDE w:val="0"/>
        <w:autoSpaceDN w:val="0"/>
        <w:adjustRightInd w:val="0"/>
        <w:ind w:firstLine="567"/>
        <w:jc w:val="both"/>
        <w:rPr>
          <w:b/>
          <w:color w:val="000000"/>
        </w:rPr>
      </w:pPr>
    </w:p>
    <w:p>
      <w:pPr>
        <w:shd w:val="clear" w:color="auto" w:fill="FFFFFF"/>
        <w:autoSpaceDE w:val="0"/>
        <w:autoSpaceDN w:val="0"/>
        <w:adjustRightInd w:val="0"/>
        <w:jc w:val="both"/>
        <w:rPr>
          <w:b/>
          <w:color w:val="000000"/>
        </w:rPr>
      </w:pPr>
      <w:r>
        <w:rPr>
          <w:color w:val="000000"/>
        </w:rPr>
        <mc:AlternateContent>
          <mc:Choice Requires="wps">
            <w:drawing>
              <wp:anchor distT="0" distB="0" distL="114300" distR="114300" simplePos="0" relativeHeight="251685888" behindDoc="0" locked="0" layoutInCell="1" allowOverlap="1">
                <wp:simplePos x="0" y="0"/>
                <wp:positionH relativeFrom="column">
                  <wp:posOffset>2755900</wp:posOffset>
                </wp:positionH>
                <wp:positionV relativeFrom="paragraph">
                  <wp:posOffset>2543175</wp:posOffset>
                </wp:positionV>
                <wp:extent cx="800100" cy="279400"/>
                <wp:effectExtent l="0" t="0" r="4445" b="0"/>
                <wp:wrapNone/>
                <wp:docPr id="30"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800100" cy="279400"/>
                        </a:xfrm>
                        <a:prstGeom prst="rect">
                          <a:avLst/>
                        </a:prstGeom>
                        <a:solidFill>
                          <a:srgbClr val="FFFFFF"/>
                        </a:solidFill>
                        <a:ln>
                          <a:noFill/>
                        </a:ln>
                      </wps:spPr>
                      <wps:txbx>
                        <w:txbxContent>
                          <w:p>
                            <w:r>
                              <w:t>Час, с</w:t>
                            </w:r>
                          </w:p>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217pt;margin-top:200.25pt;height:22pt;width:63pt;z-index:251685888;mso-width-relative:page;mso-height-relative:page;" fillcolor="#FFFFFF" filled="t" stroked="f" coordsize="21600,21600" o:gfxdata="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Y3jn2AAAAAsBAAAP&#10;AAAAAAAAAAEAIAAAACIAAABkcnMvZG93bnJldi54bWxQSwECFAAUAAAACACHTuJAqkHBVhgCAAA/&#10;BAAADgAAAAAAAAABACAAAAAnAQAAZHJzL2Uyb0RvYy54bWxQSwUGAAAAAAYABgBZAQAAsQUAAAAA&#10;">
                <v:fill on="t" focussize="0,0"/>
                <v:stroke on="f"/>
                <v:imagedata o:title=""/>
                <o:lock v:ext="edit" aspectratio="f"/>
                <v:textbox>
                  <w:txbxContent>
                    <w:p>
                      <w:r>
                        <w:t>Час, с</w:t>
                      </w:r>
                    </w:p>
                  </w:txbxContent>
                </v:textbox>
              </v:shape>
            </w:pict>
          </mc:Fallback>
        </mc:AlternateContent>
      </w:r>
      <w:r>
        <w:rPr>
          <w:color w:val="000000"/>
        </w:rPr>
        <mc:AlternateContent>
          <mc:Choice Requires="wps">
            <w:drawing>
              <wp:anchor distT="0" distB="0" distL="114300" distR="114300" simplePos="0" relativeHeight="251682816" behindDoc="0" locked="0" layoutInCell="1" allowOverlap="1">
                <wp:simplePos x="0" y="0"/>
                <wp:positionH relativeFrom="column">
                  <wp:posOffset>170815</wp:posOffset>
                </wp:positionH>
                <wp:positionV relativeFrom="paragraph">
                  <wp:posOffset>72390</wp:posOffset>
                </wp:positionV>
                <wp:extent cx="457200" cy="2728595"/>
                <wp:effectExtent l="0" t="0" r="0" b="0"/>
                <wp:wrapNone/>
                <wp:docPr id="29" name="Text Box 116"/>
                <wp:cNvGraphicFramePr/>
                <a:graphic xmlns:a="http://schemas.openxmlformats.org/drawingml/2006/main">
                  <a:graphicData uri="http://schemas.microsoft.com/office/word/2010/wordprocessingShape">
                    <wps:wsp>
                      <wps:cNvSpPr txBox="1">
                        <a:spLocks noChangeArrowheads="1"/>
                      </wps:cNvSpPr>
                      <wps:spPr bwMode="auto">
                        <a:xfrm>
                          <a:off x="0" y="0"/>
                          <a:ext cx="457200" cy="2728595"/>
                        </a:xfrm>
                        <a:prstGeom prst="rect">
                          <a:avLst/>
                        </a:prstGeom>
                        <a:solidFill>
                          <a:srgbClr val="FFFFFF"/>
                        </a:solidFill>
                        <a:ln>
                          <a:noFill/>
                        </a:ln>
                      </wps:spPr>
                      <wps:txbx>
                        <w:txbxContent>
                          <w:p>
                            <w:pPr>
                              <w:rPr>
                                <w:lang w:val="ru-RU"/>
                              </w:rPr>
                            </w:pPr>
                            <w:r>
                              <w:tab/>
                            </w:r>
                            <w:r>
                              <w:tab/>
                            </w:r>
                            <w:r>
                              <w:tab/>
                            </w:r>
                            <w:r>
                              <w:tab/>
                            </w:r>
                            <w:r>
                              <w:t>Об</w:t>
                            </w:r>
                            <w:r>
                              <w:rPr>
                                <w:sz w:val="26"/>
                                <w:szCs w:val="26"/>
                                <w:lang w:val="en-US"/>
                              </w:rPr>
                              <w:t>ʼ</w:t>
                            </w:r>
                            <w:r>
                              <w:rPr>
                                <w:lang w:val="ru-RU"/>
                              </w:rPr>
                              <w:t>єм  СО</w:t>
                            </w:r>
                            <w:r>
                              <w:rPr>
                                <w:vertAlign w:val="subscript"/>
                                <w:lang w:val="ru-RU"/>
                              </w:rPr>
                              <w:t xml:space="preserve">2 </w:t>
                            </w:r>
                            <w:r>
                              <w:rPr>
                                <w:lang w:val="ru-RU"/>
                              </w:rPr>
                              <w:t>, см</w:t>
                            </w:r>
                            <w:r>
                              <w:rPr>
                                <w:vertAlign w:val="superscript"/>
                                <w:lang w:val="ru-RU"/>
                              </w:rPr>
                              <w:t>3</w:t>
                            </w:r>
                          </w:p>
                        </w:txbxContent>
                      </wps:txbx>
                      <wps:bodyPr rot="0" vert="vert270" wrap="square" lIns="91440" tIns="45720" rIns="91440" bIns="45720" anchor="t" anchorCtr="0" upright="1">
                        <a:noAutofit/>
                      </wps:bodyPr>
                    </wps:wsp>
                  </a:graphicData>
                </a:graphic>
              </wp:anchor>
            </w:drawing>
          </mc:Choice>
          <mc:Fallback>
            <w:pict>
              <v:shape id="Text Box 116" o:spid="_x0000_s1026" o:spt="202" type="#_x0000_t202" style="position:absolute;left:0pt;margin-left:13.45pt;margin-top:5.7pt;height:214.85pt;width:36pt;z-index:251682816;mso-width-relative:page;mso-height-relative:page;" fillcolor="#FFFFFF" filled="t" stroked="f" coordsize="21600,21600" o:gfxdata="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06zM41wAAAAgB&#10;AAAPAAAAAAAAAAEAIAAAACIAAABkcnMvZG93bnJldi54bWxQSwECFAAUAAAACACHTuJA6PxPzBwC&#10;AABDBAAADgAAAAAAAAABACAAAAAmAQAAZHJzL2Uyb0RvYy54bWxQSwUGAAAAAAYABgBZAQAAtAUA&#10;AAAA&#10;">
                <v:fill on="t" focussize="0,0"/>
                <v:stroke on="f"/>
                <v:imagedata o:title=""/>
                <o:lock v:ext="edit" aspectratio="f"/>
                <v:textbox style="layout-flow:vertical;mso-layout-flow-alt:bottom-to-top;">
                  <w:txbxContent>
                    <w:p>
                      <w:pPr>
                        <w:rPr>
                          <w:lang w:val="ru-RU"/>
                        </w:rPr>
                      </w:pPr>
                      <w:r>
                        <w:tab/>
                      </w:r>
                      <w:r>
                        <w:tab/>
                      </w:r>
                      <w:r>
                        <w:tab/>
                      </w:r>
                      <w:r>
                        <w:tab/>
                      </w:r>
                      <w:r>
                        <w:t>Об</w:t>
                      </w:r>
                      <w:r>
                        <w:rPr>
                          <w:sz w:val="26"/>
                          <w:szCs w:val="26"/>
                          <w:lang w:val="en-US"/>
                        </w:rPr>
                        <w:t>ʼ</w:t>
                      </w:r>
                      <w:r>
                        <w:rPr>
                          <w:lang w:val="ru-RU"/>
                        </w:rPr>
                        <w:t>єм  СО</w:t>
                      </w:r>
                      <w:r>
                        <w:rPr>
                          <w:vertAlign w:val="subscript"/>
                          <w:lang w:val="ru-RU"/>
                        </w:rPr>
                        <w:t xml:space="preserve">2 </w:t>
                      </w:r>
                      <w:r>
                        <w:rPr>
                          <w:lang w:val="ru-RU"/>
                        </w:rPr>
                        <w:t>, см</w:t>
                      </w:r>
                      <w:r>
                        <w:rPr>
                          <w:vertAlign w:val="superscript"/>
                          <w:lang w:val="ru-RU"/>
                        </w:rPr>
                        <w:t>3</w:t>
                      </w:r>
                    </w:p>
                  </w:txbxContent>
                </v:textbox>
              </v:shape>
            </w:pict>
          </mc:Fallback>
        </mc:AlternateContent>
      </w:r>
      <w:r>
        <w:rPr>
          <w:color w:val="000000"/>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1694180</wp:posOffset>
                </wp:positionV>
                <wp:extent cx="797560" cy="430530"/>
                <wp:effectExtent l="0" t="0" r="2540" b="7620"/>
                <wp:wrapNone/>
                <wp:docPr id="25" name="Text Box 117"/>
                <wp:cNvGraphicFramePr/>
                <a:graphic xmlns:a="http://schemas.openxmlformats.org/drawingml/2006/main">
                  <a:graphicData uri="http://schemas.microsoft.com/office/word/2010/wordprocessingShape">
                    <wps:wsp>
                      <wps:cNvSpPr txBox="1">
                        <a:spLocks noChangeArrowheads="1"/>
                      </wps:cNvSpPr>
                      <wps:spPr bwMode="auto">
                        <a:xfrm>
                          <a:off x="0" y="0"/>
                          <a:ext cx="797560" cy="430530"/>
                        </a:xfrm>
                        <a:prstGeom prst="rect">
                          <a:avLst/>
                        </a:prstGeom>
                        <a:solidFill>
                          <a:srgbClr val="FFFFFF"/>
                        </a:solidFill>
                        <a:ln>
                          <a:noFill/>
                        </a:ln>
                      </wps:spPr>
                      <wps:txbx>
                        <w:txbxContent>
                          <w:p>
                            <w:pPr>
                              <w:rPr>
                                <w:b/>
                              </w:rPr>
                            </w:pPr>
                            <w:r>
                              <w:rPr>
                                <w:b/>
                                <w:lang w:val="ru-RU"/>
                              </w:rPr>
                              <w:t>5</w:t>
                            </w:r>
                            <w:r>
                              <w:rPr>
                                <w:b/>
                              </w:rPr>
                              <w:t>0 с</w:t>
                            </w:r>
                          </w:p>
                        </w:txbxContent>
                      </wps:txbx>
                      <wps:bodyPr rot="0" vert="horz" wrap="square" lIns="91440" tIns="45720" rIns="91440" bIns="45720" anchor="t" anchorCtr="0" upright="1">
                        <a:noAutofit/>
                      </wps:bodyPr>
                    </wps:wsp>
                  </a:graphicData>
                </a:graphic>
              </wp:anchor>
            </w:drawing>
          </mc:Choice>
          <mc:Fallback>
            <w:pict>
              <v:shape id="Text Box 117" o:spid="_x0000_s1026" o:spt="202" type="#_x0000_t202" style="position:absolute;left:0pt;margin-top:133.4pt;height:33.9pt;width:62.8pt;mso-position-horizontal:center;mso-position-horizontal-relative:margin;z-index:251683840;mso-width-relative:page;mso-height-relative:page;" fillcolor="#FFFFFF" filled="t" stroked="f" coordsize="21600,21600" o:gfxdata="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kaQ/y1gAAAAgB&#10;AAAPAAAAAAAAAAEAIAAAACIAAABkcnMvZG93bnJldi54bWxQSwECFAAUAAAACACHTuJA12TEmh0C&#10;AAA/BAAADgAAAAAAAAABACAAAAAlAQAAZHJzL2Uyb0RvYy54bWxQSwUGAAAAAAYABgBZAQAAtAUA&#10;AAAA&#10;">
                <v:fill on="t" focussize="0,0"/>
                <v:stroke on="f"/>
                <v:imagedata o:title=""/>
                <o:lock v:ext="edit" aspectratio="f"/>
                <v:textbox>
                  <w:txbxContent>
                    <w:p>
                      <w:pPr>
                        <w:rPr>
                          <w:b/>
                        </w:rPr>
                      </w:pPr>
                      <w:r>
                        <w:rPr>
                          <w:b/>
                          <w:lang w:val="ru-RU"/>
                        </w:rPr>
                        <w:t>5</w:t>
                      </w:r>
                      <w:r>
                        <w:rPr>
                          <w:b/>
                        </w:rPr>
                        <w:t>0 с</w:t>
                      </w:r>
                    </w:p>
                  </w:txbxContent>
                </v:textbox>
              </v:shape>
            </w:pict>
          </mc:Fallback>
        </mc:AlternateContent>
      </w:r>
      <w:r>
        <w:rPr>
          <w:color w:val="000000"/>
        </w:rPr>
        <mc:AlternateContent>
          <mc:Choice Requires="wps">
            <w:drawing>
              <wp:anchor distT="0" distB="0" distL="114300" distR="114300" simplePos="0" relativeHeight="251684864" behindDoc="0" locked="0" layoutInCell="1" allowOverlap="1">
                <wp:simplePos x="0" y="0"/>
                <wp:positionH relativeFrom="column">
                  <wp:posOffset>2134235</wp:posOffset>
                </wp:positionH>
                <wp:positionV relativeFrom="paragraph">
                  <wp:posOffset>1118870</wp:posOffset>
                </wp:positionV>
                <wp:extent cx="685800" cy="342900"/>
                <wp:effectExtent l="0" t="0" r="3810" b="3810"/>
                <wp:wrapNone/>
                <wp:docPr id="26" name="Text Box 118"/>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wps:spPr>
                      <wps:txbx>
                        <w:txbxContent>
                          <w:p>
                            <w:pPr>
                              <w:rPr>
                                <w:b/>
                              </w:rPr>
                            </w:pPr>
                            <w:r>
                              <w:rPr>
                                <w:b/>
                              </w:rPr>
                              <w:t>40 см</w:t>
                            </w:r>
                            <w:r>
                              <w:rPr>
                                <w:b/>
                                <w:vertAlign w:val="superscript"/>
                              </w:rPr>
                              <w:t>3</w:t>
                            </w:r>
                          </w:p>
                        </w:txbxContent>
                      </wps:txbx>
                      <wps:bodyPr rot="0" vert="horz" wrap="square" lIns="91440" tIns="45720" rIns="91440" bIns="45720" anchor="t" anchorCtr="0" upright="1">
                        <a:noAutofit/>
                      </wps:bodyPr>
                    </wps:wsp>
                  </a:graphicData>
                </a:graphic>
              </wp:anchor>
            </w:drawing>
          </mc:Choice>
          <mc:Fallback>
            <w:pict>
              <v:shape id="Text Box 118" o:spid="_x0000_s1026" o:spt="202" type="#_x0000_t202" style="position:absolute;left:0pt;margin-left:168.05pt;margin-top:88.1pt;height:27pt;width:54pt;z-index:251684864;mso-width-relative:page;mso-height-relative:page;" fillcolor="#FFFFFF" filled="t" stroked="f" coordsize="21600,21600" o:gfxdata="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Wu+I3YAAAACwEA&#10;AA8AAAAAAAAAAQAgAAAAIgAAAGRycy9kb3ducmV2LnhtbFBLAQIUABQAAAAIAIdO4kDtmlXlGgIA&#10;AD8EAAAOAAAAAAAAAAEAIAAAACcBAABkcnMvZTJvRG9jLnhtbFBLBQYAAAAABgAGAFkBAACzBQAA&#10;AAA=&#10;">
                <v:fill on="t" focussize="0,0"/>
                <v:stroke on="f"/>
                <v:imagedata o:title=""/>
                <o:lock v:ext="edit" aspectratio="f"/>
                <v:textbox>
                  <w:txbxContent>
                    <w:p>
                      <w:pPr>
                        <w:rPr>
                          <w:b/>
                        </w:rPr>
                      </w:pPr>
                      <w:r>
                        <w:rPr>
                          <w:b/>
                        </w:rPr>
                        <w:t>40 см</w:t>
                      </w:r>
                      <w:r>
                        <w:rPr>
                          <w:b/>
                          <w:vertAlign w:val="superscript"/>
                        </w:rPr>
                        <w:t>3</w:t>
                      </w:r>
                    </w:p>
                  </w:txbxContent>
                </v:textbox>
              </v:shape>
            </w:pict>
          </mc:Fallback>
        </mc:AlternateContent>
      </w:r>
      <w:r>
        <w:rPr>
          <w:b/>
          <w:color w:val="000000"/>
        </w:rPr>
        <w:drawing>
          <wp:inline distT="0" distB="0" distL="0" distR="0">
            <wp:extent cx="4173855" cy="2799715"/>
            <wp:effectExtent l="0" t="0" r="0" b="635"/>
            <wp:docPr id="27" name="Рисунок 27" descr="Рис№ 2  до Р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Рис№ 2  до Ро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4176600" cy="2801188"/>
                    </a:xfrm>
                    <a:prstGeom prst="rect">
                      <a:avLst/>
                    </a:prstGeom>
                    <a:noFill/>
                    <a:ln>
                      <a:noFill/>
                    </a:ln>
                  </pic:spPr>
                </pic:pic>
              </a:graphicData>
            </a:graphic>
          </wp:inline>
        </w:drawing>
      </w:r>
    </w:p>
    <w:p>
      <w:pPr>
        <w:shd w:val="clear" w:color="auto" w:fill="FFFFFF"/>
        <w:autoSpaceDE w:val="0"/>
        <w:autoSpaceDN w:val="0"/>
        <w:adjustRightInd w:val="0"/>
        <w:ind w:firstLine="567"/>
        <w:jc w:val="both"/>
        <w:rPr>
          <w:b/>
          <w:color w:val="000000"/>
          <w:sz w:val="12"/>
          <w:szCs w:val="12"/>
        </w:rPr>
      </w:pPr>
    </w:p>
    <w:p>
      <w:pPr>
        <w:shd w:val="clear" w:color="auto" w:fill="FFFFFF"/>
        <w:autoSpaceDE w:val="0"/>
        <w:autoSpaceDN w:val="0"/>
        <w:adjustRightInd w:val="0"/>
        <w:ind w:left="142"/>
        <w:jc w:val="both"/>
        <w:rPr>
          <w:color w:val="000000"/>
          <w:sz w:val="16"/>
          <w:szCs w:val="16"/>
        </w:rPr>
      </w:pPr>
    </w:p>
    <w:p>
      <w:pPr>
        <w:shd w:val="clear" w:color="auto" w:fill="FFFFFF"/>
        <w:autoSpaceDE w:val="0"/>
        <w:autoSpaceDN w:val="0"/>
        <w:adjustRightInd w:val="0"/>
        <w:jc w:val="both"/>
        <w:rPr>
          <w:bCs/>
          <w:color w:val="000000"/>
        </w:rPr>
      </w:pPr>
      <w:r>
        <w:rPr>
          <w:color w:val="000000"/>
        </w:rPr>
        <w:t xml:space="preserve">Рисунок 7.1 – Залежність </w:t>
      </w:r>
      <w:r>
        <w:rPr>
          <w:bCs/>
          <w:color w:val="000000"/>
        </w:rPr>
        <w:t>об</w:t>
      </w:r>
      <w:r>
        <w:rPr>
          <w:bCs/>
          <w:color w:val="000000"/>
          <w:lang w:val="en-US"/>
        </w:rPr>
        <w:t>’</w:t>
      </w:r>
      <w:r>
        <w:rPr>
          <w:bCs/>
          <w:color w:val="000000"/>
        </w:rPr>
        <w:t xml:space="preserve">єму </w:t>
      </w:r>
      <w:r>
        <w:rPr>
          <w:color w:val="000000"/>
        </w:rPr>
        <w:t xml:space="preserve">вуглекислого газу, який виділився в </w:t>
      </w:r>
      <w:r>
        <w:rPr>
          <w:bCs/>
          <w:color w:val="000000"/>
        </w:rPr>
        <w:t xml:space="preserve">результаті </w:t>
      </w:r>
      <w:r>
        <w:rPr>
          <w:color w:val="000000"/>
        </w:rPr>
        <w:t xml:space="preserve">реакції кислоти </w:t>
      </w:r>
      <w:r>
        <w:rPr>
          <w:bCs/>
          <w:color w:val="000000"/>
        </w:rPr>
        <w:t xml:space="preserve">з гірською </w:t>
      </w:r>
      <w:r>
        <w:rPr>
          <w:color w:val="000000"/>
        </w:rPr>
        <w:t xml:space="preserve">породою, </w:t>
      </w:r>
      <w:r>
        <w:rPr>
          <w:bCs/>
          <w:color w:val="000000"/>
        </w:rPr>
        <w:t xml:space="preserve">від часу </w:t>
      </w:r>
      <w:r>
        <w:rPr>
          <w:color w:val="000000"/>
        </w:rPr>
        <w:t xml:space="preserve">протікання </w:t>
      </w:r>
      <w:r>
        <w:rPr>
          <w:bCs/>
          <w:color w:val="000000"/>
        </w:rPr>
        <w:t>реакції</w:t>
      </w: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ind w:firstLine="567"/>
        <w:jc w:val="both"/>
        <w:rPr>
          <w:color w:val="000000"/>
        </w:rPr>
      </w:pPr>
      <w:r>
        <w:rPr>
          <w:color w:val="000000"/>
        </w:rPr>
        <w:t>Миттєва швидкість реакції в конкретний момент часу геометрично визначається тангенсом кута нахилу дотичної до кривої швидкості у відповідний момент часу.</w:t>
      </w:r>
    </w:p>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color w:val="000000"/>
        </w:rPr>
      </w:pPr>
      <w:r>
        <w:rPr>
          <w:b/>
          <w:color w:val="000000"/>
        </w:rPr>
        <w:t xml:space="preserve">7.3 Необхідна апаратура, матеріали та реагенти. </w:t>
      </w:r>
    </w:p>
    <w:p>
      <w:pPr>
        <w:shd w:val="clear" w:color="auto" w:fill="FFFFFF"/>
        <w:autoSpaceDE w:val="0"/>
        <w:autoSpaceDN w:val="0"/>
        <w:adjustRightInd w:val="0"/>
        <w:jc w:val="center"/>
        <w:rPr>
          <w:b/>
          <w:color w:val="000000"/>
        </w:rPr>
      </w:pPr>
      <w:r>
        <w:rPr>
          <w:b/>
          <w:color w:val="000000"/>
        </w:rPr>
        <w:t xml:space="preserve">Будова та </w:t>
      </w:r>
      <w:r>
        <w:rPr>
          <w:b/>
          <w:bCs/>
          <w:color w:val="000000"/>
        </w:rPr>
        <w:t xml:space="preserve">принцип </w:t>
      </w:r>
      <w:r>
        <w:rPr>
          <w:b/>
          <w:color w:val="000000"/>
        </w:rPr>
        <w:t xml:space="preserve">дії приладу </w:t>
      </w:r>
    </w:p>
    <w:p>
      <w:pPr>
        <w:shd w:val="clear" w:color="auto" w:fill="FFFFFF"/>
        <w:autoSpaceDE w:val="0"/>
        <w:autoSpaceDN w:val="0"/>
        <w:adjustRightInd w:val="0"/>
        <w:jc w:val="center"/>
        <w:rPr>
          <w:b/>
          <w:sz w:val="16"/>
          <w:szCs w:val="16"/>
        </w:rPr>
      </w:pPr>
    </w:p>
    <w:p>
      <w:pPr>
        <w:shd w:val="clear" w:color="auto" w:fill="FFFFFF"/>
        <w:autoSpaceDE w:val="0"/>
        <w:autoSpaceDN w:val="0"/>
        <w:adjustRightInd w:val="0"/>
        <w:spacing w:line="320" w:lineRule="exact"/>
        <w:ind w:firstLine="567"/>
        <w:jc w:val="both"/>
        <w:rPr>
          <w:color w:val="000000"/>
        </w:rPr>
      </w:pPr>
      <w:r>
        <w:rPr>
          <w:b/>
          <w:color w:val="000000"/>
        </w:rPr>
        <w:t xml:space="preserve">Необхідна апаратура, матеріали та реагенти : </w:t>
      </w:r>
      <w:r>
        <w:rPr>
          <w:color w:val="000000"/>
        </w:rPr>
        <w:t xml:space="preserve">прилад </w:t>
      </w:r>
      <w:r>
        <w:t>для</w:t>
      </w:r>
      <w:r>
        <w:rPr>
          <w:b/>
          <w:caps/>
        </w:rPr>
        <w:t xml:space="preserve"> </w:t>
      </w:r>
      <w:r>
        <w:t>вивчення</w:t>
      </w:r>
      <w:r>
        <w:rPr>
          <w:caps/>
        </w:rPr>
        <w:t xml:space="preserve"> </w:t>
      </w:r>
      <w:r>
        <w:t xml:space="preserve">кінетики реакції соляної кислоти з гірськими породами, </w:t>
      </w:r>
      <w:r>
        <w:rPr>
          <w:color w:val="000000"/>
        </w:rPr>
        <w:t>аналітична вага з різноважками, ступка, термо-метр і соляна кислота (1:1), тобто вдвічі розведена водою.</w:t>
      </w:r>
    </w:p>
    <w:p>
      <w:pPr>
        <w:shd w:val="clear" w:color="auto" w:fill="FFFFFF"/>
        <w:autoSpaceDE w:val="0"/>
        <w:autoSpaceDN w:val="0"/>
        <w:adjustRightInd w:val="0"/>
        <w:spacing w:line="320" w:lineRule="exact"/>
        <w:ind w:firstLine="567"/>
        <w:jc w:val="both"/>
        <w:rPr>
          <w:color w:val="000000"/>
        </w:rPr>
      </w:pPr>
      <w:r>
        <w:rPr>
          <w:color w:val="000000"/>
        </w:rPr>
        <w:t>Прилад (рисунок 7.2) складається з колби для кислоти 4; реакційної колби 1; термостатуючої посудини 6; циліндра з поділками для вимірювання об</w:t>
      </w:r>
      <w:r>
        <w:rPr>
          <w:color w:val="000000"/>
          <w:lang w:val="en-US"/>
        </w:rPr>
        <w:t>’</w:t>
      </w:r>
      <w:r>
        <w:rPr>
          <w:color w:val="000000"/>
        </w:rPr>
        <w:t xml:space="preserve">єму діоксиду вуглецю 8; термометра 9.  </w:t>
      </w:r>
    </w:p>
    <w:p>
      <w:pPr>
        <w:shd w:val="clear" w:color="auto" w:fill="FFFFFF"/>
        <w:autoSpaceDE w:val="0"/>
        <w:autoSpaceDN w:val="0"/>
        <w:adjustRightInd w:val="0"/>
        <w:ind w:firstLine="567"/>
        <w:jc w:val="both"/>
        <w:rPr>
          <w:color w:val="000000"/>
          <w:sz w:val="16"/>
          <w:szCs w:val="16"/>
        </w:rPr>
      </w:pPr>
    </w:p>
    <w:p>
      <w:pPr>
        <w:shd w:val="clear" w:color="auto" w:fill="FFFFFF"/>
        <w:autoSpaceDE w:val="0"/>
        <w:autoSpaceDN w:val="0"/>
        <w:adjustRightInd w:val="0"/>
        <w:ind w:left="-426"/>
        <w:jc w:val="both"/>
        <w:rPr>
          <w:color w:val="000000"/>
          <w:lang w:val="ru-RU"/>
        </w:rPr>
      </w:pPr>
      <w:r>
        <w:rPr>
          <w:color w:val="000000"/>
        </w:rPr>
        <w:drawing>
          <wp:inline distT="0" distB="0" distL="0" distR="0">
            <wp:extent cx="4436745" cy="1965960"/>
            <wp:effectExtent l="0" t="0" r="1905" b="0"/>
            <wp:docPr id="28" name="Рисунок 28" descr="Рис№ 3  до Р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Рис№ 3  до Ро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4464792" cy="1978629"/>
                    </a:xfrm>
                    <a:prstGeom prst="rect">
                      <a:avLst/>
                    </a:prstGeom>
                    <a:noFill/>
                    <a:ln>
                      <a:noFill/>
                    </a:ln>
                  </pic:spPr>
                </pic:pic>
              </a:graphicData>
            </a:graphic>
          </wp:inline>
        </w:drawing>
      </w:r>
    </w:p>
    <w:p>
      <w:pPr>
        <w:shd w:val="clear" w:color="auto" w:fill="FFFFFF"/>
        <w:autoSpaceDE w:val="0"/>
        <w:autoSpaceDN w:val="0"/>
        <w:adjustRightInd w:val="0"/>
        <w:ind w:left="426"/>
        <w:jc w:val="both"/>
        <w:rPr>
          <w:color w:val="000000"/>
          <w:lang w:val="ru-RU"/>
        </w:rPr>
      </w:pPr>
    </w:p>
    <w:p>
      <w:pPr>
        <w:shd w:val="clear" w:color="auto" w:fill="FFFFFF"/>
        <w:autoSpaceDE w:val="0"/>
        <w:autoSpaceDN w:val="0"/>
        <w:adjustRightInd w:val="0"/>
        <w:ind w:left="426"/>
        <w:jc w:val="both"/>
        <w:rPr>
          <w:color w:val="000000"/>
          <w:lang w:val="ru-RU"/>
        </w:rPr>
      </w:pPr>
    </w:p>
    <w:p>
      <w:pPr>
        <w:shd w:val="clear" w:color="auto" w:fill="FFFFFF"/>
        <w:autoSpaceDE w:val="0"/>
        <w:autoSpaceDN w:val="0"/>
        <w:adjustRightInd w:val="0"/>
        <w:jc w:val="both"/>
        <w:rPr>
          <w:color w:val="000000"/>
        </w:rPr>
      </w:pPr>
      <w:r>
        <w:rPr>
          <w:color w:val="000000"/>
        </w:rPr>
        <w:t xml:space="preserve">1 – реакційна колба; 2 – наважка розтертої породи; 3 – со-лянокислотний </w:t>
      </w:r>
      <w:r>
        <w:rPr>
          <w:bCs/>
          <w:color w:val="000000"/>
        </w:rPr>
        <w:t xml:space="preserve">розчин; 4 </w:t>
      </w:r>
      <w:r>
        <w:rPr>
          <w:color w:val="000000"/>
        </w:rPr>
        <w:t>– колба для солянокислотного розчину;</w:t>
      </w:r>
      <w:r>
        <w:rPr>
          <w:color w:val="000000"/>
          <w:vertAlign w:val="subscript"/>
        </w:rPr>
        <w:t xml:space="preserve"> </w:t>
      </w:r>
      <w:r>
        <w:rPr>
          <w:color w:val="000000"/>
        </w:rPr>
        <w:t xml:space="preserve">5 – вакуумнасос або гумова </w:t>
      </w:r>
      <w:r>
        <w:rPr>
          <w:color w:val="000000"/>
          <w:lang w:val="en-US"/>
        </w:rPr>
        <w:t>“</w:t>
      </w:r>
      <w:r>
        <w:rPr>
          <w:color w:val="000000"/>
        </w:rPr>
        <w:t>груша</w:t>
      </w:r>
      <w:r>
        <w:rPr>
          <w:color w:val="000000"/>
          <w:lang w:val="en-US"/>
        </w:rPr>
        <w:t>”</w:t>
      </w:r>
      <w:r>
        <w:rPr>
          <w:color w:val="000000"/>
        </w:rPr>
        <w:t xml:space="preserve">; 6 </w:t>
      </w:r>
      <w:r>
        <w:rPr>
          <w:i/>
          <w:iCs/>
          <w:color w:val="000000"/>
        </w:rPr>
        <w:t xml:space="preserve">– </w:t>
      </w:r>
      <w:r>
        <w:rPr>
          <w:color w:val="000000"/>
        </w:rPr>
        <w:t xml:space="preserve">термостат; 7 – скляний відвід для вуглекислого газу; 8 – мірний циліндр; 9 </w:t>
      </w:r>
      <w:r>
        <w:rPr>
          <w:i/>
          <w:iCs/>
          <w:color w:val="000000"/>
        </w:rPr>
        <w:t xml:space="preserve">– </w:t>
      </w:r>
      <w:r>
        <w:rPr>
          <w:color w:val="000000"/>
        </w:rPr>
        <w:t xml:space="preserve">термометр.     </w:t>
      </w:r>
    </w:p>
    <w:p>
      <w:pPr>
        <w:shd w:val="clear" w:color="auto" w:fill="FFFFFF"/>
        <w:autoSpaceDE w:val="0"/>
        <w:autoSpaceDN w:val="0"/>
        <w:adjustRightInd w:val="0"/>
        <w:jc w:val="both"/>
        <w:rPr>
          <w:color w:val="000000"/>
          <w:sz w:val="16"/>
          <w:szCs w:val="16"/>
        </w:rPr>
      </w:pPr>
    </w:p>
    <w:p>
      <w:pPr>
        <w:shd w:val="clear" w:color="auto" w:fill="FFFFFF"/>
        <w:autoSpaceDE w:val="0"/>
        <w:autoSpaceDN w:val="0"/>
        <w:adjustRightInd w:val="0"/>
        <w:jc w:val="both"/>
        <w:rPr>
          <w:color w:val="000000"/>
          <w:sz w:val="16"/>
          <w:szCs w:val="16"/>
        </w:rPr>
      </w:pPr>
    </w:p>
    <w:p>
      <w:pPr>
        <w:shd w:val="clear" w:color="auto" w:fill="FFFFFF"/>
        <w:autoSpaceDE w:val="0"/>
        <w:autoSpaceDN w:val="0"/>
        <w:adjustRightInd w:val="0"/>
        <w:jc w:val="both"/>
        <w:rPr>
          <w:color w:val="000000"/>
        </w:rPr>
      </w:pPr>
      <w:r>
        <w:rPr>
          <w:color w:val="000000"/>
        </w:rPr>
        <w:t>Рисунок 7.</w:t>
      </w:r>
      <w:r>
        <w:rPr>
          <w:iCs/>
          <w:color w:val="000000"/>
        </w:rPr>
        <w:t>2</w:t>
      </w:r>
      <w:r>
        <w:rPr>
          <w:i/>
          <w:iCs/>
          <w:color w:val="000000"/>
        </w:rPr>
        <w:t xml:space="preserve"> – </w:t>
      </w:r>
      <w:r>
        <w:rPr>
          <w:color w:val="000000"/>
        </w:rPr>
        <w:t>Установка для дослідження кінетики</w:t>
      </w:r>
      <w:r>
        <w:rPr>
          <w:color w:val="000000"/>
          <w:lang w:val="ru-RU"/>
        </w:rPr>
        <w:t xml:space="preserve"> </w:t>
      </w:r>
      <w:r>
        <w:rPr>
          <w:color w:val="000000"/>
        </w:rPr>
        <w:t>реакції кислоти з гірською породою</w:t>
      </w:r>
    </w:p>
    <w:p>
      <w:pPr>
        <w:shd w:val="clear" w:color="auto" w:fill="FFFFFF"/>
        <w:autoSpaceDE w:val="0"/>
        <w:autoSpaceDN w:val="0"/>
        <w:adjustRightInd w:val="0"/>
        <w:jc w:val="center"/>
        <w:rPr>
          <w:b/>
          <w:color w:val="000000"/>
        </w:rPr>
      </w:pPr>
    </w:p>
    <w:p>
      <w:pPr>
        <w:shd w:val="clear" w:color="auto" w:fill="FFFFFF"/>
        <w:autoSpaceDE w:val="0"/>
        <w:autoSpaceDN w:val="0"/>
        <w:adjustRightInd w:val="0"/>
        <w:jc w:val="center"/>
        <w:rPr>
          <w:b/>
          <w:color w:val="000000"/>
        </w:rPr>
      </w:pPr>
      <w:r>
        <w:rPr>
          <w:b/>
          <w:color w:val="000000"/>
        </w:rPr>
        <w:t xml:space="preserve">7.4 Порядок виконання роботи   </w:t>
      </w:r>
    </w:p>
    <w:p>
      <w:pPr>
        <w:shd w:val="clear" w:color="auto" w:fill="FFFFFF"/>
        <w:autoSpaceDE w:val="0"/>
        <w:autoSpaceDN w:val="0"/>
        <w:adjustRightInd w:val="0"/>
        <w:jc w:val="center"/>
        <w:rPr>
          <w:b/>
          <w:color w:val="000000"/>
        </w:rPr>
      </w:pPr>
    </w:p>
    <w:p>
      <w:pPr>
        <w:shd w:val="clear" w:color="auto" w:fill="FFFFFF"/>
        <w:autoSpaceDE w:val="0"/>
        <w:autoSpaceDN w:val="0"/>
        <w:adjustRightInd w:val="0"/>
        <w:ind w:firstLine="567"/>
        <w:jc w:val="both"/>
        <w:rPr>
          <w:color w:val="000000"/>
        </w:rPr>
      </w:pPr>
      <w:r>
        <w:rPr>
          <w:color w:val="000000"/>
        </w:rPr>
        <w:t>7.4</w:t>
      </w:r>
      <w:r>
        <w:rPr>
          <w:color w:val="000000"/>
          <w:lang w:val="ru-RU"/>
        </w:rPr>
        <w:t>.</w:t>
      </w:r>
      <w:r>
        <w:rPr>
          <w:iCs/>
          <w:color w:val="000000"/>
        </w:rPr>
        <w:t>1</w:t>
      </w:r>
      <w:r>
        <w:rPr>
          <w:i/>
          <w:iCs/>
          <w:color w:val="000000"/>
          <w:vertAlign w:val="subscript"/>
        </w:rPr>
        <w:t xml:space="preserve"> </w:t>
      </w:r>
      <w:r>
        <w:rPr>
          <w:color w:val="000000"/>
        </w:rPr>
        <w:t xml:space="preserve">Ретельно розтирають у ступці </w:t>
      </w:r>
      <w:r>
        <w:rPr>
          <w:bCs/>
          <w:color w:val="000000"/>
        </w:rPr>
        <w:t xml:space="preserve">екстрагований </w:t>
      </w:r>
      <w:r>
        <w:rPr>
          <w:color w:val="000000"/>
        </w:rPr>
        <w:t xml:space="preserve">зразок породи і засипають 0,5 – 3 г у реакційну колбу. </w:t>
      </w:r>
    </w:p>
    <w:p>
      <w:pPr>
        <w:shd w:val="clear" w:color="auto" w:fill="FFFFFF"/>
        <w:autoSpaceDE w:val="0"/>
        <w:autoSpaceDN w:val="0"/>
        <w:adjustRightInd w:val="0"/>
        <w:ind w:firstLine="567"/>
        <w:jc w:val="both"/>
        <w:rPr>
          <w:color w:val="000000"/>
        </w:rPr>
      </w:pPr>
      <w:r>
        <w:rPr>
          <w:color w:val="000000"/>
        </w:rPr>
        <w:t>7.4</w:t>
      </w:r>
      <w:r>
        <w:rPr>
          <w:color w:val="000000"/>
          <w:lang w:val="ru-RU"/>
        </w:rPr>
        <w:t>.</w:t>
      </w:r>
      <w:r>
        <w:rPr>
          <w:iCs/>
          <w:color w:val="000000"/>
        </w:rPr>
        <w:t xml:space="preserve">2 </w:t>
      </w:r>
      <w:r>
        <w:rPr>
          <w:color w:val="000000"/>
        </w:rPr>
        <w:t xml:space="preserve">При закритому крані колбу заповнюють 30 мл </w:t>
      </w:r>
      <w:r>
        <w:rPr>
          <w:bCs/>
          <w:color w:val="000000"/>
        </w:rPr>
        <w:t xml:space="preserve">15%-ного солянокислотного </w:t>
      </w:r>
      <w:r>
        <w:rPr>
          <w:color w:val="000000"/>
        </w:rPr>
        <w:t xml:space="preserve">розчину і закривають корком. </w:t>
      </w:r>
    </w:p>
    <w:p>
      <w:pPr>
        <w:shd w:val="clear" w:color="auto" w:fill="FFFFFF"/>
        <w:autoSpaceDE w:val="0"/>
        <w:autoSpaceDN w:val="0"/>
        <w:adjustRightInd w:val="0"/>
        <w:ind w:firstLine="567"/>
        <w:jc w:val="both"/>
        <w:rPr>
          <w:color w:val="000000"/>
        </w:rPr>
      </w:pPr>
      <w:r>
        <w:rPr>
          <w:color w:val="000000"/>
        </w:rPr>
        <w:t xml:space="preserve">7.4.3 З допомогою </w:t>
      </w:r>
      <w:r>
        <w:rPr>
          <w:bCs/>
          <w:color w:val="000000"/>
        </w:rPr>
        <w:t xml:space="preserve">вакуумнасосу </w:t>
      </w:r>
      <w:r>
        <w:rPr>
          <w:color w:val="000000"/>
        </w:rPr>
        <w:t xml:space="preserve">або гумової </w:t>
      </w:r>
      <w:r>
        <w:rPr>
          <w:color w:val="000000"/>
          <w:lang w:val="en-US"/>
        </w:rPr>
        <w:t>“</w:t>
      </w:r>
      <w:r>
        <w:rPr>
          <w:color w:val="000000"/>
        </w:rPr>
        <w:t>груші</w:t>
      </w:r>
      <w:r>
        <w:rPr>
          <w:color w:val="000000"/>
          <w:lang w:val="en-US"/>
        </w:rPr>
        <w:t>”</w:t>
      </w:r>
      <w:r>
        <w:rPr>
          <w:color w:val="000000"/>
        </w:rPr>
        <w:t xml:space="preserve"> з системи відбирають повітря </w:t>
      </w:r>
      <w:r>
        <w:rPr>
          <w:bCs/>
          <w:color w:val="000000"/>
        </w:rPr>
        <w:t xml:space="preserve">для  </w:t>
      </w:r>
      <w:r>
        <w:rPr>
          <w:color w:val="000000"/>
        </w:rPr>
        <w:t xml:space="preserve">підйому рівня води у циліндрі до верхньої </w:t>
      </w:r>
      <w:r>
        <w:rPr>
          <w:bCs/>
          <w:color w:val="000000"/>
        </w:rPr>
        <w:t>(</w:t>
      </w:r>
      <w:r>
        <w:rPr>
          <w:bCs/>
          <w:color w:val="000000"/>
          <w:lang w:val="en-US"/>
        </w:rPr>
        <w:t>“</w:t>
      </w:r>
      <w:r>
        <w:rPr>
          <w:bCs/>
          <w:color w:val="000000"/>
        </w:rPr>
        <w:t>нульової</w:t>
      </w:r>
      <w:r>
        <w:rPr>
          <w:bCs/>
          <w:color w:val="000000"/>
          <w:lang w:val="en-US"/>
        </w:rPr>
        <w:t>”</w:t>
      </w:r>
      <w:r>
        <w:rPr>
          <w:bCs/>
          <w:color w:val="000000"/>
        </w:rPr>
        <w:t xml:space="preserve">) </w:t>
      </w:r>
      <w:r>
        <w:rPr>
          <w:color w:val="000000"/>
        </w:rPr>
        <w:t xml:space="preserve">поділки.    </w:t>
      </w:r>
    </w:p>
    <w:p>
      <w:pPr>
        <w:shd w:val="clear" w:color="auto" w:fill="FFFFFF"/>
        <w:autoSpaceDE w:val="0"/>
        <w:autoSpaceDN w:val="0"/>
        <w:adjustRightInd w:val="0"/>
        <w:ind w:firstLine="567"/>
        <w:jc w:val="both"/>
        <w:rPr>
          <w:color w:val="000000"/>
        </w:rPr>
      </w:pPr>
      <w:r>
        <w:rPr>
          <w:color w:val="000000"/>
        </w:rPr>
        <w:t>7.4</w:t>
      </w:r>
      <w:r>
        <w:rPr>
          <w:color w:val="000000"/>
          <w:lang w:val="ru-RU"/>
        </w:rPr>
        <w:t>.</w:t>
      </w:r>
      <w:r>
        <w:rPr>
          <w:bCs/>
          <w:iCs/>
          <w:color w:val="000000"/>
        </w:rPr>
        <w:t>4</w:t>
      </w:r>
      <w:r>
        <w:rPr>
          <w:iCs/>
          <w:color w:val="000000"/>
          <w:sz w:val="16"/>
          <w:szCs w:val="16"/>
          <w:vertAlign w:val="subscript"/>
        </w:rPr>
        <w:t xml:space="preserve"> </w:t>
      </w:r>
      <w:r>
        <w:rPr>
          <w:color w:val="000000"/>
        </w:rPr>
        <w:t xml:space="preserve">Відкривають кран і кислоту перепускають у ре-акційну колбу, вмикаючи одночасно з цим секундомір. </w:t>
      </w:r>
    </w:p>
    <w:p>
      <w:pPr>
        <w:shd w:val="clear" w:color="auto" w:fill="FFFFFF"/>
        <w:autoSpaceDE w:val="0"/>
        <w:autoSpaceDN w:val="0"/>
        <w:adjustRightInd w:val="0"/>
        <w:ind w:firstLine="567"/>
        <w:jc w:val="both"/>
        <w:rPr>
          <w:color w:val="000000"/>
        </w:rPr>
      </w:pPr>
      <w:r>
        <w:rPr>
          <w:color w:val="000000"/>
        </w:rPr>
        <w:t>7.4.</w:t>
      </w:r>
      <w:r>
        <w:rPr>
          <w:iCs/>
          <w:color w:val="000000"/>
        </w:rPr>
        <w:t xml:space="preserve">5 </w:t>
      </w:r>
      <w:r>
        <w:rPr>
          <w:color w:val="000000"/>
        </w:rPr>
        <w:t>Вуглекислий газ, що виділяється при реакції, витискає воду з циліндра і за мітками  рівня води у ньому вимірюють об</w:t>
      </w:r>
      <w:r>
        <w:rPr>
          <w:color w:val="000000"/>
          <w:lang w:val="en-US"/>
        </w:rPr>
        <w:t>’</w:t>
      </w:r>
      <w:r>
        <w:rPr>
          <w:color w:val="000000"/>
        </w:rPr>
        <w:t xml:space="preserve">єм газу у різні моменти часу.   </w:t>
      </w:r>
    </w:p>
    <w:p>
      <w:pPr>
        <w:shd w:val="clear" w:color="auto" w:fill="FFFFFF"/>
        <w:autoSpaceDE w:val="0"/>
        <w:autoSpaceDN w:val="0"/>
        <w:adjustRightInd w:val="0"/>
        <w:ind w:firstLine="567"/>
        <w:jc w:val="both"/>
        <w:rPr>
          <w:color w:val="000000"/>
        </w:rPr>
      </w:pPr>
      <w:r>
        <w:rPr>
          <w:color w:val="000000"/>
        </w:rPr>
        <w:t>7.4.</w:t>
      </w:r>
      <w:r>
        <w:rPr>
          <w:iCs/>
          <w:color w:val="000000"/>
        </w:rPr>
        <w:t xml:space="preserve">6 </w:t>
      </w:r>
      <w:r>
        <w:rPr>
          <w:color w:val="000000"/>
        </w:rPr>
        <w:t>Використовуючи рівняння газового стану та нехтуючи</w:t>
      </w:r>
      <w:r>
        <w:rPr>
          <w:color w:val="000000"/>
          <w:sz w:val="20"/>
          <w:szCs w:val="20"/>
          <w:vertAlign w:val="subscript"/>
        </w:rPr>
        <w:t xml:space="preserve"> </w:t>
      </w:r>
      <w:r>
        <w:rPr>
          <w:color w:val="000000"/>
        </w:rPr>
        <w:t>незначною</w:t>
      </w:r>
      <w:r>
        <w:rPr>
          <w:color w:val="000000"/>
          <w:sz w:val="18"/>
          <w:szCs w:val="18"/>
          <w:vertAlign w:val="subscript"/>
        </w:rPr>
        <w:t xml:space="preserve"> </w:t>
      </w:r>
      <w:r>
        <w:rPr>
          <w:color w:val="000000"/>
        </w:rPr>
        <w:t>похибкою,</w:t>
      </w:r>
      <w:r>
        <w:rPr>
          <w:color w:val="000000"/>
          <w:sz w:val="18"/>
          <w:szCs w:val="18"/>
          <w:vertAlign w:val="subscript"/>
        </w:rPr>
        <w:t xml:space="preserve"> </w:t>
      </w:r>
      <w:r>
        <w:rPr>
          <w:color w:val="000000"/>
        </w:rPr>
        <w:t>що</w:t>
      </w:r>
      <w:r>
        <w:rPr>
          <w:color w:val="000000"/>
          <w:sz w:val="18"/>
          <w:szCs w:val="18"/>
          <w:vertAlign w:val="subscript"/>
        </w:rPr>
        <w:t xml:space="preserve"> </w:t>
      </w:r>
      <w:r>
        <w:rPr>
          <w:color w:val="000000"/>
        </w:rPr>
        <w:t>викликана</w:t>
      </w:r>
      <w:r>
        <w:rPr>
          <w:color w:val="000000"/>
          <w:sz w:val="18"/>
          <w:szCs w:val="18"/>
          <w:vertAlign w:val="subscript"/>
        </w:rPr>
        <w:t xml:space="preserve"> </w:t>
      </w:r>
      <w:r>
        <w:rPr>
          <w:color w:val="000000"/>
        </w:rPr>
        <w:t>нерівністю атмосферного тиску і тиску газу в циліндрі, визначають кількість розчиненого кислотою</w:t>
      </w:r>
      <w:r>
        <w:rPr>
          <w:bCs/>
          <w:color w:val="000000"/>
        </w:rPr>
        <w:t xml:space="preserve"> вапняку </w:t>
      </w:r>
      <w:r>
        <w:rPr>
          <w:color w:val="000000"/>
        </w:rPr>
        <w:t>на різні моменти часу:</w:t>
      </w:r>
    </w:p>
    <w:p>
      <w:pPr>
        <w:shd w:val="clear" w:color="auto" w:fill="FFFFFF"/>
        <w:autoSpaceDE w:val="0"/>
        <w:autoSpaceDN w:val="0"/>
        <w:adjustRightInd w:val="0"/>
        <w:ind w:firstLine="567"/>
        <w:jc w:val="both"/>
        <w:rPr>
          <w:color w:val="000000"/>
        </w:rPr>
      </w:pPr>
      <w:r>
        <w:rPr>
          <w:color w:val="000000"/>
        </w:rPr>
        <mc:AlternateContent>
          <mc:Choice Requires="wps">
            <w:drawing>
              <wp:anchor distT="0" distB="0" distL="114300" distR="114300" simplePos="0" relativeHeight="251686912" behindDoc="0" locked="0" layoutInCell="1" allowOverlap="1">
                <wp:simplePos x="0" y="0"/>
                <wp:positionH relativeFrom="column">
                  <wp:posOffset>4316730</wp:posOffset>
                </wp:positionH>
                <wp:positionV relativeFrom="paragraph">
                  <wp:posOffset>59690</wp:posOffset>
                </wp:positionV>
                <wp:extent cx="1001395" cy="302260"/>
                <wp:effectExtent l="0" t="3175" r="2540" b="0"/>
                <wp:wrapNone/>
                <wp:docPr id="24" name="Text Box 120"/>
                <wp:cNvGraphicFramePr/>
                <a:graphic xmlns:a="http://schemas.openxmlformats.org/drawingml/2006/main">
                  <a:graphicData uri="http://schemas.microsoft.com/office/word/2010/wordprocessingShape">
                    <wps:wsp>
                      <wps:cNvSpPr txBox="1">
                        <a:spLocks noChangeArrowheads="1"/>
                      </wps:cNvSpPr>
                      <wps:spPr bwMode="auto">
                        <a:xfrm>
                          <a:off x="0" y="0"/>
                          <a:ext cx="1001395" cy="302260"/>
                        </a:xfrm>
                        <a:prstGeom prst="rect">
                          <a:avLst/>
                        </a:prstGeom>
                        <a:solidFill>
                          <a:srgbClr val="FFFFFF"/>
                        </a:solidFill>
                        <a:ln>
                          <a:noFill/>
                        </a:ln>
                      </wps:spPr>
                      <wps:txbx>
                        <w:txbxContent>
                          <w:p>
                            <w:r>
                              <w:rPr>
                                <w:bCs/>
                                <w:color w:val="000000"/>
                                <w:lang w:val="en-US"/>
                              </w:rPr>
                              <w:t xml:space="preserve">       </w:t>
                            </w:r>
                            <w:r>
                              <w:rPr>
                                <w:bCs/>
                                <w:color w:val="000000"/>
                              </w:rPr>
                              <w:t>(</w:t>
                            </w:r>
                            <w:r>
                              <w:rPr>
                                <w:bCs/>
                                <w:color w:val="000000"/>
                                <w:lang w:val="ru-RU"/>
                              </w:rPr>
                              <w:t>6</w:t>
                            </w:r>
                            <w:r>
                              <w:rPr>
                                <w:bCs/>
                                <w:color w:val="000000"/>
                              </w:rPr>
                              <w:t>.</w:t>
                            </w:r>
                            <w:r>
                              <w:rPr>
                                <w:bCs/>
                                <w:color w:val="000000"/>
                                <w:lang w:val="ru-RU"/>
                              </w:rPr>
                              <w:t>1</w:t>
                            </w:r>
                            <w:r>
                              <w:rPr>
                                <w:bCs/>
                                <w:color w:val="000000"/>
                              </w:rPr>
                              <w:t>)</w:t>
                            </w:r>
                          </w:p>
                        </w:txbxContent>
                      </wps:txbx>
                      <wps:bodyPr rot="0" vert="horz" wrap="square" lIns="91440" tIns="45720" rIns="91440" bIns="45720" anchor="t" anchorCtr="0" upright="1">
                        <a:noAutofit/>
                      </wps:bodyPr>
                    </wps:wsp>
                  </a:graphicData>
                </a:graphic>
              </wp:anchor>
            </w:drawing>
          </mc:Choice>
          <mc:Fallback>
            <w:pict>
              <v:shape id="Text Box 120" o:spid="_x0000_s1026" o:spt="202" type="#_x0000_t202" style="position:absolute;left:0pt;margin-left:339.9pt;margin-top:4.7pt;height:23.8pt;width:78.85pt;z-index:251686912;mso-width-relative:page;mso-height-relative:page;" fillcolor="#FFFFFF" filled="t" stroked="f" coordsize="21600,21600" o:gfxdata="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eBxPnXAAAA&#10;CAEAAA8AAAAAAAAAAQAgAAAAIgAAAGRycy9kb3ducmV2LnhtbFBLAQIUABQAAAAIAIdO4kDofG6i&#10;HgIAAEAEAAAOAAAAAAAAAAEAIAAAACYBAABkcnMvZTJvRG9jLnhtbFBLBQYAAAAABgAGAFkBAAC2&#10;BQAAAAA=&#10;">
                <v:fill on="t" focussize="0,0"/>
                <v:stroke on="f"/>
                <v:imagedata o:title=""/>
                <o:lock v:ext="edit" aspectratio="f"/>
                <v:textbox>
                  <w:txbxContent>
                    <w:p>
                      <w:r>
                        <w:rPr>
                          <w:bCs/>
                          <w:color w:val="000000"/>
                          <w:lang w:val="en-US"/>
                        </w:rPr>
                        <w:t xml:space="preserve">       </w:t>
                      </w:r>
                      <w:r>
                        <w:rPr>
                          <w:bCs/>
                          <w:color w:val="000000"/>
                        </w:rPr>
                        <w:t>(</w:t>
                      </w:r>
                      <w:r>
                        <w:rPr>
                          <w:bCs/>
                          <w:color w:val="000000"/>
                          <w:lang w:val="ru-RU"/>
                        </w:rPr>
                        <w:t>6</w:t>
                      </w:r>
                      <w:r>
                        <w:rPr>
                          <w:bCs/>
                          <w:color w:val="000000"/>
                        </w:rPr>
                        <w:t>.</w:t>
                      </w:r>
                      <w:r>
                        <w:rPr>
                          <w:bCs/>
                          <w:color w:val="000000"/>
                          <w:lang w:val="ru-RU"/>
                        </w:rPr>
                        <w:t>1</w:t>
                      </w:r>
                      <w:r>
                        <w:rPr>
                          <w:bCs/>
                          <w:color w:val="000000"/>
                        </w:rPr>
                        <w:t>)</w:t>
                      </w:r>
                    </w:p>
                  </w:txbxContent>
                </v:textbox>
              </v:shape>
            </w:pict>
          </mc:Fallback>
        </mc:AlternateContent>
      </w:r>
      <w:r>
        <w:rPr>
          <w:color w:val="000000"/>
        </w:rPr>
        <w:t xml:space="preserve">    </w:t>
      </w:r>
      <w:r>
        <w:rPr>
          <w:rFonts w:ascii="Arial" w:cs="Arial"/>
          <w:i/>
          <w:iCs/>
          <w:color w:val="000000"/>
          <w:position w:val="-28"/>
        </w:rPr>
        <w:object>
          <v:shape id="_x0000_i1046" o:spt="75" type="#_x0000_t75" style="height:0pt;width:149pt;" o:ole="t" filled="f" o:preferrelative="t" stroked="f" coordsize="21600,21600">
            <v:path/>
            <v:fill on="f" focussize="0,0"/>
            <v:stroke on="f" joinstyle="miter"/>
            <v:imagedata r:id="rId58" o:title=""/>
            <o:lock v:ext="edit" aspectratio="t"/>
            <w10:wrap type="none"/>
            <w10:anchorlock/>
          </v:shape>
          <o:OLEObject Type="Embed" ProgID="Equation.3" ShapeID="_x0000_i1046" DrawAspect="Content" ObjectID="_1468075746" r:id="rId57">
            <o:LockedField>false</o:LockedField>
          </o:OLEObject>
        </w:object>
      </w:r>
      <w:r>
        <w:rPr>
          <w:rFonts w:ascii="Arial" w:cs="Arial"/>
          <w:i/>
          <w:iCs/>
          <w:color w:val="000000"/>
        </w:rPr>
        <w:t xml:space="preserve"> </w:t>
      </w:r>
      <w:r>
        <w:rPr>
          <w:i/>
          <w:iCs/>
          <w:color w:val="000000"/>
        </w:rPr>
        <w:t>,</w:t>
      </w:r>
      <w:r>
        <w:rPr>
          <w:rFonts w:ascii="Arial" w:cs="Arial"/>
          <w:i/>
          <w:iCs/>
          <w:color w:val="000000"/>
        </w:rPr>
        <w:t xml:space="preserve"> </w:t>
      </w:r>
      <w:r>
        <w:rPr>
          <w:rFonts w:ascii="Arial" w:cs="Arial"/>
          <w:iCs/>
          <w:color w:val="000000"/>
        </w:rPr>
        <w:tab/>
      </w:r>
      <w:r>
        <w:rPr>
          <w:iCs/>
          <w:color w:val="000000"/>
        </w:rPr>
        <w:t xml:space="preserve">       (7.1)</w:t>
      </w:r>
      <w:r>
        <w:rPr>
          <w:iCs/>
          <w:color w:val="000000"/>
        </w:rPr>
        <w:tab/>
      </w:r>
      <w:r>
        <w:rPr>
          <w:rFonts w:ascii="Arial" w:cs="Arial"/>
          <w:iCs/>
          <w:color w:val="000000"/>
        </w:rPr>
        <w:t xml:space="preserve">            </w:t>
      </w:r>
    </w:p>
    <w:p>
      <w:pPr>
        <w:shd w:val="clear" w:color="auto" w:fill="FFFFFF"/>
        <w:autoSpaceDE w:val="0"/>
        <w:autoSpaceDN w:val="0"/>
        <w:adjustRightInd w:val="0"/>
        <w:jc w:val="both"/>
        <w:rPr>
          <w:color w:val="000000"/>
        </w:rPr>
      </w:pPr>
      <w:r>
        <w:rPr>
          <w:color w:val="000000"/>
        </w:rPr>
        <w:t xml:space="preserve">де: </w:t>
      </w:r>
      <w:r>
        <w:rPr>
          <w:color w:val="000000"/>
          <w:lang w:val="en-US"/>
        </w:rPr>
        <w:t>G</w:t>
      </w:r>
      <w:r>
        <w:rPr>
          <w:color w:val="000000"/>
          <w:vertAlign w:val="subscript"/>
          <w:lang w:val="en-US"/>
        </w:rPr>
        <w:t>i</w:t>
      </w:r>
      <w:r>
        <w:rPr>
          <w:color w:val="000000"/>
        </w:rPr>
        <w:t xml:space="preserve"> – кількість розчиненого вапняку, г; </w:t>
      </w:r>
      <w:r>
        <w:rPr>
          <w:color w:val="000000"/>
          <w:lang w:val="en-US"/>
        </w:rPr>
        <w:t>V</w:t>
      </w:r>
      <w:r>
        <w:rPr>
          <w:color w:val="000000"/>
          <w:vertAlign w:val="subscript"/>
          <w:lang w:val="en-US"/>
        </w:rPr>
        <w:t>i</w:t>
      </w:r>
      <w:r>
        <w:rPr>
          <w:color w:val="000000"/>
          <w:vertAlign w:val="subscript"/>
        </w:rPr>
        <w:t xml:space="preserve"> </w:t>
      </w:r>
      <w:r>
        <w:rPr>
          <w:color w:val="000000"/>
        </w:rPr>
        <w:t>– об</w:t>
      </w:r>
      <w:r>
        <w:rPr>
          <w:color w:val="000000"/>
          <w:lang w:val="en-US"/>
        </w:rPr>
        <w:t>’</w:t>
      </w:r>
      <w:r>
        <w:rPr>
          <w:color w:val="000000"/>
        </w:rPr>
        <w:t xml:space="preserve">єм вуглекислого газу, л.    </w:t>
      </w:r>
    </w:p>
    <w:p>
      <w:pPr>
        <w:shd w:val="clear" w:color="auto" w:fill="FFFFFF"/>
        <w:autoSpaceDE w:val="0"/>
        <w:autoSpaceDN w:val="0"/>
        <w:adjustRightInd w:val="0"/>
        <w:ind w:firstLine="567"/>
        <w:jc w:val="both"/>
        <w:rPr>
          <w:color w:val="000000"/>
          <w:lang w:val="ru-RU"/>
        </w:rPr>
      </w:pPr>
      <w:r>
        <w:rPr>
          <w:color w:val="000000"/>
        </w:rPr>
        <w:t>7.4.</w:t>
      </w:r>
      <w:r>
        <w:rPr>
          <w:iCs/>
          <w:color w:val="000000"/>
        </w:rPr>
        <w:t xml:space="preserve">7 </w:t>
      </w:r>
      <w:r>
        <w:rPr>
          <w:color w:val="000000"/>
        </w:rPr>
        <w:t>Визначають втрату маси вапняку</w:t>
      </w:r>
      <w:r>
        <w:rPr>
          <w:color w:val="000000"/>
          <w:lang w:val="ru-RU"/>
        </w:rPr>
        <w:t xml:space="preserve"> </w:t>
      </w:r>
      <w:r>
        <w:rPr>
          <w:color w:val="000000"/>
        </w:rPr>
        <w:t>в процесі</w:t>
      </w:r>
      <w:r>
        <w:rPr>
          <w:color w:val="000000"/>
          <w:lang w:val="ru-RU"/>
        </w:rPr>
        <w:t xml:space="preserve"> </w:t>
      </w:r>
      <w:r>
        <w:rPr>
          <w:bCs/>
          <w:color w:val="000000"/>
        </w:rPr>
        <w:t xml:space="preserve">реакції </w:t>
      </w:r>
      <w:r>
        <w:rPr>
          <w:color w:val="000000"/>
        </w:rPr>
        <w:t>відповідно до різних моментів часу за формулою</w:t>
      </w:r>
      <w:r>
        <w:rPr>
          <w:color w:val="000000"/>
          <w:lang w:val="ru-RU"/>
        </w:rPr>
        <w:t>:</w:t>
      </w:r>
      <w:r>
        <w:rPr>
          <w:color w:val="000000"/>
        </w:rPr>
        <w:t xml:space="preserve"> </w:t>
      </w:r>
    </w:p>
    <w:p>
      <w:pPr>
        <w:shd w:val="clear" w:color="auto" w:fill="FFFFFF"/>
        <w:autoSpaceDE w:val="0"/>
        <w:autoSpaceDN w:val="0"/>
        <w:adjustRightInd w:val="0"/>
        <w:ind w:left="1134" w:firstLine="567"/>
        <w:rPr>
          <w:color w:val="000000"/>
          <w:lang w:val="ru-RU"/>
        </w:rPr>
      </w:pPr>
      <w:r>
        <w:rPr>
          <w:rFonts w:ascii="Arial" w:cs="Arial"/>
          <w:i/>
          <w:iCs/>
          <w:color w:val="000000"/>
        </w:rPr>
        <mc:AlternateContent>
          <mc:Choice Requires="wps">
            <w:drawing>
              <wp:anchor distT="0" distB="0" distL="114300" distR="114300" simplePos="0" relativeHeight="251687936" behindDoc="0" locked="0" layoutInCell="1" allowOverlap="1">
                <wp:simplePos x="0" y="0"/>
                <wp:positionH relativeFrom="column">
                  <wp:posOffset>4262755</wp:posOffset>
                </wp:positionH>
                <wp:positionV relativeFrom="paragraph">
                  <wp:posOffset>67945</wp:posOffset>
                </wp:positionV>
                <wp:extent cx="1001395" cy="302260"/>
                <wp:effectExtent l="0" t="0" r="0" b="2540"/>
                <wp:wrapNone/>
                <wp:docPr id="23" name="Text Box 121"/>
                <wp:cNvGraphicFramePr/>
                <a:graphic xmlns:a="http://schemas.openxmlformats.org/drawingml/2006/main">
                  <a:graphicData uri="http://schemas.microsoft.com/office/word/2010/wordprocessingShape">
                    <wps:wsp>
                      <wps:cNvSpPr txBox="1">
                        <a:spLocks noChangeArrowheads="1"/>
                      </wps:cNvSpPr>
                      <wps:spPr bwMode="auto">
                        <a:xfrm>
                          <a:off x="0" y="0"/>
                          <a:ext cx="1001395" cy="302260"/>
                        </a:xfrm>
                        <a:prstGeom prst="rect">
                          <a:avLst/>
                        </a:prstGeom>
                        <a:solidFill>
                          <a:srgbClr val="FFFFFF"/>
                        </a:solidFill>
                        <a:ln>
                          <a:noFill/>
                        </a:ln>
                      </wps:spPr>
                      <wps:txbx>
                        <w:txbxContent>
                          <w:p>
                            <w:r>
                              <w:rPr>
                                <w:bCs/>
                                <w:color w:val="000000"/>
                                <w:lang w:val="en-US"/>
                              </w:rPr>
                              <w:t xml:space="preserve">        </w:t>
                            </w:r>
                            <w:r>
                              <w:rPr>
                                <w:bCs/>
                                <w:color w:val="000000"/>
                              </w:rPr>
                              <w:t>(</w:t>
                            </w:r>
                            <w:r>
                              <w:rPr>
                                <w:bCs/>
                                <w:color w:val="000000"/>
                                <w:lang w:val="ru-RU"/>
                              </w:rPr>
                              <w:t>6</w:t>
                            </w:r>
                            <w:r>
                              <w:rPr>
                                <w:bCs/>
                                <w:color w:val="000000"/>
                              </w:rPr>
                              <w:t>.</w:t>
                            </w:r>
                            <w:r>
                              <w:rPr>
                                <w:bCs/>
                                <w:color w:val="000000"/>
                                <w:lang w:val="en-US"/>
                              </w:rPr>
                              <w:t>2</w:t>
                            </w:r>
                            <w:r>
                              <w:rPr>
                                <w:bCs/>
                                <w:color w:val="000000"/>
                              </w:rPr>
                              <w:t>)</w:t>
                            </w:r>
                          </w:p>
                        </w:txbxContent>
                      </wps:txbx>
                      <wps:bodyPr rot="0" vert="horz" wrap="square" lIns="91440" tIns="45720" rIns="91440" bIns="45720" anchor="t" anchorCtr="0" upright="1">
                        <a:noAutofit/>
                      </wps:bodyPr>
                    </wps:wsp>
                  </a:graphicData>
                </a:graphic>
              </wp:anchor>
            </w:drawing>
          </mc:Choice>
          <mc:Fallback>
            <w:pict>
              <v:shape id="Text Box 121" o:spid="_x0000_s1026" o:spt="202" type="#_x0000_t202" style="position:absolute;left:0pt;margin-left:335.65pt;margin-top:5.35pt;height:23.8pt;width:78.85pt;z-index:251687936;mso-width-relative:page;mso-height-relative:page;" fillcolor="#FFFFFF" filled="t" stroked="f" coordsize="21600,21600" o:gfxdata="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e6z/TXAAAA&#10;CQEAAA8AAAAAAAAAAQAgAAAAIgAAAGRycy9kb3ducmV2LnhtbFBLAQIUABQAAAAIAIdO4kDJ0ylE&#10;HgIAAEAEAAAOAAAAAAAAAAEAIAAAACYBAABkcnMvZTJvRG9jLnhtbFBLBQYAAAAABgAGAFkBAAC2&#10;BQAAAAA=&#10;">
                <v:fill on="t" focussize="0,0"/>
                <v:stroke on="f"/>
                <v:imagedata o:title=""/>
                <o:lock v:ext="edit" aspectratio="f"/>
                <v:textbox>
                  <w:txbxContent>
                    <w:p>
                      <w:r>
                        <w:rPr>
                          <w:bCs/>
                          <w:color w:val="000000"/>
                          <w:lang w:val="en-US"/>
                        </w:rPr>
                        <w:t xml:space="preserve">        </w:t>
                      </w:r>
                      <w:r>
                        <w:rPr>
                          <w:bCs/>
                          <w:color w:val="000000"/>
                        </w:rPr>
                        <w:t>(</w:t>
                      </w:r>
                      <w:r>
                        <w:rPr>
                          <w:bCs/>
                          <w:color w:val="000000"/>
                          <w:lang w:val="ru-RU"/>
                        </w:rPr>
                        <w:t>6</w:t>
                      </w:r>
                      <w:r>
                        <w:rPr>
                          <w:bCs/>
                          <w:color w:val="000000"/>
                        </w:rPr>
                        <w:t>.</w:t>
                      </w:r>
                      <w:r>
                        <w:rPr>
                          <w:bCs/>
                          <w:color w:val="000000"/>
                          <w:lang w:val="en-US"/>
                        </w:rPr>
                        <w:t>2</w:t>
                      </w:r>
                      <w:r>
                        <w:rPr>
                          <w:bCs/>
                          <w:color w:val="000000"/>
                        </w:rPr>
                        <w:t>)</w:t>
                      </w:r>
                    </w:p>
                  </w:txbxContent>
                </v:textbox>
              </v:shape>
            </w:pict>
          </mc:Fallback>
        </mc:AlternateContent>
      </w:r>
      <w:r>
        <w:rPr>
          <w:rFonts w:ascii="Arial" w:cs="Arial"/>
          <w:i/>
          <w:iCs/>
          <w:color w:val="000000"/>
        </w:rPr>
        <w:t xml:space="preserve">    </w:t>
      </w:r>
      <w:r>
        <w:rPr>
          <w:rFonts w:ascii="Arial" w:cs="Arial"/>
          <w:i/>
          <w:iCs/>
          <w:color w:val="000000"/>
          <w:position w:val="-24"/>
        </w:rPr>
        <w:object>
          <v:shape id="_x0000_i1047" o:spt="75" type="#_x0000_t75" style="height:0pt;width:0pt;" o:ole="t" filled="f" o:preferrelative="t" stroked="f" coordsize="21600,21600">
            <v:path/>
            <v:fill on="f" focussize="0,0"/>
            <v:stroke on="f" joinstyle="miter"/>
            <v:imagedata r:id="rId60" o:title=""/>
            <o:lock v:ext="edit" aspectratio="t"/>
            <w10:wrap type="none"/>
            <w10:anchorlock/>
          </v:shape>
          <o:OLEObject Type="Embed" ProgID="Equation.3" ShapeID="_x0000_i1047" DrawAspect="Content" ObjectID="_1468075747" r:id="rId59">
            <o:LockedField>false</o:LockedField>
          </o:OLEObject>
        </w:object>
      </w:r>
      <w:r>
        <w:rPr>
          <w:color w:val="000000"/>
        </w:rPr>
        <w:t xml:space="preserve"> , </w:t>
      </w:r>
      <w:r>
        <w:rPr>
          <w:color w:val="000000"/>
          <w:lang w:val="ru-RU"/>
        </w:rPr>
        <w:tab/>
      </w:r>
      <w:r>
        <w:rPr>
          <w:color w:val="000000"/>
          <w:lang w:val="ru-RU"/>
        </w:rPr>
        <w:t xml:space="preserve">                 </w:t>
      </w:r>
      <w:r>
        <w:rPr>
          <w:iCs/>
          <w:color w:val="000000"/>
        </w:rPr>
        <w:t>(7.2)</w:t>
      </w:r>
      <w:r>
        <w:rPr>
          <w:color w:val="000000"/>
          <w:lang w:val="ru-RU"/>
        </w:rPr>
        <w:tab/>
      </w:r>
    </w:p>
    <w:p>
      <w:pPr>
        <w:shd w:val="clear" w:color="auto" w:fill="FFFFFF"/>
        <w:autoSpaceDE w:val="0"/>
        <w:autoSpaceDN w:val="0"/>
        <w:adjustRightInd w:val="0"/>
        <w:rPr>
          <w:color w:val="000000"/>
          <w:lang w:val="ru-RU"/>
        </w:rPr>
      </w:pPr>
      <w:r>
        <w:rPr>
          <w:color w:val="000000"/>
        </w:rPr>
        <w:t xml:space="preserve">де: </w:t>
      </w:r>
      <w:r>
        <w:rPr>
          <w:color w:val="000000"/>
          <w:lang w:val="en-US"/>
        </w:rPr>
        <w:t>G</w:t>
      </w:r>
      <w:r>
        <w:rPr>
          <w:color w:val="000000"/>
        </w:rPr>
        <w:t xml:space="preserve"> – початкова маса вапняку, г.</w:t>
      </w:r>
      <w:r>
        <w:rPr>
          <w:color w:val="000000"/>
          <w:lang w:val="ru-RU"/>
        </w:rPr>
        <w:t xml:space="preserve">   </w:t>
      </w:r>
    </w:p>
    <w:p>
      <w:pPr>
        <w:shd w:val="clear" w:color="auto" w:fill="FFFFFF"/>
        <w:autoSpaceDE w:val="0"/>
        <w:autoSpaceDN w:val="0"/>
        <w:adjustRightInd w:val="0"/>
        <w:ind w:firstLine="567"/>
        <w:jc w:val="both"/>
        <w:rPr>
          <w:color w:val="000000"/>
        </w:rPr>
      </w:pPr>
      <w:r>
        <w:rPr>
          <w:color w:val="000000"/>
        </w:rPr>
        <w:t>7.4.</w:t>
      </w:r>
      <w:r>
        <w:rPr>
          <w:iCs/>
          <w:color w:val="000000"/>
        </w:rPr>
        <w:t xml:space="preserve">8 </w:t>
      </w:r>
      <w:r>
        <w:rPr>
          <w:color w:val="000000"/>
        </w:rPr>
        <w:t xml:space="preserve">Будують криву залежності </w:t>
      </w:r>
      <w:r>
        <w:rPr>
          <w:bCs/>
          <w:color w:val="000000"/>
        </w:rPr>
        <w:t>об</w:t>
      </w:r>
      <w:r>
        <w:rPr>
          <w:bCs/>
          <w:color w:val="000000"/>
          <w:lang w:val="en-US"/>
        </w:rPr>
        <w:t>’</w:t>
      </w:r>
      <w:r>
        <w:rPr>
          <w:bCs/>
          <w:color w:val="000000"/>
        </w:rPr>
        <w:t xml:space="preserve">єму </w:t>
      </w:r>
      <w:r>
        <w:rPr>
          <w:color w:val="000000"/>
        </w:rPr>
        <w:t xml:space="preserve">вуглекислого газу, який виділився в </w:t>
      </w:r>
      <w:r>
        <w:rPr>
          <w:bCs/>
          <w:color w:val="000000"/>
        </w:rPr>
        <w:t xml:space="preserve">результаті </w:t>
      </w:r>
      <w:r>
        <w:rPr>
          <w:color w:val="000000"/>
        </w:rPr>
        <w:t xml:space="preserve">реакції кислоти </w:t>
      </w:r>
      <w:r>
        <w:rPr>
          <w:bCs/>
          <w:color w:val="000000"/>
        </w:rPr>
        <w:t xml:space="preserve">з </w:t>
      </w:r>
      <w:r>
        <w:rPr>
          <w:color w:val="000000"/>
        </w:rPr>
        <w:t xml:space="preserve">породою, </w:t>
      </w:r>
      <w:r>
        <w:rPr>
          <w:bCs/>
          <w:color w:val="000000"/>
        </w:rPr>
        <w:t xml:space="preserve">від часу </w:t>
      </w:r>
      <w:r>
        <w:rPr>
          <w:color w:val="000000"/>
        </w:rPr>
        <w:t xml:space="preserve">протікання </w:t>
      </w:r>
      <w:r>
        <w:rPr>
          <w:bCs/>
          <w:color w:val="000000"/>
        </w:rPr>
        <w:t>реакції</w:t>
      </w:r>
      <w:r>
        <w:rPr>
          <w:color w:val="000000"/>
        </w:rPr>
        <w:t xml:space="preserve"> та криву зміни втрати маси вапняку у часі.</w:t>
      </w:r>
    </w:p>
    <w:p>
      <w:pPr>
        <w:shd w:val="clear" w:color="auto" w:fill="FFFFFF"/>
        <w:autoSpaceDE w:val="0"/>
        <w:autoSpaceDN w:val="0"/>
        <w:adjustRightInd w:val="0"/>
        <w:ind w:firstLine="567"/>
        <w:jc w:val="both"/>
        <w:rPr>
          <w:color w:val="000000"/>
        </w:rPr>
      </w:pPr>
      <w:r>
        <w:rPr>
          <w:color w:val="000000"/>
        </w:rPr>
        <w:t>7.4.</w:t>
      </w:r>
      <w:r>
        <w:rPr>
          <w:iCs/>
          <w:color w:val="000000"/>
        </w:rPr>
        <w:t>9</w:t>
      </w:r>
      <w:r>
        <w:rPr>
          <w:iCs/>
          <w:color w:val="000000"/>
          <w:sz w:val="16"/>
          <w:szCs w:val="16"/>
          <w:vertAlign w:val="subscript"/>
          <w:lang w:val="ru-RU"/>
        </w:rPr>
        <w:t xml:space="preserve"> </w:t>
      </w:r>
      <w:r>
        <w:rPr>
          <w:color w:val="000000"/>
        </w:rPr>
        <w:t>Визначають</w:t>
      </w:r>
      <w:r>
        <w:rPr>
          <w:color w:val="000000"/>
          <w:lang w:val="ru-RU"/>
        </w:rPr>
        <w:t xml:space="preserve"> </w:t>
      </w:r>
      <w:r>
        <w:rPr>
          <w:color w:val="000000"/>
        </w:rPr>
        <w:t xml:space="preserve">швидкість реакції (середню і </w:t>
      </w:r>
      <w:r>
        <w:rPr>
          <w:color w:val="000000"/>
          <w:lang w:val="ru-RU"/>
        </w:rPr>
        <w:t>в</w:t>
      </w:r>
      <w:r>
        <w:rPr>
          <w:color w:val="000000"/>
        </w:rPr>
        <w:t xml:space="preserve"> моменти</w:t>
      </w:r>
      <w:r>
        <w:rPr>
          <w:color w:val="000000"/>
          <w:lang w:val="ru-RU"/>
        </w:rPr>
        <w:t xml:space="preserve"> </w:t>
      </w:r>
      <w:r>
        <w:rPr>
          <w:color w:val="000000"/>
        </w:rPr>
        <w:t xml:space="preserve">часу, які відповідають характерним перегинам кривої).  </w:t>
      </w:r>
    </w:p>
    <w:p>
      <w:pPr>
        <w:ind w:firstLine="567"/>
        <w:jc w:val="both"/>
        <w:rPr>
          <w:color w:val="000000"/>
        </w:rPr>
      </w:pPr>
      <w:r>
        <w:rPr>
          <w:color w:val="000000"/>
        </w:rPr>
        <w:t>7.4.</w:t>
      </w:r>
      <w:r>
        <w:rPr>
          <w:bCs/>
          <w:iCs/>
          <w:color w:val="000000"/>
        </w:rPr>
        <w:t>10</w:t>
      </w:r>
      <w:r>
        <w:rPr>
          <w:i/>
          <w:iCs/>
          <w:color w:val="000000"/>
        </w:rPr>
        <w:t xml:space="preserve"> </w:t>
      </w:r>
      <w:r>
        <w:rPr>
          <w:bCs/>
          <w:color w:val="000000"/>
        </w:rPr>
        <w:t xml:space="preserve">Результати </w:t>
      </w:r>
      <w:r>
        <w:rPr>
          <w:color w:val="000000"/>
        </w:rPr>
        <w:t>дослідів та обчислень заносять</w:t>
      </w:r>
      <w:r>
        <w:rPr>
          <w:color w:val="000000"/>
          <w:lang w:val="ru-RU"/>
        </w:rPr>
        <w:t xml:space="preserve"> </w:t>
      </w:r>
      <w:r>
        <w:rPr>
          <w:color w:val="000000"/>
        </w:rPr>
        <w:t xml:space="preserve">у таблицю 7.1 </w:t>
      </w:r>
    </w:p>
    <w:p>
      <w:pPr>
        <w:shd w:val="clear" w:color="auto" w:fill="FFFFFF"/>
        <w:autoSpaceDE w:val="0"/>
        <w:autoSpaceDN w:val="0"/>
        <w:adjustRightInd w:val="0"/>
        <w:jc w:val="center"/>
        <w:rPr>
          <w:b/>
          <w:color w:val="000000"/>
          <w:sz w:val="20"/>
          <w:szCs w:val="20"/>
        </w:rPr>
      </w:pPr>
    </w:p>
    <w:p>
      <w:pPr>
        <w:shd w:val="clear" w:color="auto" w:fill="FFFFFF"/>
        <w:autoSpaceDE w:val="0"/>
        <w:autoSpaceDN w:val="0"/>
        <w:adjustRightInd w:val="0"/>
        <w:ind w:left="142"/>
        <w:rPr>
          <w:color w:val="000000"/>
        </w:rPr>
      </w:pPr>
      <w:r>
        <w:rPr>
          <w:color w:val="000000"/>
        </w:rPr>
        <w:t>Таблиця 7.1 – Результати дослідів та обчислень з вивчення кінетики реакції соляної кислоти з гірською породою</w:t>
      </w:r>
    </w:p>
    <w:p>
      <w:pPr>
        <w:shd w:val="clear" w:color="auto" w:fill="FFFFFF"/>
        <w:autoSpaceDE w:val="0"/>
        <w:autoSpaceDN w:val="0"/>
        <w:adjustRightInd w:val="0"/>
        <w:ind w:left="142"/>
        <w:rPr>
          <w:color w:val="000000"/>
        </w:rPr>
      </w:pPr>
    </w:p>
    <w:tbl>
      <w:tblPr>
        <w:tblStyle w:val="6"/>
        <w:tblW w:w="5954" w:type="dxa"/>
        <w:tblInd w:w="-8" w:type="dxa"/>
        <w:tblLayout w:type="fixed"/>
        <w:tblCellMar>
          <w:top w:w="0" w:type="dxa"/>
          <w:left w:w="40" w:type="dxa"/>
          <w:bottom w:w="0" w:type="dxa"/>
          <w:right w:w="40" w:type="dxa"/>
        </w:tblCellMar>
      </w:tblPr>
      <w:tblGrid>
        <w:gridCol w:w="2410"/>
        <w:gridCol w:w="1418"/>
        <w:gridCol w:w="992"/>
        <w:gridCol w:w="1134"/>
      </w:tblGrid>
      <w:tr>
        <w:tblPrEx>
          <w:tblCellMar>
            <w:top w:w="0" w:type="dxa"/>
            <w:left w:w="40" w:type="dxa"/>
            <w:bottom w:w="0" w:type="dxa"/>
            <w:right w:w="40" w:type="dxa"/>
          </w:tblCellMar>
        </w:tblPrEx>
        <w:trPr>
          <w:trHeight w:val="240" w:hRule="atLeast"/>
        </w:trPr>
        <w:tc>
          <w:tcPr>
            <w:tcW w:w="2410"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Показники</w:t>
            </w:r>
          </w:p>
        </w:tc>
        <w:tc>
          <w:tcPr>
            <w:tcW w:w="141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Позначення</w:t>
            </w:r>
          </w:p>
        </w:tc>
        <w:tc>
          <w:tcPr>
            <w:tcW w:w="992"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Одиниці виміру</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Результат</w:t>
            </w:r>
          </w:p>
        </w:tc>
      </w:tr>
      <w:tr>
        <w:tblPrEx>
          <w:tblCellMar>
            <w:top w:w="0" w:type="dxa"/>
            <w:left w:w="40" w:type="dxa"/>
            <w:bottom w:w="0" w:type="dxa"/>
            <w:right w:w="40" w:type="dxa"/>
          </w:tblCellMar>
        </w:tblPrEx>
        <w:trPr>
          <w:trHeight w:val="297" w:hRule="atLeast"/>
        </w:trPr>
        <w:tc>
          <w:tcPr>
            <w:tcW w:w="2410"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both"/>
              <w:rPr>
                <w:color w:val="000000"/>
                <w:lang w:val="ru-RU"/>
              </w:rPr>
            </w:pPr>
            <w:r>
              <w:rPr>
                <w:color w:val="000000"/>
              </w:rPr>
              <w:t xml:space="preserve">Початкова маса вапня-ку </w:t>
            </w:r>
          </w:p>
        </w:tc>
        <w:tc>
          <w:tcPr>
            <w:tcW w:w="1418" w:type="dxa"/>
            <w:tcBorders>
              <w:top w:val="single" w:color="auto" w:sz="4" w:space="0"/>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r>
              <w:rPr>
                <w:color w:val="000000"/>
                <w:lang w:val="en-US"/>
              </w:rPr>
              <w:t>G</w:t>
            </w:r>
            <w:r>
              <w:rPr>
                <w:color w:val="000000"/>
              </w:rPr>
              <w:t xml:space="preserve"> </w:t>
            </w:r>
          </w:p>
        </w:tc>
        <w:tc>
          <w:tcPr>
            <w:tcW w:w="992"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г</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250" w:hRule="atLeast"/>
        </w:trPr>
        <w:tc>
          <w:tcPr>
            <w:tcW w:w="2410" w:type="dxa"/>
            <w:vMerge w:val="restart"/>
            <w:tcBorders>
              <w:top w:val="single" w:color="auto" w:sz="6" w:space="0"/>
              <w:left w:val="single" w:color="auto" w:sz="6" w:space="0"/>
              <w:right w:val="single" w:color="auto" w:sz="6" w:space="0"/>
            </w:tcBorders>
            <w:shd w:val="clear" w:color="auto" w:fill="FFFFFF"/>
          </w:tcPr>
          <w:p>
            <w:pPr>
              <w:autoSpaceDE w:val="0"/>
              <w:autoSpaceDN w:val="0"/>
              <w:adjustRightInd w:val="0"/>
              <w:rPr>
                <w:color w:val="000000"/>
              </w:rPr>
            </w:pPr>
            <w:r>
              <w:rPr>
                <w:color w:val="000000"/>
              </w:rPr>
              <w:t>Об</w:t>
            </w:r>
            <w:r>
              <w:rPr>
                <w:color w:val="000000"/>
                <w:lang w:val="ru-RU"/>
              </w:rPr>
              <w:t>’</w:t>
            </w:r>
            <w:r>
              <w:rPr>
                <w:color w:val="000000"/>
              </w:rPr>
              <w:t xml:space="preserve">єм вуглекислого газу, що виділився в різні моменти часу </w:t>
            </w:r>
            <w:r>
              <w:rPr>
                <w:color w:val="000000"/>
                <w:lang w:val="en-US"/>
              </w:rPr>
              <w:t xml:space="preserve">   </w:t>
            </w:r>
            <w:r>
              <w:rPr>
                <w:color w:val="000000"/>
              </w:rPr>
              <w:t xml:space="preserve"> </w:t>
            </w:r>
          </w:p>
        </w:tc>
        <w:tc>
          <w:tcPr>
            <w:tcW w:w="1418"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rPr>
                <w:color w:val="000000"/>
              </w:rPr>
            </w:pPr>
            <w:r>
              <w:rPr>
                <w:color w:val="000000"/>
                <w:lang w:val="en-US"/>
              </w:rPr>
              <w:t>V</w:t>
            </w:r>
            <w:r>
              <w:rPr>
                <w:color w:val="000000"/>
                <w:vertAlign w:val="subscript"/>
                <w:lang w:val="en-US"/>
              </w:rPr>
              <w:t>i</w:t>
            </w:r>
            <w:r>
              <w:rPr>
                <w:color w:val="000000"/>
                <w:lang w:val="ru-RU"/>
              </w:rPr>
              <w:t xml:space="preserve"> </w:t>
            </w:r>
          </w:p>
        </w:tc>
        <w:tc>
          <w:tcPr>
            <w:tcW w:w="992"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см</w:t>
            </w:r>
            <w:r>
              <w:rPr>
                <w:color w:val="000000"/>
                <w:sz w:val="26"/>
                <w:szCs w:val="26"/>
                <w:vertAlign w:val="superscript"/>
              </w:rPr>
              <w:t>3</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tc>
      </w:tr>
      <w:tr>
        <w:tblPrEx>
          <w:tblCellMar>
            <w:top w:w="0" w:type="dxa"/>
            <w:left w:w="40" w:type="dxa"/>
            <w:bottom w:w="0" w:type="dxa"/>
            <w:right w:w="40" w:type="dxa"/>
          </w:tblCellMar>
        </w:tblPrEx>
        <w:trPr>
          <w:trHeight w:val="164" w:hRule="atLeast"/>
        </w:trPr>
        <w:tc>
          <w:tcPr>
            <w:tcW w:w="2410" w:type="dxa"/>
            <w:vMerge w:val="continue"/>
            <w:tcBorders>
              <w:left w:val="single" w:color="auto" w:sz="6" w:space="0"/>
              <w:right w:val="single" w:color="auto" w:sz="6" w:space="0"/>
            </w:tcBorders>
            <w:shd w:val="clear" w:color="auto" w:fill="FFFFFF"/>
          </w:tcPr>
          <w:p>
            <w:pPr>
              <w:autoSpaceDE w:val="0"/>
              <w:autoSpaceDN w:val="0"/>
              <w:adjustRightInd w:val="0"/>
              <w:rPr>
                <w:color w:val="000000"/>
              </w:rPr>
            </w:pPr>
          </w:p>
        </w:tc>
        <w:tc>
          <w:tcPr>
            <w:tcW w:w="1418" w:type="dxa"/>
            <w:tcBorders>
              <w:top w:val="nil"/>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 xml:space="preserve">при </w:t>
            </w:r>
            <w:r>
              <w:rPr>
                <w:color w:val="000000"/>
                <w:lang w:val="en-US"/>
              </w:rPr>
              <w:t>t</w:t>
            </w:r>
            <w:r>
              <w:rPr>
                <w:color w:val="000000"/>
                <w:vertAlign w:val="subscript"/>
              </w:rPr>
              <w:t xml:space="preserve">1 </w:t>
            </w:r>
            <w:r>
              <w:rPr>
                <w:color w:val="000000"/>
                <w:lang w:val="en-US"/>
              </w:rPr>
              <w:t xml:space="preserve">=      </w:t>
            </w:r>
            <w:r>
              <w:rPr>
                <w:color w:val="000000"/>
              </w:rPr>
              <w:t>с</w:t>
            </w:r>
          </w:p>
        </w:tc>
        <w:tc>
          <w:tcPr>
            <w:tcW w:w="992" w:type="dxa"/>
            <w:tcBorders>
              <w:left w:val="single" w:color="auto" w:sz="6" w:space="0"/>
              <w:bottom w:val="single" w:color="auto" w:sz="6" w:space="0"/>
              <w:right w:val="single" w:color="auto" w:sz="6" w:space="0"/>
            </w:tcBorders>
            <w:shd w:val="clear" w:color="auto" w:fill="FFFFFF"/>
          </w:tcPr>
          <w:p>
            <w:pPr>
              <w:jc w:val="center"/>
              <w:rPr>
                <w:color w:val="000000"/>
              </w:rPr>
            </w:pPr>
            <w:r>
              <w:rPr>
                <w:color w:val="000000"/>
              </w:rPr>
              <w:t>см</w:t>
            </w:r>
            <w:r>
              <w:rPr>
                <w:color w:val="000000"/>
                <w:sz w:val="26"/>
                <w:szCs w:val="26"/>
                <w:vertAlign w:val="superscript"/>
              </w:rPr>
              <w:t>3</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161" w:hRule="atLeast"/>
        </w:trPr>
        <w:tc>
          <w:tcPr>
            <w:tcW w:w="2410" w:type="dxa"/>
            <w:vMerge w:val="continue"/>
            <w:tcBorders>
              <w:left w:val="single" w:color="auto" w:sz="6" w:space="0"/>
              <w:right w:val="single" w:color="auto" w:sz="6" w:space="0"/>
            </w:tcBorders>
            <w:shd w:val="clear" w:color="auto" w:fill="FFFFFF"/>
          </w:tcPr>
          <w:p>
            <w:pPr>
              <w:autoSpaceDE w:val="0"/>
              <w:autoSpaceDN w:val="0"/>
              <w:adjustRightInd w:val="0"/>
              <w:rPr>
                <w:color w:val="000000"/>
              </w:rPr>
            </w:pPr>
          </w:p>
        </w:tc>
        <w:tc>
          <w:tcPr>
            <w:tcW w:w="1418" w:type="dxa"/>
            <w:tcBorders>
              <w:top w:val="nil"/>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2 </w:t>
            </w:r>
            <w:r>
              <w:rPr>
                <w:color w:val="000000"/>
                <w:lang w:val="en-US"/>
              </w:rPr>
              <w:t xml:space="preserve">=      </w:t>
            </w:r>
            <w:r>
              <w:rPr>
                <w:color w:val="000000"/>
              </w:rPr>
              <w:t>с</w:t>
            </w:r>
          </w:p>
        </w:tc>
        <w:tc>
          <w:tcPr>
            <w:tcW w:w="992" w:type="dxa"/>
            <w:tcBorders>
              <w:left w:val="single" w:color="auto" w:sz="6" w:space="0"/>
              <w:bottom w:val="single" w:color="auto" w:sz="6" w:space="0"/>
              <w:right w:val="single" w:color="auto" w:sz="6" w:space="0"/>
            </w:tcBorders>
            <w:shd w:val="clear" w:color="auto" w:fill="FFFFFF"/>
          </w:tcPr>
          <w:p>
            <w:pPr>
              <w:jc w:val="center"/>
              <w:rPr>
                <w:color w:val="000000"/>
              </w:rPr>
            </w:pPr>
            <w:r>
              <w:rPr>
                <w:color w:val="000000"/>
              </w:rPr>
              <w:t>см</w:t>
            </w:r>
            <w:r>
              <w:rPr>
                <w:color w:val="000000"/>
                <w:sz w:val="26"/>
                <w:szCs w:val="26"/>
                <w:vertAlign w:val="superscript"/>
              </w:rPr>
              <w:t>3</w:t>
            </w:r>
          </w:p>
        </w:tc>
        <w:tc>
          <w:tcPr>
            <w:tcW w:w="113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3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см</w:t>
            </w:r>
            <w:r>
              <w:rPr>
                <w:color w:val="000000"/>
                <w:sz w:val="26"/>
                <w:szCs w:val="26"/>
                <w:vertAlign w:val="superscript"/>
              </w:rPr>
              <w:t>3</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169" w:hRule="atLeast"/>
        </w:trPr>
        <w:tc>
          <w:tcPr>
            <w:tcW w:w="2410"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4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см</w:t>
            </w:r>
            <w:r>
              <w:rPr>
                <w:color w:val="000000"/>
                <w:sz w:val="26"/>
                <w:szCs w:val="26"/>
                <w:vertAlign w:val="superscript"/>
              </w:rPr>
              <w:t>3</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5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см</w:t>
            </w:r>
            <w:r>
              <w:rPr>
                <w:color w:val="000000"/>
                <w:sz w:val="26"/>
                <w:szCs w:val="26"/>
                <w:vertAlign w:val="superscript"/>
              </w:rPr>
              <w:t>3</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restart"/>
            <w:tcBorders>
              <w:top w:val="single" w:color="auto" w:sz="4" w:space="0"/>
              <w:left w:val="single" w:color="auto" w:sz="6" w:space="0"/>
              <w:right w:val="single" w:color="auto" w:sz="6" w:space="0"/>
            </w:tcBorders>
            <w:shd w:val="clear" w:color="auto" w:fill="FFFFFF"/>
          </w:tcPr>
          <w:p>
            <w:pPr>
              <w:shd w:val="clear" w:color="auto" w:fill="FFFFFF"/>
              <w:autoSpaceDE w:val="0"/>
              <w:autoSpaceDN w:val="0"/>
              <w:adjustRightInd w:val="0"/>
              <w:rPr>
                <w:color w:val="000000"/>
                <w:lang w:val="en-US"/>
              </w:rPr>
            </w:pPr>
            <w:r>
              <w:rPr>
                <w:caps/>
                <w:color w:val="000000"/>
              </w:rPr>
              <w:t>к</w:t>
            </w:r>
            <w:r>
              <w:rPr>
                <w:color w:val="000000"/>
              </w:rPr>
              <w:t>ількість розчиненого вапняку</w:t>
            </w: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lang w:val="en-US"/>
              </w:rPr>
              <w:t>G</w:t>
            </w:r>
            <w:r>
              <w:rPr>
                <w:color w:val="000000"/>
                <w:vertAlign w:val="subscript"/>
                <w:lang w:val="en-US"/>
              </w:rPr>
              <w:t>i</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lang w:val="en-US"/>
              </w:rPr>
            </w:pPr>
            <w:r>
              <w:rPr>
                <w:color w:val="000000"/>
              </w:rPr>
              <w:t>г</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 xml:space="preserve">при </w:t>
            </w:r>
            <w:r>
              <w:rPr>
                <w:color w:val="000000"/>
                <w:lang w:val="en-US"/>
              </w:rPr>
              <w:t>t</w:t>
            </w:r>
            <w:r>
              <w:rPr>
                <w:color w:val="000000"/>
                <w:vertAlign w:val="subscript"/>
              </w:rPr>
              <w:t xml:space="preserve">1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г</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2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г</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3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г</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4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г</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230" w:hRule="atLeast"/>
        </w:trPr>
        <w:tc>
          <w:tcPr>
            <w:tcW w:w="2410" w:type="dxa"/>
            <w:vMerge w:val="continue"/>
            <w:tcBorders>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c>
          <w:tcPr>
            <w:tcW w:w="1418" w:type="dxa"/>
            <w:tcBorders>
              <w:top w:val="single" w:color="auto" w:sz="6" w:space="0"/>
              <w:left w:val="single" w:color="auto" w:sz="6" w:space="0"/>
              <w:bottom w:val="single" w:color="auto" w:sz="6" w:space="0"/>
              <w:right w:val="single" w:color="auto" w:sz="6" w:space="0"/>
            </w:tcBorders>
            <w:shd w:val="clear" w:color="auto" w:fill="FFFFFF"/>
          </w:tcPr>
          <w:p>
            <w:pPr>
              <w:rPr>
                <w:color w:val="000000"/>
              </w:rPr>
            </w:pPr>
            <w:r>
              <w:rPr>
                <w:color w:val="000000"/>
              </w:rPr>
              <w:t xml:space="preserve">при </w:t>
            </w:r>
            <w:r>
              <w:rPr>
                <w:color w:val="000000"/>
                <w:lang w:val="en-US"/>
              </w:rPr>
              <w:t>t</w:t>
            </w:r>
            <w:r>
              <w:rPr>
                <w:color w:val="000000"/>
                <w:vertAlign w:val="subscript"/>
              </w:rPr>
              <w:t xml:space="preserve">5 </w:t>
            </w:r>
            <w:r>
              <w:rPr>
                <w:color w:val="000000"/>
                <w:lang w:val="en-US"/>
              </w:rPr>
              <w:t xml:space="preserve">=      </w:t>
            </w:r>
            <w:r>
              <w:rPr>
                <w:color w:val="000000"/>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color w:val="000000"/>
              </w:rPr>
              <w:t>г</w:t>
            </w:r>
          </w:p>
        </w:tc>
        <w:tc>
          <w:tcPr>
            <w:tcW w:w="1134"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rPr>
            </w:pPr>
          </w:p>
        </w:tc>
      </w:tr>
    </w:tbl>
    <w:p>
      <w:pPr>
        <w:shd w:val="clear" w:color="auto" w:fill="FFFFFF"/>
        <w:autoSpaceDE w:val="0"/>
        <w:autoSpaceDN w:val="0"/>
        <w:adjustRightInd w:val="0"/>
        <w:jc w:val="center"/>
        <w:rPr>
          <w:color w:val="000000"/>
          <w:sz w:val="18"/>
          <w:szCs w:val="18"/>
          <w:lang w:val="ru-RU"/>
        </w:rPr>
      </w:pPr>
    </w:p>
    <w:p>
      <w:pPr>
        <w:shd w:val="clear" w:color="auto" w:fill="FFFFFF"/>
        <w:autoSpaceDE w:val="0"/>
        <w:autoSpaceDN w:val="0"/>
        <w:adjustRightInd w:val="0"/>
        <w:jc w:val="center"/>
        <w:rPr>
          <w:b/>
          <w:color w:val="000000"/>
          <w:lang w:val="ru-RU"/>
        </w:rPr>
      </w:pPr>
      <w:r>
        <w:rPr>
          <w:b/>
          <w:color w:val="000000"/>
        </w:rPr>
        <w:t xml:space="preserve">7.5 Контрольні </w:t>
      </w:r>
      <w:r>
        <w:rPr>
          <w:b/>
          <w:color w:val="000000"/>
          <w:lang w:val="ru-RU"/>
        </w:rPr>
        <w:t>за</w:t>
      </w:r>
      <w:r>
        <w:rPr>
          <w:b/>
          <w:color w:val="000000"/>
        </w:rPr>
        <w:t>питання</w:t>
      </w:r>
    </w:p>
    <w:p>
      <w:pPr>
        <w:shd w:val="clear" w:color="auto" w:fill="FFFFFF"/>
        <w:autoSpaceDE w:val="0"/>
        <w:autoSpaceDN w:val="0"/>
        <w:adjustRightInd w:val="0"/>
        <w:jc w:val="center"/>
        <w:rPr>
          <w:color w:val="000000"/>
          <w:sz w:val="14"/>
          <w:szCs w:val="14"/>
          <w:lang w:val="ru-RU"/>
        </w:rPr>
      </w:pPr>
    </w:p>
    <w:p>
      <w:pPr>
        <w:shd w:val="clear" w:color="auto" w:fill="FFFFFF"/>
        <w:autoSpaceDE w:val="0"/>
        <w:autoSpaceDN w:val="0"/>
        <w:adjustRightInd w:val="0"/>
        <w:jc w:val="both"/>
        <w:rPr>
          <w:color w:val="000000"/>
        </w:rPr>
      </w:pPr>
      <w:r>
        <w:rPr>
          <w:color w:val="000000"/>
        </w:rPr>
        <w:t>7.5</w:t>
      </w:r>
      <w:r>
        <w:rPr>
          <w:color w:val="000000"/>
          <w:lang w:val="ru-RU"/>
        </w:rPr>
        <w:t>.</w:t>
      </w:r>
      <w:r>
        <w:rPr>
          <w:iCs/>
          <w:color w:val="000000"/>
        </w:rPr>
        <w:t xml:space="preserve">1 </w:t>
      </w:r>
      <w:r>
        <w:rPr>
          <w:color w:val="000000"/>
        </w:rPr>
        <w:t>Для чого потрібно знати швидкість реакції кислоти з породами?</w:t>
      </w:r>
    </w:p>
    <w:p>
      <w:pPr>
        <w:shd w:val="clear" w:color="auto" w:fill="FFFFFF"/>
        <w:autoSpaceDE w:val="0"/>
        <w:autoSpaceDN w:val="0"/>
        <w:adjustRightInd w:val="0"/>
        <w:jc w:val="both"/>
        <w:rPr>
          <w:color w:val="000000"/>
        </w:rPr>
      </w:pPr>
      <w:r>
        <w:rPr>
          <w:color w:val="000000"/>
        </w:rPr>
        <w:t>7.5</w:t>
      </w:r>
      <w:r>
        <w:rPr>
          <w:color w:val="000000"/>
          <w:lang w:val="ru-RU"/>
        </w:rPr>
        <w:t>.</w:t>
      </w:r>
      <w:r>
        <w:rPr>
          <w:iCs/>
          <w:color w:val="000000"/>
        </w:rPr>
        <w:t xml:space="preserve">2 </w:t>
      </w:r>
      <w:r>
        <w:rPr>
          <w:color w:val="000000"/>
        </w:rPr>
        <w:t xml:space="preserve">Які </w:t>
      </w:r>
      <w:r>
        <w:rPr>
          <w:color w:val="000000"/>
          <w:lang w:val="ru-RU"/>
        </w:rPr>
        <w:t>фактор</w:t>
      </w:r>
      <w:r>
        <w:rPr>
          <w:color w:val="000000"/>
        </w:rPr>
        <w:t>и впливають на швидкість реакції кислоти з породами?</w:t>
      </w:r>
    </w:p>
    <w:p>
      <w:pPr>
        <w:shd w:val="clear" w:color="auto" w:fill="FFFFFF"/>
        <w:autoSpaceDE w:val="0"/>
        <w:autoSpaceDN w:val="0"/>
        <w:adjustRightInd w:val="0"/>
        <w:jc w:val="both"/>
        <w:rPr>
          <w:color w:val="000000"/>
        </w:rPr>
      </w:pPr>
      <w:r>
        <w:rPr>
          <w:color w:val="000000"/>
        </w:rPr>
        <w:t>7.5.</w:t>
      </w:r>
      <w:r>
        <w:rPr>
          <w:color w:val="000000"/>
          <w:lang w:val="ru-RU"/>
        </w:rPr>
        <w:t>3</w:t>
      </w:r>
      <w:r>
        <w:rPr>
          <w:color w:val="000000"/>
        </w:rPr>
        <w:t xml:space="preserve"> У чому полягає газометричн</w:t>
      </w:r>
      <w:r>
        <w:rPr>
          <w:color w:val="000000"/>
          <w:lang w:val="ru-RU"/>
        </w:rPr>
        <w:t>ий</w:t>
      </w:r>
      <w:r>
        <w:rPr>
          <w:color w:val="000000"/>
        </w:rPr>
        <w:t xml:space="preserve"> метод визначення швидкості реакції?</w:t>
      </w:r>
    </w:p>
    <w:p>
      <w:pPr>
        <w:shd w:val="clear" w:color="auto" w:fill="FFFFFF"/>
        <w:autoSpaceDE w:val="0"/>
        <w:autoSpaceDN w:val="0"/>
        <w:adjustRightInd w:val="0"/>
        <w:jc w:val="both"/>
        <w:rPr>
          <w:color w:val="000000"/>
        </w:rPr>
      </w:pPr>
      <w:r>
        <w:rPr>
          <w:color w:val="000000"/>
        </w:rPr>
        <w:t>7.5</w:t>
      </w:r>
      <w:r>
        <w:rPr>
          <w:color w:val="000000"/>
          <w:lang w:val="ru-RU"/>
        </w:rPr>
        <w:t>.</w:t>
      </w:r>
      <w:r>
        <w:rPr>
          <w:bCs/>
          <w:iCs/>
          <w:color w:val="000000"/>
        </w:rPr>
        <w:t>4</w:t>
      </w:r>
      <w:r>
        <w:rPr>
          <w:iCs/>
          <w:color w:val="000000"/>
        </w:rPr>
        <w:t xml:space="preserve"> Як </w:t>
      </w:r>
      <w:r>
        <w:rPr>
          <w:color w:val="000000"/>
        </w:rPr>
        <w:t>визначається миттєва швидкість реакції?</w:t>
      </w:r>
    </w:p>
    <w:p>
      <w:pPr>
        <w:pStyle w:val="20"/>
        <w:tabs>
          <w:tab w:val="left" w:pos="0"/>
        </w:tabs>
        <w:outlineLvl w:val="0"/>
        <w:rPr>
          <w:color w:val="auto"/>
          <w:sz w:val="24"/>
          <w:szCs w:val="24"/>
          <w:lang w:val="uk-UA"/>
        </w:rPr>
      </w:pPr>
      <w:r>
        <w:rPr>
          <w:color w:val="auto"/>
          <w:sz w:val="24"/>
          <w:szCs w:val="24"/>
          <w:lang w:val="uk-UA"/>
        </w:rPr>
        <w:t>ЛАБОРАТОРНА РОБОТА № 8</w:t>
      </w:r>
    </w:p>
    <w:p>
      <w:pPr>
        <w:pStyle w:val="20"/>
        <w:tabs>
          <w:tab w:val="left" w:pos="567"/>
        </w:tabs>
        <w:ind w:left="540" w:firstLine="180"/>
        <w:outlineLvl w:val="0"/>
        <w:rPr>
          <w:color w:val="auto"/>
          <w:sz w:val="24"/>
          <w:szCs w:val="24"/>
          <w:lang w:val="uk-UA"/>
        </w:rPr>
      </w:pPr>
    </w:p>
    <w:p>
      <w:pPr>
        <w:pStyle w:val="20"/>
        <w:tabs>
          <w:tab w:val="left" w:pos="0"/>
        </w:tabs>
        <w:outlineLvl w:val="0"/>
        <w:rPr>
          <w:sz w:val="24"/>
          <w:szCs w:val="24"/>
          <w:lang w:val="uk-UA"/>
        </w:rPr>
      </w:pPr>
      <w:r>
        <w:rPr>
          <w:sz w:val="24"/>
          <w:szCs w:val="24"/>
        </w:rPr>
        <w:t xml:space="preserve">ВИЗНАЧЕННЯ </w:t>
      </w:r>
      <w:r>
        <w:rPr>
          <w:sz w:val="24"/>
          <w:szCs w:val="24"/>
          <w:lang w:val="uk-UA"/>
        </w:rPr>
        <w:t xml:space="preserve"> </w:t>
      </w:r>
      <w:r>
        <w:rPr>
          <w:sz w:val="24"/>
          <w:szCs w:val="24"/>
        </w:rPr>
        <w:t xml:space="preserve">ГУСТИНИ </w:t>
      </w:r>
      <w:r>
        <w:rPr>
          <w:sz w:val="24"/>
          <w:szCs w:val="24"/>
          <w:lang w:val="uk-UA"/>
        </w:rPr>
        <w:t xml:space="preserve"> </w:t>
      </w:r>
      <w:r>
        <w:rPr>
          <w:sz w:val="24"/>
          <w:szCs w:val="24"/>
        </w:rPr>
        <w:t xml:space="preserve">НАФТИ,  НАФТОПРОДУКТІВ </w:t>
      </w:r>
      <w:r>
        <w:rPr>
          <w:sz w:val="24"/>
          <w:szCs w:val="24"/>
          <w:lang w:val="uk-UA"/>
        </w:rPr>
        <w:t xml:space="preserve"> </w:t>
      </w:r>
      <w:r>
        <w:rPr>
          <w:sz w:val="24"/>
          <w:szCs w:val="24"/>
        </w:rPr>
        <w:t xml:space="preserve">І </w:t>
      </w:r>
      <w:r>
        <w:rPr>
          <w:sz w:val="24"/>
          <w:szCs w:val="24"/>
          <w:lang w:val="uk-UA"/>
        </w:rPr>
        <w:t xml:space="preserve"> </w:t>
      </w:r>
      <w:r>
        <w:rPr>
          <w:sz w:val="24"/>
          <w:szCs w:val="24"/>
        </w:rPr>
        <w:t xml:space="preserve">ПЛАСТОВОЇ </w:t>
      </w:r>
      <w:r>
        <w:rPr>
          <w:sz w:val="24"/>
          <w:szCs w:val="24"/>
          <w:lang w:val="uk-UA"/>
        </w:rPr>
        <w:t xml:space="preserve"> </w:t>
      </w:r>
      <w:r>
        <w:rPr>
          <w:sz w:val="24"/>
          <w:szCs w:val="24"/>
        </w:rPr>
        <w:t xml:space="preserve">ВОДИ </w:t>
      </w:r>
      <w:r>
        <w:rPr>
          <w:sz w:val="24"/>
          <w:szCs w:val="24"/>
          <w:lang w:val="uk-UA"/>
        </w:rPr>
        <w:t xml:space="preserve"> </w:t>
      </w:r>
    </w:p>
    <w:p>
      <w:pPr>
        <w:pStyle w:val="20"/>
        <w:tabs>
          <w:tab w:val="left" w:pos="0"/>
        </w:tabs>
        <w:outlineLvl w:val="0"/>
        <w:rPr>
          <w:color w:val="auto"/>
          <w:sz w:val="24"/>
          <w:szCs w:val="24"/>
          <w:lang w:val="uk-UA"/>
        </w:rPr>
      </w:pPr>
      <w:r>
        <w:rPr>
          <w:sz w:val="24"/>
          <w:szCs w:val="24"/>
        </w:rPr>
        <w:t xml:space="preserve">ПРИ </w:t>
      </w:r>
      <w:r>
        <w:rPr>
          <w:sz w:val="24"/>
          <w:szCs w:val="24"/>
          <w:vertAlign w:val="subscript"/>
          <w:lang w:val="uk-UA"/>
        </w:rPr>
        <w:t xml:space="preserve"> </w:t>
      </w:r>
      <w:r>
        <w:rPr>
          <w:sz w:val="24"/>
          <w:szCs w:val="24"/>
        </w:rPr>
        <w:t xml:space="preserve">СТАНДАРТНИХ </w:t>
      </w:r>
      <w:r>
        <w:rPr>
          <w:sz w:val="24"/>
          <w:szCs w:val="24"/>
          <w:lang w:val="uk-UA"/>
        </w:rPr>
        <w:t xml:space="preserve"> </w:t>
      </w:r>
      <w:r>
        <w:rPr>
          <w:sz w:val="24"/>
          <w:szCs w:val="24"/>
        </w:rPr>
        <w:t>УМОВАХ</w:t>
      </w:r>
    </w:p>
    <w:p>
      <w:pPr>
        <w:pStyle w:val="20"/>
        <w:tabs>
          <w:tab w:val="left" w:pos="567"/>
        </w:tabs>
        <w:ind w:left="540" w:firstLine="180"/>
        <w:outlineLvl w:val="0"/>
        <w:rPr>
          <w:color w:val="auto"/>
          <w:sz w:val="24"/>
          <w:szCs w:val="24"/>
          <w:lang w:val="uk-UA"/>
        </w:rPr>
      </w:pPr>
    </w:p>
    <w:p>
      <w:pPr>
        <w:shd w:val="clear" w:color="auto" w:fill="FFFFFF"/>
        <w:autoSpaceDE w:val="0"/>
        <w:autoSpaceDN w:val="0"/>
        <w:adjustRightInd w:val="0"/>
        <w:jc w:val="both"/>
        <w:outlineLvl w:val="0"/>
      </w:pPr>
      <w:r>
        <w:t>Тривалість виконання роботи – 2 години.</w:t>
      </w:r>
    </w:p>
    <w:p>
      <w:pPr>
        <w:shd w:val="clear" w:color="auto" w:fill="FFFFFF"/>
        <w:autoSpaceDE w:val="0"/>
        <w:autoSpaceDN w:val="0"/>
        <w:adjustRightInd w:val="0"/>
        <w:jc w:val="both"/>
        <w:rPr>
          <w:sz w:val="16"/>
          <w:szCs w:val="16"/>
          <w:lang w:val="ru-RU"/>
        </w:rPr>
      </w:pPr>
    </w:p>
    <w:p>
      <w:pPr>
        <w:shd w:val="clear" w:color="auto" w:fill="FFFFFF"/>
        <w:autoSpaceDE w:val="0"/>
        <w:autoSpaceDN w:val="0"/>
        <w:adjustRightInd w:val="0"/>
        <w:ind w:firstLine="567"/>
        <w:jc w:val="both"/>
        <w:rPr>
          <w:color w:val="000000"/>
        </w:rPr>
      </w:pPr>
      <w:r>
        <w:rPr>
          <w:b/>
          <w:color w:val="000000"/>
        </w:rPr>
        <w:t xml:space="preserve">8.1 Мета роботи: </w:t>
      </w:r>
      <w:r>
        <w:rPr>
          <w:caps/>
          <w:color w:val="000000"/>
        </w:rPr>
        <w:t>о</w:t>
      </w:r>
      <w:r>
        <w:rPr>
          <w:color w:val="000000"/>
        </w:rPr>
        <w:t xml:space="preserve">знайомитись з приладами для вимірювання густини рідини. Визначити густину </w:t>
      </w:r>
      <w:r>
        <w:t>пластової</w:t>
      </w:r>
      <w:r>
        <w:rPr>
          <w:b/>
        </w:rPr>
        <w:t xml:space="preserve"> </w:t>
      </w:r>
      <w:r>
        <w:rPr>
          <w:lang w:val="ru-RU"/>
        </w:rPr>
        <w:t xml:space="preserve">води </w:t>
      </w:r>
      <w:r>
        <w:t xml:space="preserve">і нафти (нафтопродукту) при атмосферному тиску </w:t>
      </w:r>
      <w:r>
        <w:rPr>
          <w:lang w:val="ru-RU"/>
        </w:rPr>
        <w:t xml:space="preserve">з </w:t>
      </w:r>
      <w:r>
        <w:t>допомогою ареометра і пікнометра.</w:t>
      </w:r>
      <w:r>
        <w:rPr>
          <w:color w:val="000000"/>
        </w:rPr>
        <w:t xml:space="preserve"> </w:t>
      </w:r>
    </w:p>
    <w:p>
      <w:pPr>
        <w:shd w:val="clear" w:color="auto" w:fill="FFFFFF"/>
        <w:autoSpaceDE w:val="0"/>
        <w:autoSpaceDN w:val="0"/>
        <w:adjustRightInd w:val="0"/>
        <w:rPr>
          <w:sz w:val="20"/>
          <w:szCs w:val="20"/>
          <w:lang w:val="ru-RU"/>
        </w:rPr>
      </w:pPr>
      <w:r>
        <w:rPr>
          <w:sz w:val="20"/>
          <w:szCs w:val="20"/>
          <w:lang w:val="ru-RU"/>
        </w:rPr>
        <w:t xml:space="preserve">  </w:t>
      </w:r>
    </w:p>
    <w:p>
      <w:pPr>
        <w:shd w:val="clear" w:color="auto" w:fill="FFFFFF"/>
        <w:autoSpaceDE w:val="0"/>
        <w:autoSpaceDN w:val="0"/>
        <w:adjustRightInd w:val="0"/>
        <w:rPr>
          <w:sz w:val="20"/>
          <w:szCs w:val="20"/>
          <w:lang w:val="ru-RU"/>
        </w:rPr>
      </w:pPr>
    </w:p>
    <w:p>
      <w:pPr>
        <w:shd w:val="clear" w:color="auto" w:fill="FFFFFF"/>
        <w:autoSpaceDE w:val="0"/>
        <w:autoSpaceDN w:val="0"/>
        <w:adjustRightInd w:val="0"/>
        <w:jc w:val="center"/>
        <w:rPr>
          <w:b/>
          <w:color w:val="000000"/>
        </w:rPr>
      </w:pPr>
      <w:r>
        <w:rPr>
          <w:b/>
          <w:color w:val="000000"/>
        </w:rPr>
        <w:t xml:space="preserve">8.2 Теоретична частина </w:t>
      </w:r>
    </w:p>
    <w:p>
      <w:pPr>
        <w:shd w:val="clear" w:color="auto" w:fill="FFFFFF"/>
        <w:autoSpaceDE w:val="0"/>
        <w:autoSpaceDN w:val="0"/>
        <w:adjustRightInd w:val="0"/>
        <w:jc w:val="center"/>
        <w:rPr>
          <w:b/>
          <w:sz w:val="18"/>
          <w:szCs w:val="18"/>
        </w:rPr>
      </w:pPr>
    </w:p>
    <w:p>
      <w:pPr>
        <w:shd w:val="clear" w:color="auto" w:fill="FFFFFF"/>
        <w:autoSpaceDE w:val="0"/>
        <w:autoSpaceDN w:val="0"/>
        <w:adjustRightInd w:val="0"/>
        <w:ind w:firstLine="567"/>
        <w:jc w:val="both"/>
        <w:rPr>
          <w:color w:val="000000"/>
        </w:rPr>
      </w:pPr>
      <w:r>
        <w:rPr>
          <w:color w:val="000000"/>
        </w:rPr>
        <w:t>Одним з основних показників товарної якості нафти є її густина. Густина – це величина, що чисельно дорівнює масі одиниці об’єму речовини, тобто це відношення маси речовини до її об’єму. Одиниця вимірювання густини – кг/м</w:t>
      </w:r>
      <w:r>
        <w:rPr>
          <w:color w:val="000000"/>
          <w:sz w:val="26"/>
          <w:szCs w:val="26"/>
          <w:vertAlign w:val="superscript"/>
        </w:rPr>
        <w:t>3</w:t>
      </w:r>
      <w:r>
        <w:rPr>
          <w:color w:val="000000"/>
        </w:rPr>
        <w:t xml:space="preserve">.     </w:t>
      </w:r>
    </w:p>
    <w:p>
      <w:pPr>
        <w:shd w:val="clear" w:color="auto" w:fill="FFFFFF"/>
        <w:autoSpaceDE w:val="0"/>
        <w:autoSpaceDN w:val="0"/>
        <w:adjustRightInd w:val="0"/>
        <w:ind w:firstLine="567"/>
        <w:jc w:val="both"/>
        <w:rPr>
          <w:color w:val="000000"/>
        </w:rPr>
      </w:pPr>
      <w:r>
        <w:rPr>
          <w:color w:val="000000"/>
        </w:rPr>
        <w:t>Густина нафти при температурі 20</w:t>
      </w:r>
      <w:r>
        <w:rPr>
          <w:color w:val="000000"/>
          <w:vertAlign w:val="subscript"/>
        </w:rPr>
        <w:t xml:space="preserve"> </w:t>
      </w:r>
      <w:r>
        <w:rPr>
          <w:color w:val="000000"/>
        </w:rPr>
        <w:t>°С і атмосферному тиску змінюється від 700 (газовий конденсат) до 980 і навіть 1000 кг/м</w:t>
      </w:r>
      <w:r>
        <w:rPr>
          <w:color w:val="000000"/>
          <w:sz w:val="26"/>
          <w:szCs w:val="26"/>
          <w:vertAlign w:val="superscript"/>
        </w:rPr>
        <w:t>3</w:t>
      </w:r>
      <w:r>
        <w:rPr>
          <w:color w:val="000000"/>
        </w:rPr>
        <w:t>. За густиною сирої нафти орієнтовно судять про її якість.</w:t>
      </w:r>
      <w:r>
        <w:rPr>
          <w:color w:val="000000"/>
          <w:sz w:val="16"/>
          <w:szCs w:val="16"/>
          <w:vertAlign w:val="subscript"/>
        </w:rPr>
        <w:t xml:space="preserve"> </w:t>
      </w:r>
      <w:r>
        <w:rPr>
          <w:color w:val="000000"/>
        </w:rPr>
        <w:t>Легкі</w:t>
      </w:r>
      <w:r>
        <w:rPr>
          <w:color w:val="000000"/>
          <w:sz w:val="16"/>
          <w:szCs w:val="16"/>
          <w:vertAlign w:val="subscript"/>
        </w:rPr>
        <w:t xml:space="preserve">  </w:t>
      </w:r>
      <w:r>
        <w:rPr>
          <w:color w:val="000000"/>
        </w:rPr>
        <w:t>нафти</w:t>
      </w:r>
      <w:r>
        <w:rPr>
          <w:color w:val="000000"/>
          <w:sz w:val="16"/>
          <w:szCs w:val="16"/>
          <w:vertAlign w:val="subscript"/>
        </w:rPr>
        <w:t xml:space="preserve">  </w:t>
      </w:r>
      <w:r>
        <w:rPr>
          <w:color w:val="000000"/>
        </w:rPr>
        <w:t>з</w:t>
      </w:r>
      <w:r>
        <w:rPr>
          <w:color w:val="000000"/>
          <w:sz w:val="16"/>
          <w:szCs w:val="16"/>
          <w:vertAlign w:val="subscript"/>
        </w:rPr>
        <w:t xml:space="preserve">  </w:t>
      </w:r>
      <w:r>
        <w:rPr>
          <w:color w:val="000000"/>
        </w:rPr>
        <w:t>густиною</w:t>
      </w:r>
      <w:r>
        <w:rPr>
          <w:color w:val="000000"/>
          <w:sz w:val="16"/>
          <w:szCs w:val="16"/>
          <w:vertAlign w:val="subscript"/>
        </w:rPr>
        <w:t xml:space="preserve">  </w:t>
      </w:r>
      <w:r>
        <w:rPr>
          <w:color w:val="000000"/>
        </w:rPr>
        <w:t>до</w:t>
      </w:r>
      <w:r>
        <w:rPr>
          <w:color w:val="000000"/>
          <w:sz w:val="16"/>
          <w:szCs w:val="16"/>
          <w:vertAlign w:val="subscript"/>
        </w:rPr>
        <w:t xml:space="preserve"> </w:t>
      </w:r>
      <w:r>
        <w:rPr>
          <w:color w:val="000000"/>
        </w:rPr>
        <w:t>880</w:t>
      </w:r>
      <w:r>
        <w:rPr>
          <w:color w:val="000000"/>
          <w:sz w:val="16"/>
          <w:szCs w:val="16"/>
        </w:rPr>
        <w:t xml:space="preserve"> </w:t>
      </w:r>
      <w:r>
        <w:rPr>
          <w:color w:val="000000"/>
        </w:rPr>
        <w:t>кг/м</w:t>
      </w:r>
      <w:r>
        <w:rPr>
          <w:color w:val="000000"/>
          <w:sz w:val="26"/>
          <w:szCs w:val="26"/>
          <w:vertAlign w:val="superscript"/>
        </w:rPr>
        <w:t>3</w:t>
      </w:r>
      <w:r>
        <w:rPr>
          <w:color w:val="000000"/>
          <w:sz w:val="16"/>
          <w:szCs w:val="16"/>
          <w:vertAlign w:val="subscript"/>
        </w:rPr>
        <w:t xml:space="preserve"> </w:t>
      </w:r>
      <w:r>
        <w:rPr>
          <w:color w:val="000000"/>
        </w:rPr>
        <w:t>–</w:t>
      </w:r>
      <w:r>
        <w:rPr>
          <w:color w:val="000000"/>
          <w:sz w:val="16"/>
          <w:szCs w:val="16"/>
          <w:vertAlign w:val="subscript"/>
        </w:rPr>
        <w:t xml:space="preserve"> </w:t>
      </w:r>
      <w:r>
        <w:rPr>
          <w:color w:val="000000"/>
        </w:rPr>
        <w:t>найбільш</w:t>
      </w:r>
      <w:r>
        <w:rPr>
          <w:color w:val="000000"/>
          <w:sz w:val="16"/>
          <w:szCs w:val="16"/>
          <w:vertAlign w:val="subscript"/>
        </w:rPr>
        <w:t xml:space="preserve"> </w:t>
      </w:r>
      <w:r>
        <w:rPr>
          <w:color w:val="000000"/>
        </w:rPr>
        <w:t>цінні:</w:t>
      </w:r>
      <w:r>
        <w:rPr>
          <w:color w:val="000000"/>
          <w:sz w:val="16"/>
          <w:szCs w:val="16"/>
          <w:vertAlign w:val="subscript"/>
        </w:rPr>
        <w:t xml:space="preserve"> </w:t>
      </w:r>
      <w:r>
        <w:rPr>
          <w:color w:val="000000"/>
        </w:rPr>
        <w:t>вони,</w:t>
      </w:r>
      <w:r>
        <w:rPr>
          <w:color w:val="000000"/>
          <w:sz w:val="16"/>
          <w:szCs w:val="16"/>
          <w:vertAlign w:val="subscript"/>
        </w:rPr>
        <w:t xml:space="preserve"> </w:t>
      </w:r>
      <w:r>
        <w:rPr>
          <w:color w:val="000000"/>
        </w:rPr>
        <w:t>як</w:t>
      </w:r>
      <w:r>
        <w:rPr>
          <w:color w:val="000000"/>
          <w:sz w:val="16"/>
          <w:szCs w:val="16"/>
          <w:vertAlign w:val="subscript"/>
        </w:rPr>
        <w:t xml:space="preserve"> </w:t>
      </w:r>
      <w:r>
        <w:rPr>
          <w:color w:val="000000"/>
        </w:rPr>
        <w:t>правило,</w:t>
      </w:r>
      <w:r>
        <w:rPr>
          <w:color w:val="000000"/>
          <w:sz w:val="16"/>
          <w:szCs w:val="16"/>
          <w:vertAlign w:val="subscript"/>
        </w:rPr>
        <w:t xml:space="preserve"> </w:t>
      </w:r>
      <w:r>
        <w:rPr>
          <w:color w:val="000000"/>
        </w:rPr>
        <w:t>містять</w:t>
      </w:r>
      <w:r>
        <w:rPr>
          <w:color w:val="000000"/>
          <w:sz w:val="16"/>
          <w:szCs w:val="16"/>
          <w:vertAlign w:val="subscript"/>
        </w:rPr>
        <w:t xml:space="preserve"> </w:t>
      </w:r>
      <w:r>
        <w:rPr>
          <w:color w:val="000000"/>
        </w:rPr>
        <w:t>більше</w:t>
      </w:r>
      <w:r>
        <w:rPr>
          <w:color w:val="000000"/>
          <w:sz w:val="16"/>
          <w:szCs w:val="16"/>
          <w:vertAlign w:val="subscript"/>
        </w:rPr>
        <w:t xml:space="preserve"> </w:t>
      </w:r>
      <w:r>
        <w:rPr>
          <w:color w:val="000000"/>
        </w:rPr>
        <w:t>бензинових</w:t>
      </w:r>
      <w:r>
        <w:rPr>
          <w:color w:val="000000"/>
          <w:sz w:val="16"/>
          <w:szCs w:val="16"/>
          <w:vertAlign w:val="subscript"/>
        </w:rPr>
        <w:t xml:space="preserve"> </w:t>
      </w:r>
      <w:r>
        <w:rPr>
          <w:color w:val="000000"/>
        </w:rPr>
        <w:t>і</w:t>
      </w:r>
      <w:r>
        <w:rPr>
          <w:color w:val="000000"/>
          <w:sz w:val="16"/>
          <w:szCs w:val="16"/>
          <w:vertAlign w:val="subscript"/>
        </w:rPr>
        <w:t xml:space="preserve"> </w:t>
      </w:r>
      <w:r>
        <w:rPr>
          <w:color w:val="000000"/>
        </w:rPr>
        <w:t>масляних</w:t>
      </w:r>
      <w:r>
        <w:rPr>
          <w:color w:val="000000"/>
          <w:sz w:val="16"/>
          <w:szCs w:val="16"/>
          <w:vertAlign w:val="subscript"/>
        </w:rPr>
        <w:t xml:space="preserve"> </w:t>
      </w:r>
      <w:r>
        <w:rPr>
          <w:color w:val="000000"/>
        </w:rPr>
        <w:t xml:space="preserve">фракцій. </w:t>
      </w:r>
    </w:p>
    <w:p>
      <w:pPr>
        <w:shd w:val="clear" w:color="auto" w:fill="FFFFFF"/>
        <w:autoSpaceDE w:val="0"/>
        <w:autoSpaceDN w:val="0"/>
        <w:adjustRightInd w:val="0"/>
        <w:ind w:firstLine="567"/>
        <w:jc w:val="both"/>
        <w:rPr>
          <w:color w:val="000000"/>
        </w:rPr>
      </w:pPr>
      <w:r>
        <w:rPr>
          <w:caps/>
          <w:color w:val="000000"/>
        </w:rPr>
        <w:t>г</w:t>
      </w:r>
      <w:r>
        <w:rPr>
          <w:color w:val="000000"/>
        </w:rPr>
        <w:t>устина пластових вод зростає із збільшенням кон-центрації солей у них, і у зв</w:t>
      </w:r>
      <w:r>
        <w:rPr>
          <w:color w:val="000000"/>
          <w:lang w:val="en-US"/>
        </w:rPr>
        <w:t>’</w:t>
      </w:r>
      <w:r>
        <w:rPr>
          <w:color w:val="000000"/>
        </w:rPr>
        <w:t xml:space="preserve">язку з цим густина пластових вод може бути різною. Відомі випадки, коли породи в пласті на-сичуються </w:t>
      </w:r>
      <w:r>
        <w:rPr>
          <w:color w:val="000000"/>
          <w:lang w:val="ru-RU"/>
        </w:rPr>
        <w:t>розсолами</w:t>
      </w:r>
      <w:r>
        <w:rPr>
          <w:color w:val="000000"/>
        </w:rPr>
        <w:t>, густина яких досягає 1450 кг/м</w:t>
      </w:r>
      <w:r>
        <w:rPr>
          <w:color w:val="000000"/>
          <w:sz w:val="26"/>
          <w:szCs w:val="26"/>
          <w:vertAlign w:val="superscript"/>
        </w:rPr>
        <w:t>3</w:t>
      </w:r>
      <w:r>
        <w:rPr>
          <w:color w:val="000000"/>
        </w:rPr>
        <w:t xml:space="preserve"> при концентрації</w:t>
      </w:r>
      <w:r>
        <w:rPr>
          <w:color w:val="000000"/>
          <w:lang w:val="ru-RU"/>
        </w:rPr>
        <w:t xml:space="preserve"> </w:t>
      </w:r>
      <w:r>
        <w:rPr>
          <w:color w:val="000000"/>
        </w:rPr>
        <w:t>солей</w:t>
      </w:r>
      <w:r>
        <w:rPr>
          <w:color w:val="000000"/>
          <w:lang w:val="ru-RU"/>
        </w:rPr>
        <w:t xml:space="preserve"> </w:t>
      </w:r>
      <w:r>
        <w:rPr>
          <w:color w:val="000000"/>
        </w:rPr>
        <w:t>642,8 кг/м</w:t>
      </w:r>
      <w:r>
        <w:rPr>
          <w:color w:val="000000"/>
          <w:sz w:val="26"/>
          <w:szCs w:val="26"/>
          <w:vertAlign w:val="superscript"/>
        </w:rPr>
        <w:t>3</w:t>
      </w:r>
      <w:r>
        <w:rPr>
          <w:color w:val="000000"/>
        </w:rPr>
        <w:t>. Наближена залежність</w:t>
      </w:r>
      <w:r>
        <w:rPr>
          <w:color w:val="000000"/>
          <w:lang w:val="ru-RU"/>
        </w:rPr>
        <w:t xml:space="preserve"> </w:t>
      </w:r>
      <w:r>
        <w:rPr>
          <w:color w:val="000000"/>
        </w:rPr>
        <w:t xml:space="preserve">густини води </w:t>
      </w:r>
      <w:r>
        <w:rPr>
          <w:color w:val="000000"/>
          <w:lang w:val="ru-RU"/>
        </w:rPr>
        <w:t>ρ</w:t>
      </w:r>
      <w:r>
        <w:rPr>
          <w:color w:val="000000"/>
          <w:sz w:val="28"/>
          <w:szCs w:val="28"/>
          <w:vertAlign w:val="subscript"/>
        </w:rPr>
        <w:t>в</w:t>
      </w:r>
      <w:r>
        <w:rPr>
          <w:color w:val="000000"/>
        </w:rPr>
        <w:t xml:space="preserve"> від мінералізації </w:t>
      </w:r>
      <w:r>
        <w:rPr>
          <w:color w:val="000000"/>
          <w:lang w:val="ru-RU"/>
        </w:rPr>
        <w:t>Q</w:t>
      </w:r>
      <w:r>
        <w:rPr>
          <w:color w:val="000000"/>
          <w:vertAlign w:val="subscript"/>
        </w:rPr>
        <w:t>м</w:t>
      </w:r>
      <w:r>
        <w:rPr>
          <w:color w:val="000000"/>
        </w:rPr>
        <w:t xml:space="preserve"> приведена в таблиці 8.1. </w:t>
      </w:r>
    </w:p>
    <w:p>
      <w:pPr>
        <w:ind w:firstLine="567"/>
        <w:jc w:val="both"/>
        <w:rPr>
          <w:color w:val="000000"/>
        </w:rPr>
      </w:pPr>
      <w:r>
        <w:rPr>
          <w:color w:val="000000"/>
        </w:rPr>
        <w:t xml:space="preserve">Оскільки шкала </w:t>
      </w:r>
      <w:r>
        <w:rPr>
          <w:color w:val="000000"/>
          <w:lang w:val="ru-RU"/>
        </w:rPr>
        <w:t xml:space="preserve">ареометрів </w:t>
      </w:r>
      <w:r>
        <w:rPr>
          <w:color w:val="000000"/>
        </w:rPr>
        <w:t xml:space="preserve">проградуйована при темпе-ратурі 20 °С, то для того, щоб густину нафти, отриману при певній температурі </w:t>
      </w:r>
      <w:r>
        <w:rPr>
          <w:color w:val="000000"/>
          <w:lang w:val="en-US"/>
        </w:rPr>
        <w:t>t</w:t>
      </w:r>
      <w:r>
        <w:rPr>
          <w:color w:val="000000"/>
          <w:lang w:val="ru-RU"/>
        </w:rPr>
        <w:t xml:space="preserve">, привести до стандартних умов, тобто до </w:t>
      </w:r>
      <w:r>
        <w:rPr>
          <w:color w:val="000000"/>
        </w:rPr>
        <w:t>температур</w:t>
      </w:r>
      <w:r>
        <w:rPr>
          <w:color w:val="000000"/>
          <w:lang w:val="ru-RU"/>
        </w:rPr>
        <w:t>и</w:t>
      </w:r>
      <w:r>
        <w:rPr>
          <w:color w:val="000000"/>
        </w:rPr>
        <w:t xml:space="preserve"> 20 °С</w:t>
      </w:r>
      <w:r>
        <w:rPr>
          <w:color w:val="000000"/>
          <w:lang w:val="ru-RU"/>
        </w:rPr>
        <w:t>, необхідно внести температурну поправку</w:t>
      </w:r>
      <w:r>
        <w:rPr>
          <w:color w:val="000000"/>
        </w:rPr>
        <w:t xml:space="preserve">.  </w:t>
      </w:r>
    </w:p>
    <w:p>
      <w:pPr>
        <w:ind w:firstLine="567"/>
        <w:jc w:val="both"/>
        <w:rPr>
          <w:color w:val="000000"/>
        </w:rPr>
      </w:pPr>
    </w:p>
    <w:p>
      <w:pPr>
        <w:shd w:val="clear" w:color="auto" w:fill="FFFFFF"/>
        <w:autoSpaceDE w:val="0"/>
        <w:autoSpaceDN w:val="0"/>
        <w:adjustRightInd w:val="0"/>
        <w:ind w:firstLine="567"/>
        <w:jc w:val="both"/>
        <w:rPr>
          <w:color w:val="000000"/>
        </w:rPr>
      </w:pPr>
      <w:r>
        <w:rPr>
          <w:color w:val="000000"/>
        </w:rPr>
        <w:t xml:space="preserve">Для </w:t>
      </w:r>
      <w:r>
        <w:rPr>
          <w:color w:val="000000"/>
          <w:lang w:val="ru-RU"/>
        </w:rPr>
        <w:t>визначення</w:t>
      </w:r>
      <w:r>
        <w:rPr>
          <w:color w:val="000000"/>
        </w:rPr>
        <w:t xml:space="preserve"> густини нафти при температурі </w:t>
      </w:r>
      <w:r>
        <w:rPr>
          <w:color w:val="000000"/>
          <w:lang w:val="en-US"/>
        </w:rPr>
        <w:t>t</w:t>
      </w:r>
      <w:r>
        <w:rPr>
          <w:color w:val="000000"/>
        </w:rPr>
        <w:t xml:space="preserve"> в</w:t>
      </w:r>
      <w:r>
        <w:rPr>
          <w:color w:val="000000"/>
          <w:lang w:val="ru-RU"/>
        </w:rPr>
        <w:t>ико-ристовується</w:t>
      </w:r>
      <w:r>
        <w:rPr>
          <w:color w:val="000000"/>
        </w:rPr>
        <w:t xml:space="preserve"> формула:      </w:t>
      </w: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ind w:left="567" w:firstLine="567"/>
        <w:rPr>
          <w:color w:val="000000"/>
        </w:rPr>
      </w:pPr>
      <w:r>
        <w:rPr>
          <w:rFonts w:ascii="Arial"/>
          <w:i/>
          <w:color w:val="000000"/>
        </w:rPr>
        <w:t xml:space="preserve">    </w:t>
      </w:r>
      <w:r>
        <w:rPr>
          <w:rFonts w:ascii="Arial"/>
          <w:i/>
          <w:color w:val="000000"/>
          <w:position w:val="-12"/>
        </w:rPr>
        <w:object>
          <v:shape id="_x0000_i1048" o:spt="75" type="#_x0000_t75" style="height:0pt;width:0pt;" o:ole="t" filled="f" o:preferrelative="t" stroked="f" coordsize="21600,21600">
            <v:path/>
            <v:fill on="f" focussize="0,0"/>
            <v:stroke on="f" joinstyle="miter"/>
            <v:imagedata r:id="rId62" o:title=""/>
            <o:lock v:ext="edit" aspectratio="t"/>
            <w10:wrap type="none"/>
            <w10:anchorlock/>
          </v:shape>
          <o:OLEObject Type="Embed" ProgID="Equation.3" ShapeID="_x0000_i1048" DrawAspect="Content" ObjectID="_1468075748" r:id="rId61">
            <o:LockedField>false</o:LockedField>
          </o:OLEObject>
        </w:object>
      </w:r>
      <w:r>
        <w:rPr>
          <w:rFonts w:ascii="Arial"/>
          <w:i/>
          <w:color w:val="000000"/>
        </w:rPr>
        <w:t>,</w:t>
      </w:r>
      <w:r>
        <w:rPr>
          <w:rFonts w:ascii="Arial"/>
          <w:color w:val="000000"/>
        </w:rPr>
        <w:tab/>
      </w:r>
      <w:r>
        <w:rPr>
          <w:rFonts w:ascii="Arial"/>
          <w:color w:val="000000"/>
        </w:rPr>
        <w:tab/>
      </w:r>
      <w:r>
        <w:rPr>
          <w:rFonts w:ascii="Arial"/>
          <w:color w:val="000000"/>
        </w:rPr>
        <w:t xml:space="preserve">       </w:t>
      </w:r>
      <w:r>
        <w:rPr>
          <w:color w:val="000000"/>
        </w:rPr>
        <w:t xml:space="preserve">(8.1) </w:t>
      </w:r>
    </w:p>
    <w:p>
      <w:pPr>
        <w:shd w:val="clear" w:color="auto" w:fill="FFFFFF"/>
        <w:autoSpaceDE w:val="0"/>
        <w:autoSpaceDN w:val="0"/>
        <w:adjustRightInd w:val="0"/>
        <w:ind w:left="567" w:firstLine="567"/>
        <w:rPr>
          <w:color w:val="000000"/>
          <w:sz w:val="16"/>
          <w:szCs w:val="16"/>
          <w:lang w:val="ru-RU"/>
        </w:rPr>
      </w:pPr>
    </w:p>
    <w:p>
      <w:pPr>
        <w:shd w:val="clear" w:color="auto" w:fill="FFFFFF"/>
        <w:autoSpaceDE w:val="0"/>
        <w:autoSpaceDN w:val="0"/>
        <w:adjustRightInd w:val="0"/>
        <w:jc w:val="both"/>
        <w:rPr>
          <w:rFonts w:ascii="Arial"/>
          <w:color w:val="000000"/>
        </w:rPr>
      </w:pPr>
      <w:r>
        <w:rPr>
          <w:color w:val="000000"/>
        </w:rPr>
        <w:t xml:space="preserve">де </w:t>
      </w:r>
      <w:r>
        <w:rPr>
          <w:color w:val="000000"/>
          <w:lang w:val="ru-RU"/>
        </w:rPr>
        <w:t>ρ</w:t>
      </w:r>
      <w:r>
        <w:rPr>
          <w:color w:val="000000"/>
          <w:vertAlign w:val="subscript"/>
          <w:lang w:val="en-US"/>
        </w:rPr>
        <w:t>t</w:t>
      </w:r>
      <w:r>
        <w:rPr>
          <w:i/>
          <w:color w:val="000000"/>
        </w:rPr>
        <w:t xml:space="preserve"> </w:t>
      </w:r>
      <w:r>
        <w:rPr>
          <w:color w:val="000000"/>
        </w:rPr>
        <w:t xml:space="preserve">– визначена в результаті досліду густина при температурі </w:t>
      </w:r>
      <w:r>
        <w:rPr>
          <w:color w:val="000000"/>
          <w:lang w:val="en-US"/>
        </w:rPr>
        <w:t>t</w:t>
      </w:r>
      <w:r>
        <w:rPr>
          <w:color w:val="000000"/>
          <w:lang w:val="ru-RU"/>
        </w:rPr>
        <w:t xml:space="preserve">, </w:t>
      </w:r>
      <w:r>
        <w:rPr>
          <w:color w:val="000000"/>
        </w:rPr>
        <w:t>кг/м</w:t>
      </w:r>
      <w:r>
        <w:rPr>
          <w:color w:val="000000"/>
          <w:sz w:val="26"/>
          <w:szCs w:val="26"/>
          <w:vertAlign w:val="superscript"/>
        </w:rPr>
        <w:t>3</w:t>
      </w:r>
      <w:r>
        <w:rPr>
          <w:color w:val="000000"/>
        </w:rPr>
        <w:t xml:space="preserve">; </w:t>
      </w:r>
      <w:r>
        <w:rPr>
          <w:color w:val="000000"/>
          <w:lang w:val="ru-RU"/>
        </w:rPr>
        <w:t>ρ</w:t>
      </w:r>
      <w:r>
        <w:rPr>
          <w:color w:val="000000"/>
          <w:vertAlign w:val="subscript"/>
          <w:lang w:val="ru-RU"/>
        </w:rPr>
        <w:t>20</w:t>
      </w:r>
      <w:r>
        <w:rPr>
          <w:color w:val="000000"/>
        </w:rPr>
        <w:t xml:space="preserve"> – густина при температурі </w:t>
      </w:r>
      <w:r>
        <w:rPr>
          <w:color w:val="000000"/>
          <w:lang w:val="ru-RU"/>
        </w:rPr>
        <w:t xml:space="preserve">20 °С, </w:t>
      </w:r>
      <w:r>
        <w:rPr>
          <w:color w:val="000000"/>
        </w:rPr>
        <w:t>кг/м</w:t>
      </w:r>
      <w:r>
        <w:rPr>
          <w:color w:val="000000"/>
          <w:vertAlign w:val="superscript"/>
        </w:rPr>
        <w:t>3</w:t>
      </w:r>
      <w:r>
        <w:rPr>
          <w:color w:val="000000"/>
        </w:rPr>
        <w:t xml:space="preserve">; </w:t>
      </w:r>
      <w:r>
        <w:rPr>
          <w:i/>
          <w:color w:val="000000"/>
        </w:rPr>
        <w:t xml:space="preserve">а </w:t>
      </w:r>
      <w:r>
        <w:rPr>
          <w:color w:val="000000"/>
        </w:rPr>
        <w:t xml:space="preserve">– середня температурна поправка на 1 </w:t>
      </w:r>
      <w:r>
        <w:rPr>
          <w:color w:val="000000"/>
          <w:vertAlign w:val="superscript"/>
        </w:rPr>
        <w:t>о</w:t>
      </w:r>
      <w:r>
        <w:rPr>
          <w:color w:val="000000"/>
        </w:rPr>
        <w:t xml:space="preserve">С для </w:t>
      </w:r>
      <w:r>
        <w:rPr>
          <w:color w:val="000000"/>
          <w:lang w:val="ru-RU"/>
        </w:rPr>
        <w:t>нафтопр</w:t>
      </w:r>
      <w:r>
        <w:rPr>
          <w:color w:val="000000"/>
        </w:rPr>
        <w:t>одуктів,</w:t>
      </w:r>
      <w:r>
        <w:rPr>
          <w:rFonts w:ascii="Arial"/>
          <w:i/>
          <w:color w:val="000000"/>
        </w:rPr>
        <w:t xml:space="preserve"> </w:t>
      </w:r>
      <w:r>
        <w:rPr>
          <w:rFonts w:ascii="Arial"/>
          <w:i/>
          <w:color w:val="000000"/>
          <w:position w:val="-24"/>
          <w:vertAlign w:val="superscript"/>
        </w:rPr>
        <w:object>
          <v:shape id="_x0000_i1049" o:spt="75" type="#_x0000_t75" style="height:0pt;width:0pt;" o:ole="t" filled="f" o:preferrelative="t" stroked="f" coordsize="21600,21600">
            <v:path/>
            <v:fill on="f" focussize="0,0"/>
            <v:stroke on="f" joinstyle="miter"/>
            <v:imagedata r:id="rId64" o:title=""/>
            <o:lock v:ext="edit" aspectratio="t"/>
            <w10:wrap type="none"/>
            <w10:anchorlock/>
          </v:shape>
          <o:OLEObject Type="Embed" ProgID="Equation.3" ShapeID="_x0000_i1049" DrawAspect="Content" ObjectID="_1468075749" r:id="rId63">
            <o:LockedField>false</o:LockedField>
          </o:OLEObject>
        </w:object>
      </w:r>
      <w:r>
        <w:rPr>
          <w:rFonts w:ascii="Arial"/>
          <w:color w:val="000000"/>
        </w:rPr>
        <w:t>.</w:t>
      </w:r>
    </w:p>
    <w:p>
      <w:pPr>
        <w:shd w:val="clear" w:color="auto" w:fill="FFFFFF"/>
        <w:autoSpaceDE w:val="0"/>
        <w:autoSpaceDN w:val="0"/>
        <w:adjustRightInd w:val="0"/>
        <w:ind w:firstLine="567"/>
        <w:jc w:val="both"/>
        <w:rPr>
          <w:color w:val="000000"/>
          <w:sz w:val="16"/>
          <w:szCs w:val="16"/>
        </w:rPr>
      </w:pPr>
    </w:p>
    <w:p>
      <w:pPr>
        <w:shd w:val="clear" w:color="auto" w:fill="FFFFFF"/>
        <w:autoSpaceDE w:val="0"/>
        <w:autoSpaceDN w:val="0"/>
        <w:adjustRightInd w:val="0"/>
        <w:spacing w:line="280" w:lineRule="exact"/>
        <w:jc w:val="both"/>
        <w:rPr>
          <w:color w:val="000000"/>
        </w:rPr>
      </w:pPr>
      <w:r>
        <w:rPr>
          <w:color w:val="000000"/>
        </w:rPr>
        <w:t xml:space="preserve">Таблиця 8.1 – Наближена залежність густини води від її мінералізації </w:t>
      </w:r>
    </w:p>
    <w:p>
      <w:pPr>
        <w:shd w:val="clear" w:color="auto" w:fill="FFFFFF"/>
        <w:autoSpaceDE w:val="0"/>
        <w:autoSpaceDN w:val="0"/>
        <w:adjustRightInd w:val="0"/>
        <w:ind w:firstLine="567"/>
        <w:jc w:val="both"/>
        <w:rPr>
          <w:color w:val="000000"/>
        </w:rPr>
      </w:pPr>
    </w:p>
    <w:tbl>
      <w:tblPr>
        <w:tblStyle w:val="6"/>
        <w:tblW w:w="623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567"/>
        <w:gridCol w:w="567"/>
        <w:gridCol w:w="567"/>
        <w:gridCol w:w="567"/>
        <w:gridCol w:w="567"/>
        <w:gridCol w:w="567"/>
        <w:gridCol w:w="709"/>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autoSpaceDE w:val="0"/>
              <w:autoSpaceDN w:val="0"/>
              <w:adjustRightInd w:val="0"/>
              <w:spacing w:line="300" w:lineRule="exact"/>
              <w:ind w:left="28" w:right="-104"/>
              <w:rPr>
                <w:color w:val="000000"/>
              </w:rPr>
            </w:pPr>
            <w:r>
              <w:rPr>
                <w:color w:val="000000"/>
              </w:rPr>
              <w:t xml:space="preserve">Густина пластової води </w:t>
            </w:r>
            <w:r>
              <w:rPr>
                <w:color w:val="000000"/>
                <w:lang w:val="ru-RU"/>
              </w:rPr>
              <w:t>ρ</w:t>
            </w:r>
            <w:r>
              <w:rPr>
                <w:color w:val="000000"/>
                <w:sz w:val="28"/>
                <w:szCs w:val="28"/>
                <w:vertAlign w:val="subscript"/>
              </w:rPr>
              <w:t>в</w:t>
            </w:r>
            <w:r>
              <w:rPr>
                <w:color w:val="000000"/>
                <w:sz w:val="28"/>
                <w:szCs w:val="28"/>
              </w:rPr>
              <w:t xml:space="preserve"> </w:t>
            </w:r>
            <w:r>
              <w:rPr>
                <w:color w:val="000000"/>
              </w:rPr>
              <w:t>при</w:t>
            </w:r>
            <w:r>
              <w:rPr>
                <w:color w:val="000000"/>
                <w:sz w:val="16"/>
                <w:szCs w:val="16"/>
              </w:rPr>
              <w:t xml:space="preserve"> </w:t>
            </w:r>
            <w:r>
              <w:rPr>
                <w:color w:val="000000"/>
              </w:rPr>
              <w:t>15,5</w:t>
            </w:r>
            <w:r>
              <w:rPr>
                <w:color w:val="000000"/>
                <w:sz w:val="16"/>
                <w:szCs w:val="16"/>
                <w:vertAlign w:val="subscript"/>
              </w:rPr>
              <w:t xml:space="preserve">   </w:t>
            </w:r>
            <w:r>
              <w:rPr>
                <w:color w:val="000000"/>
                <w:sz w:val="18"/>
                <w:szCs w:val="18"/>
                <w:vertAlign w:val="superscript"/>
              </w:rPr>
              <w:t>О</w:t>
            </w:r>
            <w:r>
              <w:rPr>
                <w:color w:val="000000"/>
              </w:rPr>
              <w:t>С, кг/ м</w:t>
            </w:r>
            <w:r>
              <w:rPr>
                <w:color w:val="000000"/>
                <w:sz w:val="26"/>
                <w:szCs w:val="26"/>
                <w:vertAlign w:val="superscript"/>
              </w:rPr>
              <w:t>3</w:t>
            </w:r>
            <w:r>
              <w:rPr>
                <w:color w:val="000000"/>
              </w:rPr>
              <w:t xml:space="preserve">  </w:t>
            </w:r>
          </w:p>
        </w:tc>
        <w:tc>
          <w:tcPr>
            <w:tcW w:w="567"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right="-108"/>
              <w:jc w:val="center"/>
              <w:rPr>
                <w:color w:val="000000"/>
                <w:sz w:val="22"/>
                <w:szCs w:val="22"/>
              </w:rPr>
            </w:pPr>
          </w:p>
          <w:p>
            <w:pPr>
              <w:autoSpaceDE w:val="0"/>
              <w:autoSpaceDN w:val="0"/>
              <w:adjustRightInd w:val="0"/>
              <w:spacing w:line="300" w:lineRule="exact"/>
              <w:ind w:left="-108" w:right="-108"/>
              <w:jc w:val="center"/>
              <w:rPr>
                <w:color w:val="000000"/>
                <w:sz w:val="22"/>
                <w:szCs w:val="22"/>
              </w:rPr>
            </w:pPr>
            <w:r>
              <w:rPr>
                <w:color w:val="000000"/>
                <w:sz w:val="22"/>
                <w:szCs w:val="22"/>
              </w:rPr>
              <w:t>1000</w:t>
            </w:r>
          </w:p>
        </w:tc>
        <w:tc>
          <w:tcPr>
            <w:tcW w:w="567"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1020</w:t>
            </w:r>
          </w:p>
        </w:tc>
        <w:tc>
          <w:tcPr>
            <w:tcW w:w="567"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1040</w:t>
            </w:r>
          </w:p>
        </w:tc>
        <w:tc>
          <w:tcPr>
            <w:tcW w:w="567"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1060</w:t>
            </w:r>
          </w:p>
        </w:tc>
        <w:tc>
          <w:tcPr>
            <w:tcW w:w="567"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1080</w:t>
            </w:r>
          </w:p>
        </w:tc>
        <w:tc>
          <w:tcPr>
            <w:tcW w:w="567"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1100</w:t>
            </w:r>
          </w:p>
        </w:tc>
        <w:tc>
          <w:tcPr>
            <w:tcW w:w="709"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1120</w:t>
            </w:r>
          </w:p>
        </w:tc>
        <w:tc>
          <w:tcPr>
            <w:tcW w:w="708" w:type="dxa"/>
          </w:tcPr>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p>
          <w:p>
            <w:pPr>
              <w:autoSpaceDE w:val="0"/>
              <w:autoSpaceDN w:val="0"/>
              <w:adjustRightInd w:val="0"/>
              <w:spacing w:line="300" w:lineRule="exact"/>
              <w:ind w:left="-108"/>
              <w:jc w:val="center"/>
              <w:rPr>
                <w:color w:val="000000"/>
                <w:sz w:val="22"/>
                <w:szCs w:val="22"/>
              </w:rPr>
            </w:pPr>
            <w:r>
              <w:rPr>
                <w:color w:val="000000"/>
                <w:sz w:val="22"/>
                <w:szCs w:val="22"/>
              </w:rPr>
              <w:t>1140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autoSpaceDE w:val="0"/>
              <w:autoSpaceDN w:val="0"/>
              <w:adjustRightInd w:val="0"/>
              <w:spacing w:line="300" w:lineRule="exact"/>
              <w:ind w:left="28"/>
              <w:rPr>
                <w:color w:val="000000"/>
              </w:rPr>
            </w:pPr>
            <w:r>
              <w:rPr>
                <w:caps/>
                <w:color w:val="000000"/>
              </w:rPr>
              <w:t>м</w:t>
            </w:r>
            <w:r>
              <w:rPr>
                <w:color w:val="000000"/>
              </w:rPr>
              <w:t xml:space="preserve">інералі-зація плас-тової води </w:t>
            </w:r>
            <w:r>
              <w:rPr>
                <w:color w:val="000000"/>
                <w:lang w:val="ru-RU"/>
              </w:rPr>
              <w:t>Q</w:t>
            </w:r>
            <w:r>
              <w:rPr>
                <w:color w:val="000000"/>
                <w:vertAlign w:val="subscript"/>
              </w:rPr>
              <w:t>м</w:t>
            </w:r>
            <w:r>
              <w:rPr>
                <w:color w:val="000000"/>
              </w:rPr>
              <w:t>, кг/м</w:t>
            </w:r>
            <w:r>
              <w:rPr>
                <w:color w:val="000000"/>
                <w:sz w:val="26"/>
                <w:szCs w:val="26"/>
                <w:vertAlign w:val="superscript"/>
              </w:rPr>
              <w:t>3</w:t>
            </w:r>
            <w:r>
              <w:rPr>
                <w:color w:val="000000"/>
              </w:rPr>
              <w:t xml:space="preserve">  </w:t>
            </w:r>
          </w:p>
        </w:tc>
        <w:tc>
          <w:tcPr>
            <w:tcW w:w="567"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 xml:space="preserve">  -</w:t>
            </w:r>
          </w:p>
        </w:tc>
        <w:tc>
          <w:tcPr>
            <w:tcW w:w="567"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27,5</w:t>
            </w:r>
          </w:p>
        </w:tc>
        <w:tc>
          <w:tcPr>
            <w:tcW w:w="567"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55,4</w:t>
            </w:r>
          </w:p>
        </w:tc>
        <w:tc>
          <w:tcPr>
            <w:tcW w:w="567"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83,7</w:t>
            </w:r>
          </w:p>
        </w:tc>
        <w:tc>
          <w:tcPr>
            <w:tcW w:w="567"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113,2</w:t>
            </w:r>
          </w:p>
        </w:tc>
        <w:tc>
          <w:tcPr>
            <w:tcW w:w="567"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145,3</w:t>
            </w:r>
          </w:p>
        </w:tc>
        <w:tc>
          <w:tcPr>
            <w:tcW w:w="709"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175,8</w:t>
            </w:r>
          </w:p>
        </w:tc>
        <w:tc>
          <w:tcPr>
            <w:tcW w:w="708" w:type="dxa"/>
          </w:tcPr>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p>
          <w:p>
            <w:pPr>
              <w:autoSpaceDE w:val="0"/>
              <w:autoSpaceDN w:val="0"/>
              <w:adjustRightInd w:val="0"/>
              <w:spacing w:line="300" w:lineRule="exact"/>
              <w:ind w:left="-108" w:right="-107"/>
              <w:jc w:val="center"/>
              <w:rPr>
                <w:color w:val="000000"/>
                <w:sz w:val="22"/>
                <w:szCs w:val="22"/>
              </w:rPr>
            </w:pPr>
            <w:r>
              <w:rPr>
                <w:color w:val="000000"/>
                <w:sz w:val="22"/>
                <w:szCs w:val="22"/>
              </w:rPr>
              <w:t>210,0</w:t>
            </w:r>
          </w:p>
        </w:tc>
      </w:tr>
    </w:tbl>
    <w:p>
      <w:pPr>
        <w:spacing w:line="300" w:lineRule="exact"/>
        <w:ind w:firstLine="567"/>
        <w:jc w:val="both"/>
        <w:rPr>
          <w:caps/>
          <w:color w:val="000000"/>
        </w:rPr>
      </w:pPr>
    </w:p>
    <w:p>
      <w:pPr>
        <w:ind w:firstLine="567"/>
        <w:jc w:val="both"/>
        <w:rPr>
          <w:color w:val="000000"/>
          <w:lang w:val="ru-RU"/>
        </w:rPr>
      </w:pPr>
      <w:r>
        <w:rPr>
          <w:caps/>
          <w:color w:val="000000"/>
        </w:rPr>
        <w:t>т</w:t>
      </w:r>
      <w:r>
        <w:rPr>
          <w:color w:val="000000"/>
        </w:rPr>
        <w:t xml:space="preserve">емпературна поправка </w:t>
      </w:r>
      <w:r>
        <w:rPr>
          <w:i/>
          <w:color w:val="000000"/>
        </w:rPr>
        <w:t>а</w:t>
      </w:r>
      <w:r>
        <w:rPr>
          <w:color w:val="000000"/>
        </w:rPr>
        <w:t xml:space="preserve"> береться з таблиць, наве-дених в літературі, наприклад в </w:t>
      </w:r>
      <w:r>
        <w:rPr>
          <w:color w:val="000000"/>
          <w:lang w:val="ru-RU"/>
        </w:rPr>
        <w:t xml:space="preserve">[4], і змінюється в залежності від якості нафти від 0,9 до 0,5 </w:t>
      </w:r>
      <w:r>
        <w:rPr>
          <w:rFonts w:ascii="Arial"/>
          <w:i/>
          <w:color w:val="000000"/>
          <w:position w:val="-24"/>
          <w:vertAlign w:val="superscript"/>
        </w:rPr>
        <w:object>
          <v:shape id="_x0000_i1050" o:spt="75" type="#_x0000_t75" style="height:0pt;width:0pt;" o:ole="t" filled="f" o:preferrelative="t" stroked="f" coordsize="21600,21600">
            <v:path/>
            <v:fill on="f" focussize="0,0"/>
            <v:stroke on="f" joinstyle="miter"/>
            <v:imagedata r:id="rId64" o:title=""/>
            <o:lock v:ext="edit" aspectratio="t"/>
            <w10:wrap type="none"/>
            <w10:anchorlock/>
          </v:shape>
          <o:OLEObject Type="Embed" ProgID="Equation.3" ShapeID="_x0000_i1050" DrawAspect="Content" ObjectID="_1468075750" r:id="rId65">
            <o:LockedField>false</o:LockedField>
          </o:OLEObject>
        </w:object>
      </w:r>
      <w:r>
        <w:rPr>
          <w:color w:val="000000"/>
          <w:lang w:val="ru-RU"/>
        </w:rPr>
        <w:t xml:space="preserve">.   </w:t>
      </w:r>
    </w:p>
    <w:p>
      <w:pPr>
        <w:ind w:firstLine="567"/>
        <w:jc w:val="both"/>
        <w:rPr>
          <w:color w:val="000000"/>
          <w:lang w:val="ru-RU"/>
        </w:rPr>
      </w:pPr>
    </w:p>
    <w:p>
      <w:pPr>
        <w:ind w:firstLine="567"/>
        <w:jc w:val="both"/>
        <w:rPr>
          <w:color w:val="000000"/>
        </w:rPr>
      </w:pPr>
      <w:r>
        <w:rPr>
          <w:color w:val="000000"/>
          <w:lang w:val="ru-RU"/>
        </w:rPr>
        <w:t xml:space="preserve">Значення </w:t>
      </w:r>
      <w:r>
        <w:rPr>
          <w:color w:val="000000"/>
        </w:rPr>
        <w:t xml:space="preserve">температурних поправок для нафт і </w:t>
      </w:r>
      <w:r>
        <w:rPr>
          <w:color w:val="000000"/>
          <w:lang w:val="ru-RU"/>
        </w:rPr>
        <w:t>нафтопр</w:t>
      </w:r>
      <w:r>
        <w:rPr>
          <w:color w:val="000000"/>
        </w:rPr>
        <w:t xml:space="preserve">одуктів приведені в таблиці 8.2. </w:t>
      </w:r>
    </w:p>
    <w:p>
      <w:pPr>
        <w:jc w:val="both"/>
        <w:rPr>
          <w:color w:val="000000"/>
        </w:rPr>
      </w:pPr>
      <w:r>
        <w:rPr>
          <w:color w:val="000000"/>
        </w:rPr>
        <w:t xml:space="preserve">Таблиця 8.2 – </w:t>
      </w:r>
      <w:r>
        <w:rPr>
          <w:color w:val="000000"/>
          <w:lang w:val="ru-RU"/>
        </w:rPr>
        <w:t xml:space="preserve">Значення </w:t>
      </w:r>
      <w:r>
        <w:rPr>
          <w:color w:val="000000"/>
        </w:rPr>
        <w:t xml:space="preserve">температурних поправок для нафт і </w:t>
      </w:r>
      <w:r>
        <w:rPr>
          <w:color w:val="000000"/>
          <w:lang w:val="ru-RU"/>
        </w:rPr>
        <w:t>нафтопр</w:t>
      </w:r>
      <w:r>
        <w:rPr>
          <w:color w:val="000000"/>
        </w:rPr>
        <w:t xml:space="preserve">одуктів     </w:t>
      </w:r>
    </w:p>
    <w:tbl>
      <w:tblPr>
        <w:tblStyle w:val="6"/>
        <w:tblW w:w="623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701"/>
        <w:gridCol w:w="141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rPr>
                <w:color w:val="000000"/>
                <w:lang w:val="ru-RU"/>
              </w:rPr>
            </w:pPr>
            <w:r>
              <w:rPr>
                <w:color w:val="000000"/>
                <w:lang w:val="ru-RU"/>
              </w:rPr>
              <w:t>Відносна</w:t>
            </w:r>
          </w:p>
          <w:p>
            <w:pPr>
              <w:rPr>
                <w:color w:val="000000"/>
              </w:rPr>
            </w:pPr>
            <w:r>
              <w:rPr>
                <w:color w:val="000000"/>
                <w:lang w:val="ru-RU"/>
              </w:rPr>
              <w:t>густина</w:t>
            </w:r>
          </w:p>
        </w:tc>
        <w:tc>
          <w:tcPr>
            <w:tcW w:w="1701" w:type="dxa"/>
          </w:tcPr>
          <w:p>
            <w:pPr>
              <w:ind w:left="-108"/>
              <w:jc w:val="both"/>
              <w:rPr>
                <w:color w:val="000000"/>
              </w:rPr>
            </w:pPr>
            <w:r>
              <w:rPr>
                <w:color w:val="000000"/>
              </w:rPr>
              <w:t xml:space="preserve">  Температурна</w:t>
            </w:r>
          </w:p>
          <w:p>
            <w:pPr>
              <w:ind w:left="-108"/>
              <w:jc w:val="both"/>
              <w:rPr>
                <w:color w:val="000000"/>
                <w:lang w:val="ru-RU"/>
              </w:rPr>
            </w:pPr>
            <w:r>
              <w:rPr>
                <w:color w:val="000000"/>
              </w:rPr>
              <w:t xml:space="preserve">  поправка, </w:t>
            </w:r>
            <w:r>
              <w:rPr>
                <w:rFonts w:ascii="Arial"/>
                <w:i/>
                <w:color w:val="000000"/>
                <w:position w:val="-24"/>
              </w:rPr>
              <w:object>
                <v:shape id="_x0000_i1051" o:spt="75" type="#_x0000_t75" style="height:0pt;width:0pt;" o:ole="t" filled="f" o:preferrelative="t" stroked="f" coordsize="21600,21600">
                  <v:path/>
                  <v:fill on="f" focussize="0,0"/>
                  <v:stroke on="f" joinstyle="miter"/>
                  <v:imagedata r:id="rId64" o:title=""/>
                  <o:lock v:ext="edit" aspectratio="t"/>
                  <w10:wrap type="none"/>
                  <w10:anchorlock/>
                </v:shape>
                <o:OLEObject Type="Embed" ProgID="Equation.3" ShapeID="_x0000_i1051" DrawAspect="Content" ObjectID="_1468075751" r:id="rId66">
                  <o:LockedField>false</o:LockedField>
                </o:OLEObject>
              </w:object>
            </w:r>
          </w:p>
        </w:tc>
        <w:tc>
          <w:tcPr>
            <w:tcW w:w="1417" w:type="dxa"/>
          </w:tcPr>
          <w:p>
            <w:pPr>
              <w:rPr>
                <w:color w:val="000000"/>
                <w:lang w:val="ru-RU"/>
              </w:rPr>
            </w:pPr>
            <w:r>
              <w:rPr>
                <w:color w:val="000000"/>
                <w:lang w:val="ru-RU"/>
              </w:rPr>
              <w:t>Відносна</w:t>
            </w:r>
          </w:p>
          <w:p>
            <w:pPr>
              <w:rPr>
                <w:color w:val="000000"/>
                <w:lang w:val="ru-RU"/>
              </w:rPr>
            </w:pPr>
            <w:r>
              <w:rPr>
                <w:color w:val="000000"/>
                <w:lang w:val="ru-RU"/>
              </w:rPr>
              <w:t>густина</w:t>
            </w:r>
          </w:p>
        </w:tc>
        <w:tc>
          <w:tcPr>
            <w:tcW w:w="1701" w:type="dxa"/>
          </w:tcPr>
          <w:p>
            <w:pPr>
              <w:ind w:left="-108"/>
              <w:jc w:val="both"/>
              <w:rPr>
                <w:color w:val="000000"/>
              </w:rPr>
            </w:pPr>
            <w:r>
              <w:rPr>
                <w:color w:val="000000"/>
              </w:rPr>
              <w:t xml:space="preserve"> Температурна</w:t>
            </w:r>
          </w:p>
          <w:p>
            <w:pPr>
              <w:ind w:left="-108"/>
              <w:jc w:val="both"/>
              <w:rPr>
                <w:color w:val="000000"/>
              </w:rPr>
            </w:pPr>
            <w:r>
              <w:rPr>
                <w:color w:val="000000"/>
              </w:rPr>
              <w:t xml:space="preserve">  поправка,</w:t>
            </w:r>
          </w:p>
          <w:p>
            <w:pPr>
              <w:ind w:left="-108"/>
              <w:jc w:val="both"/>
              <w:rPr>
                <w:color w:val="000000"/>
                <w:lang w:val="ru-RU"/>
              </w:rPr>
            </w:pPr>
            <w:r>
              <w:rPr>
                <w:color w:val="000000"/>
              </w:rPr>
              <w:t xml:space="preserve"> </w:t>
            </w:r>
            <w:r>
              <w:rPr>
                <w:rFonts w:ascii="Arial"/>
                <w:i/>
                <w:color w:val="000000"/>
                <w:position w:val="-24"/>
              </w:rPr>
              <w:object>
                <v:shape id="_x0000_i1052" o:spt="75" type="#_x0000_t75" style="height:0pt;width:0pt;" o:ole="t" filled="f" o:preferrelative="t" stroked="f" coordsize="21600,21600">
                  <v:path/>
                  <v:fill on="f" focussize="0,0"/>
                  <v:stroke on="f" joinstyle="miter"/>
                  <v:imagedata r:id="rId64" o:title=""/>
                  <o:lock v:ext="edit" aspectratio="t"/>
                  <w10:wrap type="none"/>
                  <w10:anchorlock/>
                </v:shape>
                <o:OLEObject Type="Embed" ProgID="Equation.3" ShapeID="_x0000_i1052" DrawAspect="Content" ObjectID="_1468075752" r:id="rId67">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rPr>
                <w:color w:val="000000"/>
              </w:rPr>
            </w:pPr>
            <w:r>
              <w:rPr>
                <w:color w:val="000000"/>
              </w:rPr>
              <w:t>0,700–0,710</w:t>
            </w:r>
          </w:p>
        </w:tc>
        <w:tc>
          <w:tcPr>
            <w:tcW w:w="1701" w:type="dxa"/>
          </w:tcPr>
          <w:p>
            <w:pPr>
              <w:shd w:val="clear" w:color="auto" w:fill="FFFFFF"/>
              <w:autoSpaceDE w:val="0"/>
              <w:autoSpaceDN w:val="0"/>
              <w:adjustRightInd w:val="0"/>
              <w:ind w:left="-108"/>
              <w:jc w:val="center"/>
            </w:pPr>
            <w:r>
              <w:rPr>
                <w:color w:val="000000"/>
              </w:rPr>
              <w:t>0,897</w:t>
            </w:r>
          </w:p>
        </w:tc>
        <w:tc>
          <w:tcPr>
            <w:tcW w:w="1417" w:type="dxa"/>
          </w:tcPr>
          <w:p>
            <w:pPr>
              <w:shd w:val="clear" w:color="auto" w:fill="FFFFFF"/>
              <w:autoSpaceDE w:val="0"/>
              <w:autoSpaceDN w:val="0"/>
              <w:adjustRightInd w:val="0"/>
              <w:ind w:left="-108" w:right="-108"/>
              <w:jc w:val="center"/>
              <w:rPr>
                <w:color w:val="000000"/>
              </w:rPr>
            </w:pPr>
            <w:r>
              <w:rPr>
                <w:color w:val="000000"/>
              </w:rPr>
              <w:t>0,850–0,860</w:t>
            </w:r>
          </w:p>
        </w:tc>
        <w:tc>
          <w:tcPr>
            <w:tcW w:w="1701" w:type="dxa"/>
          </w:tcPr>
          <w:p>
            <w:pPr>
              <w:shd w:val="clear" w:color="auto" w:fill="FFFFFF"/>
              <w:autoSpaceDE w:val="0"/>
              <w:autoSpaceDN w:val="0"/>
              <w:adjustRightInd w:val="0"/>
              <w:ind w:left="-108"/>
              <w:jc w:val="center"/>
            </w:pPr>
            <w:r>
              <w:rPr>
                <w:smallCaps/>
                <w:color w:val="000000"/>
              </w:rPr>
              <w:t>0,699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rPr>
                <w:color w:val="000000"/>
              </w:rPr>
            </w:pPr>
            <w:r>
              <w:rPr>
                <w:color w:val="000000"/>
              </w:rPr>
              <w:t>0,710–0,720</w:t>
            </w:r>
          </w:p>
        </w:tc>
        <w:tc>
          <w:tcPr>
            <w:tcW w:w="1701" w:type="dxa"/>
          </w:tcPr>
          <w:p>
            <w:pPr>
              <w:shd w:val="clear" w:color="auto" w:fill="FFFFFF"/>
              <w:autoSpaceDE w:val="0"/>
              <w:autoSpaceDN w:val="0"/>
              <w:adjustRightInd w:val="0"/>
              <w:ind w:left="-108"/>
              <w:jc w:val="center"/>
            </w:pPr>
            <w:r>
              <w:rPr>
                <w:color w:val="000000"/>
              </w:rPr>
              <w:t>0,884</w:t>
            </w:r>
          </w:p>
        </w:tc>
        <w:tc>
          <w:tcPr>
            <w:tcW w:w="1417" w:type="dxa"/>
          </w:tcPr>
          <w:p>
            <w:pPr>
              <w:shd w:val="clear" w:color="auto" w:fill="FFFFFF"/>
              <w:autoSpaceDE w:val="0"/>
              <w:autoSpaceDN w:val="0"/>
              <w:adjustRightInd w:val="0"/>
              <w:ind w:left="-108" w:right="-108"/>
              <w:jc w:val="center"/>
              <w:rPr>
                <w:color w:val="000000"/>
              </w:rPr>
            </w:pPr>
            <w:r>
              <w:rPr>
                <w:color w:val="000000"/>
              </w:rPr>
              <w:t>0,860–0,870</w:t>
            </w:r>
          </w:p>
        </w:tc>
        <w:tc>
          <w:tcPr>
            <w:tcW w:w="1701" w:type="dxa"/>
          </w:tcPr>
          <w:p>
            <w:pPr>
              <w:shd w:val="clear" w:color="auto" w:fill="FFFFFF"/>
              <w:autoSpaceDE w:val="0"/>
              <w:autoSpaceDN w:val="0"/>
              <w:adjustRightInd w:val="0"/>
              <w:ind w:left="-108"/>
              <w:jc w:val="center"/>
            </w:pPr>
            <w:r>
              <w:rPr>
                <w:color w:val="000000"/>
                <w:lang w:val="en-US"/>
              </w:rPr>
              <w:t>0,686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0,720–0,730</w:t>
            </w:r>
          </w:p>
        </w:tc>
        <w:tc>
          <w:tcPr>
            <w:tcW w:w="1701" w:type="dxa"/>
          </w:tcPr>
          <w:p>
            <w:pPr>
              <w:shd w:val="clear" w:color="auto" w:fill="FFFFFF"/>
              <w:autoSpaceDE w:val="0"/>
              <w:autoSpaceDN w:val="0"/>
              <w:adjustRightInd w:val="0"/>
              <w:ind w:left="-108"/>
              <w:jc w:val="center"/>
            </w:pPr>
            <w:r>
              <w:rPr>
                <w:color w:val="000000"/>
              </w:rPr>
              <w:t>0,870</w:t>
            </w:r>
          </w:p>
        </w:tc>
        <w:tc>
          <w:tcPr>
            <w:tcW w:w="1417" w:type="dxa"/>
          </w:tcPr>
          <w:p>
            <w:pPr>
              <w:shd w:val="clear" w:color="auto" w:fill="FFFFFF"/>
              <w:autoSpaceDE w:val="0"/>
              <w:autoSpaceDN w:val="0"/>
              <w:adjustRightInd w:val="0"/>
              <w:ind w:left="-108" w:right="-108"/>
              <w:jc w:val="center"/>
            </w:pPr>
            <w:r>
              <w:rPr>
                <w:color w:val="000000"/>
              </w:rPr>
              <w:t>0,870–0,880</w:t>
            </w:r>
          </w:p>
        </w:tc>
        <w:tc>
          <w:tcPr>
            <w:tcW w:w="1701" w:type="dxa"/>
          </w:tcPr>
          <w:p>
            <w:pPr>
              <w:shd w:val="clear" w:color="auto" w:fill="FFFFFF"/>
              <w:autoSpaceDE w:val="0"/>
              <w:autoSpaceDN w:val="0"/>
              <w:adjustRightInd w:val="0"/>
              <w:ind w:left="-108"/>
              <w:jc w:val="center"/>
            </w:pPr>
            <w:r>
              <w:rPr>
                <w:color w:val="000000"/>
                <w:lang w:val="en-US"/>
              </w:rPr>
              <w:t>0,673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rPr>
                <w:color w:val="000000"/>
              </w:rPr>
            </w:pPr>
            <w:r>
              <w:rPr>
                <w:color w:val="000000"/>
              </w:rPr>
              <w:t>0,730–0,740</w:t>
            </w:r>
          </w:p>
        </w:tc>
        <w:tc>
          <w:tcPr>
            <w:tcW w:w="1701" w:type="dxa"/>
          </w:tcPr>
          <w:p>
            <w:pPr>
              <w:shd w:val="clear" w:color="auto" w:fill="FFFFFF"/>
              <w:autoSpaceDE w:val="0"/>
              <w:autoSpaceDN w:val="0"/>
              <w:adjustRightInd w:val="0"/>
              <w:ind w:left="-108"/>
              <w:jc w:val="center"/>
            </w:pPr>
            <w:r>
              <w:rPr>
                <w:color w:val="000000"/>
              </w:rPr>
              <w:t>0,857</w:t>
            </w:r>
          </w:p>
        </w:tc>
        <w:tc>
          <w:tcPr>
            <w:tcW w:w="1417" w:type="dxa"/>
          </w:tcPr>
          <w:p>
            <w:pPr>
              <w:shd w:val="clear" w:color="auto" w:fill="FFFFFF"/>
              <w:autoSpaceDE w:val="0"/>
              <w:autoSpaceDN w:val="0"/>
              <w:adjustRightInd w:val="0"/>
              <w:ind w:left="-108" w:right="-108"/>
              <w:jc w:val="center"/>
              <w:rPr>
                <w:color w:val="000000"/>
              </w:rPr>
            </w:pPr>
            <w:r>
              <w:rPr>
                <w:color w:val="000000"/>
              </w:rPr>
              <w:t>0,880–0,890</w:t>
            </w:r>
          </w:p>
        </w:tc>
        <w:tc>
          <w:tcPr>
            <w:tcW w:w="1701" w:type="dxa"/>
          </w:tcPr>
          <w:p>
            <w:pPr>
              <w:shd w:val="clear" w:color="auto" w:fill="FFFFFF"/>
              <w:autoSpaceDE w:val="0"/>
              <w:autoSpaceDN w:val="0"/>
              <w:adjustRightInd w:val="0"/>
              <w:ind w:left="-108"/>
              <w:jc w:val="center"/>
            </w:pPr>
            <w:r>
              <w:rPr>
                <w:color w:val="000000"/>
                <w:lang w:val="en-US"/>
              </w:rPr>
              <w:t>0,660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0,740–0,750</w:t>
            </w:r>
          </w:p>
        </w:tc>
        <w:tc>
          <w:tcPr>
            <w:tcW w:w="1701" w:type="dxa"/>
          </w:tcPr>
          <w:p>
            <w:pPr>
              <w:shd w:val="clear" w:color="auto" w:fill="FFFFFF"/>
              <w:autoSpaceDE w:val="0"/>
              <w:autoSpaceDN w:val="0"/>
              <w:adjustRightInd w:val="0"/>
              <w:ind w:left="-108"/>
              <w:jc w:val="center"/>
            </w:pPr>
            <w:r>
              <w:rPr>
                <w:color w:val="000000"/>
              </w:rPr>
              <w:t>0,844</w:t>
            </w:r>
          </w:p>
        </w:tc>
        <w:tc>
          <w:tcPr>
            <w:tcW w:w="1417" w:type="dxa"/>
          </w:tcPr>
          <w:p>
            <w:pPr>
              <w:shd w:val="clear" w:color="auto" w:fill="FFFFFF"/>
              <w:autoSpaceDE w:val="0"/>
              <w:autoSpaceDN w:val="0"/>
              <w:adjustRightInd w:val="0"/>
              <w:ind w:left="-108" w:right="-108"/>
              <w:jc w:val="center"/>
            </w:pPr>
            <w:r>
              <w:rPr>
                <w:color w:val="000000"/>
              </w:rPr>
              <w:t>0,890–0,900</w:t>
            </w:r>
          </w:p>
        </w:tc>
        <w:tc>
          <w:tcPr>
            <w:tcW w:w="1701" w:type="dxa"/>
          </w:tcPr>
          <w:p>
            <w:pPr>
              <w:shd w:val="clear" w:color="auto" w:fill="FFFFFF"/>
              <w:autoSpaceDE w:val="0"/>
              <w:autoSpaceDN w:val="0"/>
              <w:adjustRightInd w:val="0"/>
              <w:ind w:left="-108"/>
              <w:jc w:val="center"/>
            </w:pPr>
            <w:r>
              <w:rPr>
                <w:color w:val="000000"/>
                <w:lang w:val="en-US"/>
              </w:rPr>
              <w:t>0,647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0,750–0,760</w:t>
            </w:r>
          </w:p>
        </w:tc>
        <w:tc>
          <w:tcPr>
            <w:tcW w:w="1701" w:type="dxa"/>
          </w:tcPr>
          <w:p>
            <w:pPr>
              <w:shd w:val="clear" w:color="auto" w:fill="FFFFFF"/>
              <w:autoSpaceDE w:val="0"/>
              <w:autoSpaceDN w:val="0"/>
              <w:adjustRightInd w:val="0"/>
              <w:ind w:left="-108"/>
              <w:jc w:val="center"/>
            </w:pPr>
            <w:r>
              <w:rPr>
                <w:color w:val="000000"/>
              </w:rPr>
              <w:t>0,831</w:t>
            </w:r>
          </w:p>
        </w:tc>
        <w:tc>
          <w:tcPr>
            <w:tcW w:w="1417" w:type="dxa"/>
          </w:tcPr>
          <w:p>
            <w:pPr>
              <w:shd w:val="clear" w:color="auto" w:fill="FFFFFF"/>
              <w:autoSpaceDE w:val="0"/>
              <w:autoSpaceDN w:val="0"/>
              <w:adjustRightInd w:val="0"/>
              <w:ind w:left="-108" w:right="-108"/>
              <w:jc w:val="center"/>
            </w:pPr>
            <w:r>
              <w:rPr>
                <w:color w:val="000000"/>
              </w:rPr>
              <w:t>0,900–0,910</w:t>
            </w:r>
          </w:p>
        </w:tc>
        <w:tc>
          <w:tcPr>
            <w:tcW w:w="1701" w:type="dxa"/>
          </w:tcPr>
          <w:p>
            <w:pPr>
              <w:shd w:val="clear" w:color="auto" w:fill="FFFFFF"/>
              <w:autoSpaceDE w:val="0"/>
              <w:autoSpaceDN w:val="0"/>
              <w:adjustRightInd w:val="0"/>
              <w:ind w:left="-108"/>
              <w:jc w:val="center"/>
            </w:pPr>
            <w:r>
              <w:rPr>
                <w:color w:val="000000"/>
                <w:lang w:val="en-US"/>
              </w:rPr>
              <w:t>0</w:t>
            </w:r>
            <w:r>
              <w:rPr>
                <w:color w:val="000000"/>
              </w:rPr>
              <w:t>,</w:t>
            </w:r>
            <w:r>
              <w:rPr>
                <w:color w:val="000000"/>
                <w:lang w:val="en-US"/>
              </w:rPr>
              <w:t>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0,760–0,770</w:t>
            </w:r>
          </w:p>
        </w:tc>
        <w:tc>
          <w:tcPr>
            <w:tcW w:w="1701" w:type="dxa"/>
          </w:tcPr>
          <w:p>
            <w:pPr>
              <w:ind w:left="-108"/>
              <w:jc w:val="center"/>
            </w:pPr>
            <w:r>
              <w:rPr>
                <w:color w:val="000000"/>
              </w:rPr>
              <w:t>0,818</w:t>
            </w:r>
          </w:p>
        </w:tc>
        <w:tc>
          <w:tcPr>
            <w:tcW w:w="1417" w:type="dxa"/>
          </w:tcPr>
          <w:p>
            <w:pPr>
              <w:shd w:val="clear" w:color="auto" w:fill="FFFFFF"/>
              <w:autoSpaceDE w:val="0"/>
              <w:autoSpaceDN w:val="0"/>
              <w:adjustRightInd w:val="0"/>
              <w:ind w:left="-108" w:right="-108"/>
              <w:jc w:val="center"/>
            </w:pPr>
            <w:r>
              <w:rPr>
                <w:color w:val="000000"/>
              </w:rPr>
              <w:t>0,910–0,920</w:t>
            </w:r>
          </w:p>
        </w:tc>
        <w:tc>
          <w:tcPr>
            <w:tcW w:w="1701" w:type="dxa"/>
          </w:tcPr>
          <w:p>
            <w:pPr>
              <w:ind w:left="-108"/>
              <w:jc w:val="center"/>
            </w:pPr>
            <w:r>
              <w:rPr>
                <w:color w:val="000000"/>
                <w:lang w:val="en-US"/>
              </w:rPr>
              <w:t>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0,770–0,780</w:t>
            </w:r>
          </w:p>
        </w:tc>
        <w:tc>
          <w:tcPr>
            <w:tcW w:w="1701" w:type="dxa"/>
          </w:tcPr>
          <w:p>
            <w:pPr>
              <w:shd w:val="clear" w:color="auto" w:fill="FFFFFF"/>
              <w:autoSpaceDE w:val="0"/>
              <w:autoSpaceDN w:val="0"/>
              <w:adjustRightInd w:val="0"/>
              <w:ind w:left="-108"/>
              <w:jc w:val="center"/>
            </w:pPr>
            <w:r>
              <w:rPr>
                <w:color w:val="000000"/>
              </w:rPr>
              <w:t>0,805</w:t>
            </w:r>
          </w:p>
        </w:tc>
        <w:tc>
          <w:tcPr>
            <w:tcW w:w="1417" w:type="dxa"/>
          </w:tcPr>
          <w:p>
            <w:pPr>
              <w:shd w:val="clear" w:color="auto" w:fill="FFFFFF"/>
              <w:autoSpaceDE w:val="0"/>
              <w:autoSpaceDN w:val="0"/>
              <w:adjustRightInd w:val="0"/>
              <w:ind w:left="-108" w:right="-108"/>
              <w:jc w:val="center"/>
            </w:pPr>
            <w:r>
              <w:rPr>
                <w:color w:val="000000"/>
              </w:rPr>
              <w:t>0,920–0,930</w:t>
            </w:r>
          </w:p>
        </w:tc>
        <w:tc>
          <w:tcPr>
            <w:tcW w:w="1701" w:type="dxa"/>
          </w:tcPr>
          <w:p>
            <w:pPr>
              <w:shd w:val="clear" w:color="auto" w:fill="FFFFFF"/>
              <w:autoSpaceDE w:val="0"/>
              <w:autoSpaceDN w:val="0"/>
              <w:adjustRightInd w:val="0"/>
              <w:ind w:left="-108"/>
              <w:jc w:val="center"/>
            </w:pPr>
            <w:r>
              <w:rPr>
                <w:color w:val="000000"/>
                <w:lang w:val="en-US"/>
              </w:rPr>
              <w:t>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0,780–0,790</w:t>
            </w:r>
          </w:p>
        </w:tc>
        <w:tc>
          <w:tcPr>
            <w:tcW w:w="1701" w:type="dxa"/>
          </w:tcPr>
          <w:p>
            <w:pPr>
              <w:shd w:val="clear" w:color="auto" w:fill="FFFFFF"/>
              <w:autoSpaceDE w:val="0"/>
              <w:autoSpaceDN w:val="0"/>
              <w:adjustRightInd w:val="0"/>
              <w:ind w:left="-108"/>
              <w:jc w:val="center"/>
            </w:pPr>
            <w:r>
              <w:rPr>
                <w:color w:val="000000"/>
              </w:rPr>
              <w:t>0,792</w:t>
            </w:r>
          </w:p>
        </w:tc>
        <w:tc>
          <w:tcPr>
            <w:tcW w:w="1417" w:type="dxa"/>
          </w:tcPr>
          <w:p>
            <w:pPr>
              <w:shd w:val="clear" w:color="auto" w:fill="FFFFFF"/>
              <w:autoSpaceDE w:val="0"/>
              <w:autoSpaceDN w:val="0"/>
              <w:adjustRightInd w:val="0"/>
              <w:ind w:left="-108" w:right="-108"/>
              <w:jc w:val="center"/>
            </w:pPr>
            <w:r>
              <w:rPr>
                <w:color w:val="000000"/>
              </w:rPr>
              <w:t>0,930–0,940</w:t>
            </w:r>
          </w:p>
        </w:tc>
        <w:tc>
          <w:tcPr>
            <w:tcW w:w="1701" w:type="dxa"/>
          </w:tcPr>
          <w:p>
            <w:pPr>
              <w:shd w:val="clear" w:color="auto" w:fill="FFFFFF"/>
              <w:autoSpaceDE w:val="0"/>
              <w:autoSpaceDN w:val="0"/>
              <w:adjustRightInd w:val="0"/>
              <w:ind w:left="-108"/>
              <w:jc w:val="center"/>
            </w:pPr>
            <w:r>
              <w:rPr>
                <w:color w:val="000000"/>
                <w:lang w:val="en-US"/>
              </w:rPr>
              <w:t>0,59</w:t>
            </w:r>
            <w:r>
              <w:rPr>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0,790–0,800</w:t>
            </w:r>
          </w:p>
        </w:tc>
        <w:tc>
          <w:tcPr>
            <w:tcW w:w="1701" w:type="dxa"/>
          </w:tcPr>
          <w:p>
            <w:pPr>
              <w:shd w:val="clear" w:color="auto" w:fill="FFFFFF"/>
              <w:autoSpaceDE w:val="0"/>
              <w:autoSpaceDN w:val="0"/>
              <w:adjustRightInd w:val="0"/>
              <w:ind w:left="-108"/>
              <w:jc w:val="center"/>
            </w:pPr>
            <w:r>
              <w:rPr>
                <w:color w:val="000000"/>
              </w:rPr>
              <w:t>0,778</w:t>
            </w:r>
          </w:p>
        </w:tc>
        <w:tc>
          <w:tcPr>
            <w:tcW w:w="1417" w:type="dxa"/>
          </w:tcPr>
          <w:p>
            <w:pPr>
              <w:shd w:val="clear" w:color="auto" w:fill="FFFFFF"/>
              <w:autoSpaceDE w:val="0"/>
              <w:autoSpaceDN w:val="0"/>
              <w:adjustRightInd w:val="0"/>
              <w:ind w:left="-108" w:right="-108"/>
              <w:jc w:val="center"/>
            </w:pPr>
            <w:r>
              <w:rPr>
                <w:color w:val="000000"/>
              </w:rPr>
              <w:t>0,940–0,950</w:t>
            </w:r>
          </w:p>
        </w:tc>
        <w:tc>
          <w:tcPr>
            <w:tcW w:w="1701" w:type="dxa"/>
          </w:tcPr>
          <w:p>
            <w:pPr>
              <w:shd w:val="clear" w:color="auto" w:fill="FFFFFF"/>
              <w:autoSpaceDE w:val="0"/>
              <w:autoSpaceDN w:val="0"/>
              <w:adjustRightInd w:val="0"/>
              <w:ind w:left="-108"/>
              <w:jc w:val="center"/>
            </w:pPr>
            <w:r>
              <w:rPr>
                <w:color w:val="000000"/>
                <w:lang w:val="en-US"/>
              </w:rPr>
              <w:t>0,581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0,800–0,810</w:t>
            </w:r>
          </w:p>
        </w:tc>
        <w:tc>
          <w:tcPr>
            <w:tcW w:w="1701" w:type="dxa"/>
          </w:tcPr>
          <w:p>
            <w:pPr>
              <w:shd w:val="clear" w:color="auto" w:fill="FFFFFF"/>
              <w:autoSpaceDE w:val="0"/>
              <w:autoSpaceDN w:val="0"/>
              <w:adjustRightInd w:val="0"/>
              <w:ind w:left="-108"/>
              <w:jc w:val="center"/>
            </w:pPr>
            <w:r>
              <w:rPr>
                <w:color w:val="000000"/>
              </w:rPr>
              <w:t>0,765</w:t>
            </w:r>
          </w:p>
        </w:tc>
        <w:tc>
          <w:tcPr>
            <w:tcW w:w="1417" w:type="dxa"/>
          </w:tcPr>
          <w:p>
            <w:pPr>
              <w:shd w:val="clear" w:color="auto" w:fill="FFFFFF"/>
              <w:autoSpaceDE w:val="0"/>
              <w:autoSpaceDN w:val="0"/>
              <w:adjustRightInd w:val="0"/>
              <w:ind w:left="-108" w:right="-108"/>
              <w:jc w:val="center"/>
            </w:pPr>
            <w:r>
              <w:rPr>
                <w:color w:val="000000"/>
              </w:rPr>
              <w:t>0,950–0,960</w:t>
            </w:r>
          </w:p>
        </w:tc>
        <w:tc>
          <w:tcPr>
            <w:tcW w:w="1701" w:type="dxa"/>
          </w:tcPr>
          <w:p>
            <w:pPr>
              <w:shd w:val="clear" w:color="auto" w:fill="FFFFFF"/>
              <w:autoSpaceDE w:val="0"/>
              <w:autoSpaceDN w:val="0"/>
              <w:adjustRightInd w:val="0"/>
              <w:ind w:left="-108"/>
              <w:jc w:val="center"/>
            </w:pPr>
            <w:r>
              <w:rPr>
                <w:color w:val="000000"/>
                <w:lang w:val="en-US"/>
              </w:rPr>
              <w:t>0,567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0,810–0,820</w:t>
            </w:r>
          </w:p>
        </w:tc>
        <w:tc>
          <w:tcPr>
            <w:tcW w:w="1701" w:type="dxa"/>
          </w:tcPr>
          <w:p>
            <w:pPr>
              <w:shd w:val="clear" w:color="auto" w:fill="FFFFFF"/>
              <w:autoSpaceDE w:val="0"/>
              <w:autoSpaceDN w:val="0"/>
              <w:adjustRightInd w:val="0"/>
              <w:ind w:left="-108"/>
              <w:jc w:val="center"/>
            </w:pPr>
            <w:r>
              <w:rPr>
                <w:color w:val="000000"/>
              </w:rPr>
              <w:t>0,752</w:t>
            </w:r>
          </w:p>
        </w:tc>
        <w:tc>
          <w:tcPr>
            <w:tcW w:w="1417" w:type="dxa"/>
          </w:tcPr>
          <w:p>
            <w:pPr>
              <w:shd w:val="clear" w:color="auto" w:fill="FFFFFF"/>
              <w:autoSpaceDE w:val="0"/>
              <w:autoSpaceDN w:val="0"/>
              <w:adjustRightInd w:val="0"/>
              <w:ind w:left="-108" w:right="-108"/>
              <w:jc w:val="center"/>
            </w:pPr>
            <w:r>
              <w:rPr>
                <w:color w:val="000000"/>
              </w:rPr>
              <w:t>0,960–0,970</w:t>
            </w:r>
          </w:p>
        </w:tc>
        <w:tc>
          <w:tcPr>
            <w:tcW w:w="1701" w:type="dxa"/>
          </w:tcPr>
          <w:p>
            <w:pPr>
              <w:shd w:val="clear" w:color="auto" w:fill="FFFFFF"/>
              <w:autoSpaceDE w:val="0"/>
              <w:autoSpaceDN w:val="0"/>
              <w:adjustRightInd w:val="0"/>
              <w:ind w:left="-108"/>
              <w:jc w:val="center"/>
            </w:pPr>
            <w:r>
              <w:rPr>
                <w:color w:val="000000"/>
                <w:lang w:val="en-US"/>
              </w:rPr>
              <w:t>0,554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0,820–0,830</w:t>
            </w:r>
          </w:p>
        </w:tc>
        <w:tc>
          <w:tcPr>
            <w:tcW w:w="1701" w:type="dxa"/>
          </w:tcPr>
          <w:p>
            <w:pPr>
              <w:shd w:val="clear" w:color="auto" w:fill="FFFFFF"/>
              <w:autoSpaceDE w:val="0"/>
              <w:autoSpaceDN w:val="0"/>
              <w:adjustRightInd w:val="0"/>
              <w:ind w:left="-108"/>
              <w:jc w:val="center"/>
            </w:pPr>
            <w:r>
              <w:rPr>
                <w:color w:val="000000"/>
              </w:rPr>
              <w:t>0,738</w:t>
            </w:r>
          </w:p>
        </w:tc>
        <w:tc>
          <w:tcPr>
            <w:tcW w:w="1417" w:type="dxa"/>
          </w:tcPr>
          <w:p>
            <w:pPr>
              <w:shd w:val="clear" w:color="auto" w:fill="FFFFFF"/>
              <w:autoSpaceDE w:val="0"/>
              <w:autoSpaceDN w:val="0"/>
              <w:adjustRightInd w:val="0"/>
              <w:ind w:left="-108" w:right="-108"/>
              <w:jc w:val="center"/>
            </w:pPr>
            <w:r>
              <w:rPr>
                <w:color w:val="000000"/>
              </w:rPr>
              <w:t>0,970–0,980</w:t>
            </w:r>
          </w:p>
        </w:tc>
        <w:tc>
          <w:tcPr>
            <w:tcW w:w="1701" w:type="dxa"/>
          </w:tcPr>
          <w:p>
            <w:pPr>
              <w:shd w:val="clear" w:color="auto" w:fill="FFFFFF"/>
              <w:autoSpaceDE w:val="0"/>
              <w:autoSpaceDN w:val="0"/>
              <w:adjustRightInd w:val="0"/>
              <w:ind w:left="-108"/>
              <w:jc w:val="center"/>
            </w:pPr>
            <w:r>
              <w:rPr>
                <w:color w:val="000000"/>
                <w:lang w:val="en-US"/>
              </w:rPr>
              <w:t>0,</w:t>
            </w:r>
            <w:r>
              <w:rPr>
                <w:color w:val="000000"/>
              </w:rPr>
              <w:t>54</w:t>
            </w:r>
            <w:r>
              <w:rPr>
                <w:color w:val="000000"/>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shd w:val="clear" w:color="auto" w:fill="FFFFFF"/>
              <w:autoSpaceDE w:val="0"/>
              <w:autoSpaceDN w:val="0"/>
              <w:adjustRightInd w:val="0"/>
              <w:ind w:left="-108" w:right="-108"/>
              <w:jc w:val="center"/>
            </w:pPr>
            <w:r>
              <w:rPr>
                <w:color w:val="000000"/>
              </w:rPr>
              <w:t>0,830–0,840</w:t>
            </w:r>
          </w:p>
        </w:tc>
        <w:tc>
          <w:tcPr>
            <w:tcW w:w="1701" w:type="dxa"/>
          </w:tcPr>
          <w:p>
            <w:pPr>
              <w:ind w:left="-108"/>
              <w:jc w:val="center"/>
            </w:pPr>
            <w:r>
              <w:rPr>
                <w:color w:val="000000"/>
              </w:rPr>
              <w:t>0,725</w:t>
            </w:r>
          </w:p>
        </w:tc>
        <w:tc>
          <w:tcPr>
            <w:tcW w:w="1417" w:type="dxa"/>
          </w:tcPr>
          <w:p>
            <w:pPr>
              <w:shd w:val="clear" w:color="auto" w:fill="FFFFFF"/>
              <w:autoSpaceDE w:val="0"/>
              <w:autoSpaceDN w:val="0"/>
              <w:adjustRightInd w:val="0"/>
              <w:ind w:left="-108" w:right="-108"/>
              <w:jc w:val="center"/>
            </w:pPr>
            <w:r>
              <w:rPr>
                <w:color w:val="000000"/>
              </w:rPr>
              <w:t>0,980–0,990</w:t>
            </w:r>
          </w:p>
        </w:tc>
        <w:tc>
          <w:tcPr>
            <w:tcW w:w="1701" w:type="dxa"/>
          </w:tcPr>
          <w:p>
            <w:pPr>
              <w:ind w:left="-108"/>
              <w:jc w:val="center"/>
            </w:pPr>
            <w:r>
              <w:rPr>
                <w:color w:val="000000"/>
                <w:lang w:val="en-US"/>
              </w:rPr>
              <w:t>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ind w:left="-108" w:right="-108"/>
              <w:jc w:val="center"/>
            </w:pPr>
            <w:r>
              <w:rPr>
                <w:color w:val="000000"/>
              </w:rPr>
              <w:t>0,840–0,850</w:t>
            </w:r>
          </w:p>
        </w:tc>
        <w:tc>
          <w:tcPr>
            <w:tcW w:w="1701" w:type="dxa"/>
          </w:tcPr>
          <w:p>
            <w:pPr>
              <w:shd w:val="clear" w:color="auto" w:fill="FFFFFF"/>
              <w:autoSpaceDE w:val="0"/>
              <w:autoSpaceDN w:val="0"/>
              <w:adjustRightInd w:val="0"/>
              <w:ind w:left="-108"/>
              <w:jc w:val="center"/>
            </w:pPr>
            <w:r>
              <w:rPr>
                <w:color w:val="000000"/>
              </w:rPr>
              <w:t>0,712</w:t>
            </w:r>
          </w:p>
        </w:tc>
        <w:tc>
          <w:tcPr>
            <w:tcW w:w="1417" w:type="dxa"/>
          </w:tcPr>
          <w:p>
            <w:pPr>
              <w:ind w:left="-108" w:right="-108"/>
              <w:jc w:val="center"/>
            </w:pPr>
            <w:r>
              <w:rPr>
                <w:color w:val="000000"/>
              </w:rPr>
              <w:t>0,990–1,000</w:t>
            </w:r>
          </w:p>
        </w:tc>
        <w:tc>
          <w:tcPr>
            <w:tcW w:w="1701" w:type="dxa"/>
          </w:tcPr>
          <w:p>
            <w:pPr>
              <w:shd w:val="clear" w:color="auto" w:fill="FFFFFF"/>
              <w:autoSpaceDE w:val="0"/>
              <w:autoSpaceDN w:val="0"/>
              <w:adjustRightInd w:val="0"/>
              <w:ind w:left="-108"/>
              <w:jc w:val="center"/>
            </w:pPr>
            <w:r>
              <w:rPr>
                <w:color w:val="000000"/>
                <w:lang w:val="en-US"/>
              </w:rPr>
              <w:t>0,515</w:t>
            </w:r>
          </w:p>
        </w:tc>
      </w:tr>
    </w:tbl>
    <w:p/>
    <w:p>
      <w:pPr>
        <w:ind w:firstLine="567"/>
        <w:jc w:val="both"/>
        <w:rPr>
          <w:color w:val="000000"/>
        </w:rPr>
      </w:pPr>
      <w:r>
        <w:rPr>
          <w:color w:val="000000"/>
        </w:rPr>
        <w:t xml:space="preserve">В лабораторних умовах густину рідин визначають за допомогою ареометра або денсиметра та </w:t>
      </w:r>
      <w:r>
        <w:rPr>
          <w:color w:val="000000"/>
          <w:lang w:val="ru-RU"/>
        </w:rPr>
        <w:t>пікнометра</w:t>
      </w:r>
      <w:r>
        <w:rPr>
          <w:color w:val="000000"/>
        </w:rPr>
        <w:t xml:space="preserve">.  </w:t>
      </w:r>
    </w:p>
    <w:p>
      <w:pPr>
        <w:shd w:val="clear" w:color="auto" w:fill="FFFFFF"/>
        <w:autoSpaceDE w:val="0"/>
        <w:autoSpaceDN w:val="0"/>
        <w:adjustRightInd w:val="0"/>
        <w:jc w:val="both"/>
        <w:rPr>
          <w:lang w:val="ru-RU"/>
        </w:rPr>
      </w:pPr>
    </w:p>
    <w:p>
      <w:pPr>
        <w:shd w:val="clear" w:color="auto" w:fill="FFFFFF"/>
        <w:autoSpaceDE w:val="0"/>
        <w:autoSpaceDN w:val="0"/>
        <w:adjustRightInd w:val="0"/>
        <w:jc w:val="center"/>
        <w:rPr>
          <w:b/>
          <w:color w:val="000000"/>
        </w:rPr>
      </w:pPr>
      <w:r>
        <w:rPr>
          <w:b/>
          <w:color w:val="000000"/>
        </w:rPr>
        <w:t xml:space="preserve">8.3 Обладнання, прилади та реагенти   </w:t>
      </w:r>
    </w:p>
    <w:p>
      <w:pPr>
        <w:shd w:val="clear" w:color="auto" w:fill="FFFFFF"/>
        <w:autoSpaceDE w:val="0"/>
        <w:autoSpaceDN w:val="0"/>
        <w:adjustRightInd w:val="0"/>
      </w:pPr>
    </w:p>
    <w:p>
      <w:pPr>
        <w:shd w:val="clear" w:color="auto" w:fill="FFFFFF"/>
        <w:autoSpaceDE w:val="0"/>
        <w:autoSpaceDN w:val="0"/>
        <w:adjustRightInd w:val="0"/>
        <w:jc w:val="both"/>
      </w:pPr>
      <w:r>
        <w:tab/>
      </w:r>
      <w:r>
        <w:t>Ареометри (денсиметри), пікнометри на 25</w:t>
      </w:r>
      <w:r>
        <w:rPr>
          <w:color w:val="000000"/>
        </w:rPr>
        <w:t xml:space="preserve"> см</w:t>
      </w:r>
      <w:r>
        <w:rPr>
          <w:color w:val="000000"/>
          <w:vertAlign w:val="superscript"/>
        </w:rPr>
        <w:t>3</w:t>
      </w:r>
      <w:r>
        <w:t xml:space="preserve"> (</w:t>
      </w:r>
      <w:r>
        <w:rPr>
          <w:color w:val="000000"/>
        </w:rPr>
        <w:t>50 см</w:t>
      </w:r>
      <w:r>
        <w:rPr>
          <w:color w:val="000000"/>
          <w:vertAlign w:val="superscript"/>
        </w:rPr>
        <w:t>3</w:t>
      </w:r>
      <w:r>
        <w:rPr>
          <w:color w:val="000000"/>
        </w:rPr>
        <w:t>, 100</w:t>
      </w:r>
      <w:r>
        <w:rPr>
          <w:color w:val="000000"/>
          <w:sz w:val="16"/>
          <w:szCs w:val="16"/>
          <w:vertAlign w:val="subscript"/>
        </w:rPr>
        <w:t xml:space="preserve"> </w:t>
      </w:r>
      <w:r>
        <w:rPr>
          <w:color w:val="000000"/>
        </w:rPr>
        <w:t>см</w:t>
      </w:r>
      <w:r>
        <w:rPr>
          <w:color w:val="000000"/>
          <w:sz w:val="26"/>
          <w:szCs w:val="26"/>
          <w:vertAlign w:val="superscript"/>
        </w:rPr>
        <w:t>3</w:t>
      </w:r>
      <w:r>
        <w:rPr>
          <w:color w:val="000000"/>
        </w:rPr>
        <w:t>)</w:t>
      </w:r>
      <w:r>
        <w:t xml:space="preserve">, аналітична вага, </w:t>
      </w:r>
      <w:r>
        <w:rPr>
          <w:color w:val="000000"/>
        </w:rPr>
        <w:t>циліндр для створення водяної бані ємністю 500 см</w:t>
      </w:r>
      <w:r>
        <w:rPr>
          <w:color w:val="000000"/>
          <w:sz w:val="26"/>
          <w:szCs w:val="26"/>
          <w:vertAlign w:val="superscript"/>
        </w:rPr>
        <w:t>3</w:t>
      </w:r>
      <w:r>
        <w:rPr>
          <w:color w:val="000000"/>
        </w:rPr>
        <w:t>,</w:t>
      </w:r>
      <w:r>
        <w:t xml:space="preserve"> мірний циліндр, проби пластової води, нафта, конденсат (нафтопродукт).   </w:t>
      </w:r>
    </w:p>
    <w:p>
      <w:pPr>
        <w:shd w:val="clear" w:color="auto" w:fill="FFFFFF"/>
        <w:autoSpaceDE w:val="0"/>
        <w:autoSpaceDN w:val="0"/>
        <w:adjustRightInd w:val="0"/>
        <w:jc w:val="both"/>
        <w:rPr>
          <w:color w:val="000000"/>
          <w:lang w:val="en-US"/>
        </w:rPr>
      </w:pPr>
      <w:r>
        <w:tab/>
      </w:r>
      <w:r>
        <w:rPr>
          <w:color w:val="000000"/>
        </w:rPr>
        <w:t>Ареометр (рис</w:t>
      </w:r>
      <w:r>
        <w:rPr>
          <w:color w:val="000000"/>
          <w:lang w:val="ru-RU"/>
        </w:rPr>
        <w:t>унок</w:t>
      </w:r>
      <w:r>
        <w:rPr>
          <w:color w:val="000000"/>
        </w:rPr>
        <w:t xml:space="preserve"> 8.1) являє собою порожнистий, герметично закритий циліндричний скляний поплавок постійної маси з нанесеними на ньому мітками. Знаходячись </w:t>
      </w:r>
    </w:p>
    <w:p>
      <w:pPr>
        <w:shd w:val="clear" w:color="auto" w:fill="FFFFFF"/>
        <w:autoSpaceDE w:val="0"/>
        <w:autoSpaceDN w:val="0"/>
        <w:adjustRightInd w:val="0"/>
        <w:jc w:val="center"/>
      </w:pPr>
    </w:p>
    <w:p>
      <w:pPr>
        <w:shd w:val="clear" w:color="auto" w:fill="FFFFFF"/>
        <w:autoSpaceDE w:val="0"/>
        <w:autoSpaceDN w:val="0"/>
        <w:adjustRightInd w:val="0"/>
        <w:jc w:val="center"/>
      </w:pPr>
      <w:r>
        <w:rPr>
          <w:color w:val="000000"/>
        </w:rPr>
        <mc:AlternateContent>
          <mc:Choice Requires="wps">
            <w:drawing>
              <wp:anchor distT="0" distB="0" distL="114300" distR="114300" simplePos="0" relativeHeight="251700224" behindDoc="0" locked="0" layoutInCell="1" allowOverlap="1">
                <wp:simplePos x="0" y="0"/>
                <wp:positionH relativeFrom="column">
                  <wp:posOffset>3505200</wp:posOffset>
                </wp:positionH>
                <wp:positionV relativeFrom="paragraph">
                  <wp:posOffset>3947160</wp:posOffset>
                </wp:positionV>
                <wp:extent cx="850265" cy="540385"/>
                <wp:effectExtent l="0" t="0" r="6985" b="0"/>
                <wp:wrapNone/>
                <wp:docPr id="21" name="Text Box 142"/>
                <wp:cNvGraphicFramePr/>
                <a:graphic xmlns:a="http://schemas.openxmlformats.org/drawingml/2006/main">
                  <a:graphicData uri="http://schemas.microsoft.com/office/word/2010/wordprocessingShape">
                    <wps:wsp>
                      <wps:cNvSpPr txBox="1">
                        <a:spLocks noChangeArrowheads="1"/>
                      </wps:cNvSpPr>
                      <wps:spPr bwMode="auto">
                        <a:xfrm>
                          <a:off x="0" y="0"/>
                          <a:ext cx="850431" cy="540688"/>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142" o:spid="_x0000_s1026" o:spt="202" type="#_x0000_t202" style="position:absolute;left:0pt;margin-left:276pt;margin-top:310.8pt;height:42.55pt;width:66.95pt;z-index:251700224;mso-width-relative:page;mso-height-relative:page;" fillcolor="#FFFFFF" filled="t" stroked="f" coordsize="21600,21600" o:gfxdata="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49nSJ2QAA&#10;AAsBAAAPAAAAAAAAAAEAIAAAACIAAABkcnMvZG93bnJldi54bWxQSwECFAAUAAAACACHTuJAViUJ&#10;7B0CAAA/BAAADgAAAAAAAAABACAAAAAoAQAAZHJzL2Uyb0RvYy54bWxQSwUGAAAAAAYABgBZAQAA&#10;twUAAAAA&#10;">
                <v:fill on="t" focussize="0,0"/>
                <v:stroke on="f"/>
                <v:imagedata o:title=""/>
                <o:lock v:ext="edit" aspectratio="f"/>
                <v:textbox>
                  <w:txbxContent>
                    <w:p/>
                  </w:txbxContent>
                </v:textbox>
              </v:shape>
            </w:pict>
          </mc:Fallback>
        </mc:AlternateContent>
      </w:r>
      <w:r>
        <w:rPr>
          <w:color w:val="000000"/>
        </w:rPr>
        <mc:AlternateContent>
          <mc:Choice Requires="wps">
            <w:drawing>
              <wp:anchor distT="0" distB="0" distL="114300" distR="114300" simplePos="0" relativeHeight="251663360" behindDoc="0" locked="0" layoutInCell="1" allowOverlap="1">
                <wp:simplePos x="0" y="0"/>
                <wp:positionH relativeFrom="column">
                  <wp:posOffset>2320290</wp:posOffset>
                </wp:positionH>
                <wp:positionV relativeFrom="paragraph">
                  <wp:posOffset>5004435</wp:posOffset>
                </wp:positionV>
                <wp:extent cx="866775" cy="294005"/>
                <wp:effectExtent l="0" t="0" r="0" b="0"/>
                <wp:wrapNone/>
                <wp:docPr id="22" name="Text Box 76"/>
                <wp:cNvGraphicFramePr/>
                <a:graphic xmlns:a="http://schemas.openxmlformats.org/drawingml/2006/main">
                  <a:graphicData uri="http://schemas.microsoft.com/office/word/2010/wordprocessingShape">
                    <wps:wsp>
                      <wps:cNvSpPr txBox="1">
                        <a:spLocks noChangeArrowheads="1"/>
                      </wps:cNvSpPr>
                      <wps:spPr bwMode="auto">
                        <a:xfrm>
                          <a:off x="0" y="0"/>
                          <a:ext cx="866692" cy="294198"/>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76" o:spid="_x0000_s1026" o:spt="202" type="#_x0000_t202" style="position:absolute;left:0pt;margin-left:182.7pt;margin-top:394.05pt;height:23.15pt;width:68.25pt;z-index:251663360;mso-width-relative:page;mso-height-relative:page;" fillcolor="#FFFFFF" filled="t" stroked="f" coordsize="21600,21600" o:gfxdata="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PgpyzZAAAA&#10;CwEAAA8AAAAAAAAAAQAgAAAAIgAAAGRycy9kb3ducmV2LnhtbFBLAQIUABQAAAAIAIdO4kDwcYCc&#10;HAIAAD4EAAAOAAAAAAAAAAEAIAAAACgBAABkcnMvZTJvRG9jLnhtbFBLBQYAAAAABgAGAFkBAAC2&#10;BQAAAAA=&#10;">
                <v:fill on="t" focussize="0,0"/>
                <v:stroke on="f"/>
                <v:imagedata o:title=""/>
                <o:lock v:ext="edit" aspectratio="f"/>
                <v:textbox>
                  <w:txbxContent>
                    <w:p/>
                  </w:txbxContent>
                </v:textbox>
              </v:shape>
            </w:pict>
          </mc:Fallback>
        </mc:AlternateContent>
      </w:r>
      <w:r>
        <w:rPr>
          <w:color w:val="000000"/>
        </w:rPr>
        <mc:AlternateContent>
          <mc:Choice Requires="wps">
            <w:drawing>
              <wp:anchor distT="0" distB="0" distL="114300" distR="114300" simplePos="0" relativeHeight="251662336" behindDoc="0" locked="0" layoutInCell="1" allowOverlap="1">
                <wp:simplePos x="0" y="0"/>
                <wp:positionH relativeFrom="column">
                  <wp:posOffset>1771650</wp:posOffset>
                </wp:positionH>
                <wp:positionV relativeFrom="paragraph">
                  <wp:posOffset>509905</wp:posOffset>
                </wp:positionV>
                <wp:extent cx="1351915" cy="1431290"/>
                <wp:effectExtent l="0" t="0" r="1270" b="0"/>
                <wp:wrapNone/>
                <wp:docPr id="20" name="Text Box 75"/>
                <wp:cNvGraphicFramePr/>
                <a:graphic xmlns:a="http://schemas.openxmlformats.org/drawingml/2006/main">
                  <a:graphicData uri="http://schemas.microsoft.com/office/word/2010/wordprocessingShape">
                    <wps:wsp>
                      <wps:cNvSpPr txBox="1">
                        <a:spLocks noChangeArrowheads="1"/>
                      </wps:cNvSpPr>
                      <wps:spPr bwMode="auto">
                        <a:xfrm>
                          <a:off x="0" y="0"/>
                          <a:ext cx="1351639" cy="1431235"/>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75" o:spid="_x0000_s1026" o:spt="202" type="#_x0000_t202" style="position:absolute;left:0pt;margin-left:139.5pt;margin-top:40.15pt;height:112.7pt;width:106.45pt;z-index:251662336;mso-width-relative:page;mso-height-relative:page;" fillcolor="#FFFFFF" filled="t" stroked="f" coordsize="21600,21600" o:gfxdata="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xBoT2QAA&#10;AAoBAAAPAAAAAAAAAAEAIAAAACIAAABkcnMvZG93bnJldi54bWxQSwECFAAUAAAACACHTuJAcW2x&#10;Sh0CAABABAAADgAAAAAAAAABACAAAAAoAQAAZHJzL2Uyb0RvYy54bWxQSwUGAAAAAAYABgBZAQAA&#10;twUAAAAA&#10;">
                <v:fill on="t" focussize="0,0"/>
                <v:stroke on="f"/>
                <v:imagedata o:title=""/>
                <o:lock v:ext="edit" aspectratio="f"/>
                <v:textbox>
                  <w:txbxContent>
                    <w:p/>
                  </w:txbxContent>
                </v:textbox>
              </v:shape>
            </w:pict>
          </mc:Fallback>
        </mc:AlternateContent>
      </w:r>
      <w:r>
        <w:drawing>
          <wp:inline distT="0" distB="0" distL="0" distR="0">
            <wp:extent cx="3291205" cy="5191760"/>
            <wp:effectExtent l="0" t="0" r="4445" b="8890"/>
            <wp:docPr id="36" name="Рисунок 36" descr="Рис№ 1  до Ро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Рис№ 1  до Ро -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306512" cy="5215893"/>
                    </a:xfrm>
                    <a:prstGeom prst="rect">
                      <a:avLst/>
                    </a:prstGeom>
                    <a:noFill/>
                    <a:ln>
                      <a:noFill/>
                    </a:ln>
                  </pic:spPr>
                </pic:pic>
              </a:graphicData>
            </a:graphic>
          </wp:inline>
        </w:drawing>
      </w:r>
    </w:p>
    <w:p>
      <w:pPr>
        <w:shd w:val="clear" w:color="auto" w:fill="FFFFFF"/>
        <w:autoSpaceDE w:val="0"/>
        <w:autoSpaceDN w:val="0"/>
        <w:adjustRightInd w:val="0"/>
        <w:ind w:left="142" w:right="140"/>
        <w:rPr>
          <w:color w:val="000000"/>
        </w:rPr>
      </w:pPr>
    </w:p>
    <w:p>
      <w:pPr>
        <w:shd w:val="clear" w:color="auto" w:fill="FFFFFF"/>
        <w:autoSpaceDE w:val="0"/>
        <w:autoSpaceDN w:val="0"/>
        <w:adjustRightInd w:val="0"/>
        <w:ind w:left="142" w:right="140"/>
        <w:rPr>
          <w:color w:val="000000"/>
          <w:sz w:val="14"/>
          <w:szCs w:val="14"/>
        </w:rPr>
      </w:pPr>
    </w:p>
    <w:p>
      <w:pPr>
        <w:shd w:val="clear" w:color="auto" w:fill="FFFFFF"/>
        <w:autoSpaceDE w:val="0"/>
        <w:autoSpaceDN w:val="0"/>
        <w:adjustRightInd w:val="0"/>
        <w:ind w:left="142" w:right="140"/>
        <w:rPr>
          <w:color w:val="000000"/>
        </w:rPr>
      </w:pPr>
      <w:r>
        <w:rPr>
          <w:color w:val="000000"/>
        </w:rPr>
        <w:t>Рисунок 8.1 – Положення ареометра в циліндрі з до-сліджуваною рідиною та відлік по шкалі ареометра</w:t>
      </w:r>
    </w:p>
    <w:p>
      <w:pPr>
        <w:shd w:val="clear" w:color="auto" w:fill="FFFFFF"/>
        <w:autoSpaceDE w:val="0"/>
        <w:autoSpaceDN w:val="0"/>
        <w:adjustRightInd w:val="0"/>
        <w:ind w:left="142" w:right="140"/>
        <w:rPr>
          <w:color w:val="000000"/>
        </w:rPr>
      </w:pPr>
    </w:p>
    <w:p>
      <w:pPr>
        <w:shd w:val="clear" w:color="auto" w:fill="FFFFFF"/>
        <w:autoSpaceDE w:val="0"/>
        <w:autoSpaceDN w:val="0"/>
        <w:adjustRightInd w:val="0"/>
        <w:ind w:left="142" w:right="140"/>
        <w:rPr>
          <w:color w:val="000000"/>
        </w:rPr>
      </w:pPr>
    </w:p>
    <w:p>
      <w:pPr>
        <w:shd w:val="clear" w:color="auto" w:fill="FFFFFF"/>
        <w:autoSpaceDE w:val="0"/>
        <w:autoSpaceDN w:val="0"/>
        <w:adjustRightInd w:val="0"/>
        <w:ind w:left="142" w:right="140"/>
        <w:rPr>
          <w:color w:val="000000"/>
        </w:rPr>
      </w:pPr>
    </w:p>
    <w:p>
      <w:pPr>
        <w:shd w:val="clear" w:color="auto" w:fill="FFFFFF"/>
        <w:autoSpaceDE w:val="0"/>
        <w:autoSpaceDN w:val="0"/>
        <w:adjustRightInd w:val="0"/>
        <w:jc w:val="both"/>
        <w:rPr>
          <w:color w:val="000000"/>
        </w:rPr>
      </w:pPr>
      <w:r>
        <w:rPr>
          <w:color w:val="000000"/>
        </w:rPr>
        <w:t xml:space="preserve">в рідині, ареометр занурюється на різну глибину залежно від її густини. У верхній (вузькій) частині приладу є шкала для визначення густини. В нижній, ширшій частині ареометра, іноді є термометр,  а в самому низу поміщений вантаж у ви-гляді ртуті або свинцевого дробу, завдяки чому ареометр, за-нурений в рідину, утримується у вертикальному положенні. Застосування ареометра грунтується на законі Архімеда. За глибиною занурення ареометра судять про густину рідини.   </w:t>
      </w:r>
    </w:p>
    <w:p>
      <w:pPr>
        <w:ind w:firstLine="567"/>
        <w:jc w:val="both"/>
        <w:rPr>
          <w:color w:val="000000"/>
        </w:rPr>
      </w:pPr>
      <w:r>
        <w:rPr>
          <w:color w:val="000000"/>
        </w:rPr>
        <w:t xml:space="preserve">В лабораторіях використовують </w:t>
      </w:r>
      <w:r>
        <w:rPr>
          <w:color w:val="000000"/>
          <w:lang w:val="ru-RU"/>
        </w:rPr>
        <w:t>ареометри</w:t>
      </w:r>
      <w:r>
        <w:rPr>
          <w:color w:val="000000"/>
        </w:rPr>
        <w:t xml:space="preserve"> зі шкалою, що безпосередньо показує </w:t>
      </w:r>
      <w:r>
        <w:rPr>
          <w:color w:val="000000"/>
          <w:lang w:val="ru-RU"/>
        </w:rPr>
        <w:t>значення</w:t>
      </w:r>
      <w:r>
        <w:rPr>
          <w:color w:val="000000"/>
        </w:rPr>
        <w:t xml:space="preserve"> густини в г/см</w:t>
      </w:r>
      <w:r>
        <w:rPr>
          <w:color w:val="000000"/>
          <w:sz w:val="26"/>
          <w:szCs w:val="26"/>
          <w:vertAlign w:val="superscript"/>
        </w:rPr>
        <w:t>3</w:t>
      </w:r>
      <w:r>
        <w:rPr>
          <w:color w:val="000000"/>
        </w:rPr>
        <w:t>. Денси-метрам</w:t>
      </w:r>
      <w:r>
        <w:rPr>
          <w:color w:val="000000"/>
          <w:lang w:val="ru-RU"/>
        </w:rPr>
        <w:t>и</w:t>
      </w:r>
      <w:r>
        <w:rPr>
          <w:color w:val="000000"/>
        </w:rPr>
        <w:t xml:space="preserve"> визначають густину рідин, легших і важчих за воду в межах  від  0,650 до 2 г/см</w:t>
      </w:r>
      <w:r>
        <w:rPr>
          <w:color w:val="000000"/>
          <w:sz w:val="22"/>
          <w:szCs w:val="22"/>
          <w:vertAlign w:val="superscript"/>
        </w:rPr>
        <w:t>3</w:t>
      </w:r>
      <w:r>
        <w:rPr>
          <w:color w:val="000000"/>
        </w:rPr>
        <w:t xml:space="preserve">. Шкала </w:t>
      </w:r>
      <w:r>
        <w:rPr>
          <w:color w:val="000000"/>
          <w:lang w:val="ru-RU"/>
        </w:rPr>
        <w:t>денсиметрів, як і арео-метрів,</w:t>
      </w:r>
      <w:r>
        <w:rPr>
          <w:color w:val="000000"/>
        </w:rPr>
        <w:t xml:space="preserve"> проградуйована при 20 °С.     </w:t>
      </w:r>
    </w:p>
    <w:p>
      <w:pPr>
        <w:shd w:val="clear" w:color="auto" w:fill="FFFFFF"/>
        <w:autoSpaceDE w:val="0"/>
        <w:autoSpaceDN w:val="0"/>
        <w:adjustRightInd w:val="0"/>
        <w:jc w:val="both"/>
        <w:rPr>
          <w:color w:val="000000"/>
          <w:lang w:val="en-US"/>
        </w:rPr>
      </w:pPr>
      <w:r>
        <w:rPr>
          <w:color w:val="000000"/>
        </w:rPr>
        <w:tab/>
      </w:r>
      <w:r>
        <w:rPr>
          <w:color w:val="000000"/>
        </w:rPr>
        <w:t>Пікнометри</w:t>
      </w:r>
      <w:r>
        <w:rPr>
          <w:caps/>
          <w:color w:val="000000"/>
        </w:rPr>
        <w:t xml:space="preserve"> </w:t>
      </w:r>
      <w:r>
        <w:rPr>
          <w:color w:val="000000"/>
        </w:rPr>
        <w:t xml:space="preserve">(рисунок 8.2) використовуються для ви-значення густини рідин, сипучих речовин та газів. </w:t>
      </w:r>
      <w:r>
        <w:rPr>
          <w:caps/>
          <w:color w:val="000000"/>
        </w:rPr>
        <w:t>В</w:t>
      </w:r>
      <w:r>
        <w:rPr>
          <w:color w:val="000000"/>
        </w:rPr>
        <w:t>они яв-ляють собою скляні тонкостінні посудини з міткою на горловині або з  капілярним отвором в пробці, що закриває горловину пікнометра.</w:t>
      </w:r>
      <w:r>
        <w:rPr>
          <w:color w:val="000000"/>
          <w:sz w:val="16"/>
          <w:szCs w:val="16"/>
          <w:vertAlign w:val="subscript"/>
        </w:rPr>
        <w:t xml:space="preserve"> </w:t>
      </w:r>
      <w:r>
        <w:rPr>
          <w:color w:val="000000"/>
        </w:rPr>
        <w:t>Пікнометри</w:t>
      </w:r>
      <w:r>
        <w:rPr>
          <w:color w:val="000000"/>
          <w:sz w:val="16"/>
          <w:szCs w:val="16"/>
          <w:vertAlign w:val="subscript"/>
        </w:rPr>
        <w:t xml:space="preserve"> </w:t>
      </w:r>
      <w:r>
        <w:rPr>
          <w:color w:val="000000"/>
        </w:rPr>
        <w:t>бувають</w:t>
      </w:r>
      <w:r>
        <w:rPr>
          <w:color w:val="000000"/>
          <w:sz w:val="16"/>
          <w:szCs w:val="16"/>
          <w:vertAlign w:val="subscript"/>
        </w:rPr>
        <w:t xml:space="preserve"> </w:t>
      </w:r>
      <w:r>
        <w:rPr>
          <w:color w:val="000000"/>
        </w:rPr>
        <w:t>об’ємом</w:t>
      </w:r>
      <w:r>
        <w:rPr>
          <w:color w:val="000000"/>
          <w:sz w:val="16"/>
          <w:szCs w:val="16"/>
          <w:vertAlign w:val="subscript"/>
        </w:rPr>
        <w:t xml:space="preserve"> </w:t>
      </w:r>
      <w:r>
        <w:rPr>
          <w:color w:val="000000"/>
        </w:rPr>
        <w:t>25,</w:t>
      </w:r>
      <w:r>
        <w:rPr>
          <w:color w:val="000000"/>
          <w:sz w:val="16"/>
          <w:szCs w:val="16"/>
          <w:vertAlign w:val="subscript"/>
        </w:rPr>
        <w:t xml:space="preserve"> </w:t>
      </w:r>
      <w:r>
        <w:rPr>
          <w:color w:val="000000"/>
        </w:rPr>
        <w:t>50</w:t>
      </w:r>
      <w:r>
        <w:rPr>
          <w:color w:val="000000"/>
          <w:sz w:val="16"/>
          <w:szCs w:val="16"/>
          <w:vertAlign w:val="subscript"/>
        </w:rPr>
        <w:t xml:space="preserve"> </w:t>
      </w:r>
      <w:r>
        <w:rPr>
          <w:color w:val="000000"/>
        </w:rPr>
        <w:t>або</w:t>
      </w:r>
      <w:r>
        <w:rPr>
          <w:color w:val="000000"/>
          <w:sz w:val="16"/>
          <w:szCs w:val="16"/>
          <w:vertAlign w:val="subscript"/>
        </w:rPr>
        <w:t xml:space="preserve"> </w:t>
      </w:r>
      <w:r>
        <w:rPr>
          <w:color w:val="000000"/>
        </w:rPr>
        <w:t>100</w:t>
      </w:r>
      <w:r>
        <w:rPr>
          <w:color w:val="000000"/>
          <w:sz w:val="16"/>
          <w:szCs w:val="16"/>
          <w:vertAlign w:val="subscript"/>
        </w:rPr>
        <w:t xml:space="preserve"> </w:t>
      </w:r>
      <w:r>
        <w:rPr>
          <w:color w:val="000000"/>
        </w:rPr>
        <w:t>см</w:t>
      </w:r>
      <w:r>
        <w:rPr>
          <w:color w:val="000000"/>
          <w:sz w:val="22"/>
          <w:szCs w:val="22"/>
          <w:vertAlign w:val="superscript"/>
        </w:rPr>
        <w:t>3</w:t>
      </w:r>
      <w:r>
        <w:rPr>
          <w:color w:val="000000"/>
        </w:rPr>
        <w:t>.</w:t>
      </w:r>
      <w:r>
        <w:rPr>
          <w:color w:val="000000"/>
          <w:sz w:val="16"/>
          <w:szCs w:val="16"/>
          <w:vertAlign w:val="subscript"/>
        </w:rPr>
        <w:t xml:space="preserve">  </w:t>
      </w:r>
      <w:r>
        <w:rPr>
          <w:color w:val="000000"/>
        </w:rPr>
        <w:t>Пікнометричний метод відзначається простотою у використанні і тим, що він дає можливість визначати густину випробовуваної рідини при незначній її кількості</w:t>
      </w:r>
      <w:r>
        <w:rPr>
          <w:color w:val="000000"/>
          <w:sz w:val="22"/>
          <w:szCs w:val="22"/>
        </w:rPr>
        <w:t xml:space="preserve"> </w:t>
      </w:r>
      <w:r>
        <w:rPr>
          <w:color w:val="000000"/>
        </w:rPr>
        <w:t>(до</w:t>
      </w:r>
      <w:r>
        <w:rPr>
          <w:color w:val="000000"/>
          <w:sz w:val="18"/>
          <w:szCs w:val="18"/>
        </w:rPr>
        <w:t xml:space="preserve"> </w:t>
      </w:r>
      <w:r>
        <w:rPr>
          <w:color w:val="000000"/>
        </w:rPr>
        <w:t>100</w:t>
      </w:r>
      <w:r>
        <w:rPr>
          <w:color w:val="000000"/>
          <w:sz w:val="18"/>
          <w:szCs w:val="18"/>
          <w:vertAlign w:val="subscript"/>
        </w:rPr>
        <w:t xml:space="preserve">    </w:t>
      </w:r>
      <w:r>
        <w:rPr>
          <w:color w:val="000000"/>
        </w:rPr>
        <w:t>см</w:t>
      </w:r>
      <w:r>
        <w:rPr>
          <w:color w:val="000000"/>
          <w:vertAlign w:val="superscript"/>
        </w:rPr>
        <w:t>3</w:t>
      </w:r>
      <w:r>
        <w:rPr>
          <w:color w:val="000000"/>
        </w:rPr>
        <w:t xml:space="preserve">). </w:t>
      </w:r>
      <w:r>
        <w:rPr>
          <w:color w:val="000000"/>
          <w:sz w:val="26"/>
          <w:szCs w:val="26"/>
        </w:rPr>
        <w:t>Й</w:t>
      </w:r>
      <w:r>
        <w:rPr>
          <w:color w:val="000000"/>
        </w:rPr>
        <w:t>ого точність може становити до 0,0001, а при вне-сенні поправок на втрату ваги в повітрі, зміну густини по-вітря при зміні атмосферного тиску, температури і  вологості його точність може бути ще вищою. Існують також пікно-метри з капілярними трубками, на які нанесена шкала з по-ділками. Такі пікнометри використовуються для більш точ-ного вимірювання густини (для мікровизначення рідин).</w:t>
      </w:r>
    </w:p>
    <w:p>
      <w:pPr>
        <w:shd w:val="clear" w:color="auto" w:fill="FFFFFF"/>
        <w:autoSpaceDE w:val="0"/>
        <w:autoSpaceDN w:val="0"/>
        <w:adjustRightInd w:val="0"/>
        <w:jc w:val="both"/>
        <w:rPr>
          <w:color w:val="000000"/>
        </w:rPr>
      </w:pPr>
    </w:p>
    <w:p>
      <w:pPr>
        <w:shd w:val="clear" w:color="auto" w:fill="FFFFFF"/>
        <w:autoSpaceDE w:val="0"/>
        <w:autoSpaceDN w:val="0"/>
        <w:adjustRightInd w:val="0"/>
        <w:ind w:firstLine="567"/>
        <w:jc w:val="both"/>
        <w:rPr>
          <w:color w:val="000000"/>
        </w:rPr>
      </w:pPr>
      <w:r>
        <w:rPr>
          <w:color w:val="000000"/>
        </w:rPr>
        <w:t>Крім ареометрів, денсиметрів, пікнометрів для ви-значення густини використовуються також густиноміри різ-них конструкцій та гідростатичні ваги.</w:t>
      </w:r>
    </w:p>
    <w:p>
      <w:pPr>
        <w:shd w:val="clear" w:color="auto" w:fill="FFFFFF"/>
        <w:autoSpaceDE w:val="0"/>
        <w:autoSpaceDN w:val="0"/>
        <w:adjustRightInd w:val="0"/>
        <w:jc w:val="both"/>
        <w:rPr>
          <w:color w:val="000000"/>
        </w:rPr>
      </w:pPr>
    </w:p>
    <w:p>
      <w:pPr>
        <w:shd w:val="clear" w:color="auto" w:fill="FFFFFF"/>
        <w:autoSpaceDE w:val="0"/>
        <w:autoSpaceDN w:val="0"/>
        <w:adjustRightInd w:val="0"/>
        <w:ind w:left="284"/>
        <w:jc w:val="both"/>
        <w:rPr>
          <w:color w:val="000000"/>
        </w:rPr>
      </w:pPr>
      <w:r>
        <w:rPr>
          <w:color w:val="000000"/>
        </w:rPr>
        <w:pict>
          <v:shape id="_x0000_s1147" o:spid="_x0000_s1147" o:spt="75" type="#_x0000_t75" style="position:absolute;left:0pt;margin-left:0pt;margin-top:0pt;height:0pt;width:0pt;mso-wrap-distance-bottom:0pt;mso-wrap-distance-top:0pt;z-index:251688960;mso-width-relative:page;mso-height-relative:page;" o:ole="t" filled="f" o:preferrelative="t" stroked="f" coordsize="21600,21600">
            <v:path/>
            <v:fill on="f" focussize="0,0"/>
            <v:stroke on="f" joinstyle="miter"/>
            <v:imagedata r:id="rId70" o:title=""/>
            <o:lock v:ext="edit" aspectratio="t"/>
            <w10:wrap type="topAndBottom"/>
          </v:shape>
          <o:OLEObject Type="Embed" ProgID="PBrush" ShapeID="_x0000_s1147" DrawAspect="Content" ObjectID="_1468075753" r:id="rId69">
            <o:LockedField>false</o:LockedField>
          </o:OLEObject>
        </w:pict>
      </w:r>
      <w:r>
        <w:rPr>
          <w:color w:val="000000"/>
        </w:rPr>
        <w:t xml:space="preserve">ПГ – для визначення густини газу;  ПР1 – для рідин, з вузькою трубкою;  ПР2 –  для  рідин,  з  міткою;  ПР3 –  для  рідин, з капіляром;  ПР4 – для  мікровизначення  рідин  (для  більш точного визначення густини рідини); ПТ – для твердих тіл. </w:t>
      </w:r>
    </w:p>
    <w:p>
      <w:pPr>
        <w:shd w:val="clear" w:color="auto" w:fill="FFFFFF"/>
        <w:autoSpaceDE w:val="0"/>
        <w:autoSpaceDN w:val="0"/>
        <w:adjustRightInd w:val="0"/>
        <w:ind w:left="284"/>
        <w:jc w:val="both"/>
        <w:rPr>
          <w:color w:val="000000"/>
        </w:rPr>
      </w:pPr>
    </w:p>
    <w:p>
      <w:pPr>
        <w:shd w:val="clear" w:color="auto" w:fill="FFFFFF"/>
        <w:autoSpaceDE w:val="0"/>
        <w:autoSpaceDN w:val="0"/>
        <w:adjustRightInd w:val="0"/>
        <w:ind w:left="284"/>
        <w:jc w:val="both"/>
        <w:rPr>
          <w:color w:val="000000"/>
        </w:rPr>
      </w:pPr>
      <w:r>
        <w:rPr>
          <w:color w:val="000000"/>
        </w:rPr>
        <w:t>Рисунок 8.2 – Типи пікнометрів</w:t>
      </w:r>
    </w:p>
    <w:p>
      <w:pPr>
        <w:shd w:val="clear" w:color="auto" w:fill="FFFFFF"/>
        <w:autoSpaceDE w:val="0"/>
        <w:autoSpaceDN w:val="0"/>
        <w:adjustRightInd w:val="0"/>
        <w:ind w:left="142" w:firstLine="567"/>
        <w:jc w:val="both"/>
        <w:rPr>
          <w:color w:val="000000"/>
        </w:rPr>
      </w:pPr>
    </w:p>
    <w:p>
      <w:pPr>
        <w:shd w:val="clear" w:color="auto" w:fill="FFFFFF"/>
        <w:autoSpaceDE w:val="0"/>
        <w:autoSpaceDN w:val="0"/>
        <w:adjustRightInd w:val="0"/>
        <w:ind w:left="142" w:firstLine="567"/>
        <w:jc w:val="both"/>
        <w:rPr>
          <w:b/>
          <w:color w:val="000000"/>
        </w:rPr>
      </w:pPr>
      <w:r>
        <w:rPr>
          <w:color w:val="000000"/>
        </w:rPr>
        <w:t xml:space="preserve">      </w:t>
      </w:r>
      <w:r>
        <w:rPr>
          <w:b/>
          <w:color w:val="000000"/>
        </w:rPr>
        <w:t>8.4 Порядок виконання роботи</w:t>
      </w:r>
    </w:p>
    <w:p>
      <w:pPr>
        <w:jc w:val="both"/>
        <w:rPr>
          <w:color w:val="000000"/>
        </w:rPr>
      </w:pPr>
    </w:p>
    <w:p>
      <w:pPr>
        <w:jc w:val="center"/>
        <w:rPr>
          <w:b/>
          <w:color w:val="000000"/>
        </w:rPr>
      </w:pPr>
      <w:r>
        <w:rPr>
          <w:b/>
          <w:color w:val="000000"/>
        </w:rPr>
        <w:t xml:space="preserve">8.4.1 </w:t>
      </w:r>
      <w:r>
        <w:rPr>
          <w:b/>
          <w:caps/>
          <w:color w:val="000000"/>
        </w:rPr>
        <w:t>в</w:t>
      </w:r>
      <w:r>
        <w:rPr>
          <w:b/>
          <w:color w:val="000000"/>
        </w:rPr>
        <w:t>изначення густини рідини за допомогою ареометра</w:t>
      </w:r>
    </w:p>
    <w:p>
      <w:pPr>
        <w:jc w:val="center"/>
        <w:rPr>
          <w:b/>
          <w:color w:val="000000"/>
        </w:rPr>
      </w:pPr>
    </w:p>
    <w:p>
      <w:pPr>
        <w:shd w:val="clear" w:color="auto" w:fill="FFFFFF"/>
        <w:autoSpaceDE w:val="0"/>
        <w:autoSpaceDN w:val="0"/>
        <w:adjustRightInd w:val="0"/>
        <w:ind w:firstLine="567"/>
        <w:jc w:val="both"/>
        <w:rPr>
          <w:color w:val="000000"/>
        </w:rPr>
      </w:pPr>
      <w:r>
        <w:rPr>
          <w:color w:val="000000"/>
        </w:rPr>
        <w:t xml:space="preserve">8.4.1.1 Для визначення густини нафтопродукт або пластову воду, витриману при певній температурі, нали-вають в сухий </w:t>
      </w:r>
      <w:r>
        <w:rPr>
          <w:color w:val="000000"/>
          <w:lang w:val="ru-RU"/>
        </w:rPr>
        <w:t>високий</w:t>
      </w:r>
      <w:r>
        <w:rPr>
          <w:color w:val="000000"/>
        </w:rPr>
        <w:t xml:space="preserve"> скляний циліндр ємністю 250 мл.   </w:t>
      </w:r>
    </w:p>
    <w:p>
      <w:pPr>
        <w:shd w:val="clear" w:color="auto" w:fill="FFFFFF"/>
        <w:autoSpaceDE w:val="0"/>
        <w:autoSpaceDN w:val="0"/>
        <w:adjustRightInd w:val="0"/>
        <w:ind w:firstLine="567"/>
        <w:jc w:val="both"/>
        <w:rPr>
          <w:color w:val="000000"/>
        </w:rPr>
      </w:pPr>
      <w:r>
        <w:rPr>
          <w:color w:val="000000"/>
        </w:rPr>
        <w:t xml:space="preserve">8.4.1.2 У рідину занурюють сухий ареометр зі шкалою, що відповідає густині даної рідини. Як тільки ареометр встановиться на певному рівні, по меніску рідини за по-ділками шкали ареометра відзначають рівень досліджуваної рідини в циліндрі. Відлік за шкалою ареометра проводять зверху вниз (по верхньому краю меніска) з точністю до третього знаку (рис. 8.1). При цьому ареометр не повинен доторкатись до стінок мірного циліндра. Для кожної рідини визначення густини проводять не менше 3 разів.  </w:t>
      </w:r>
    </w:p>
    <w:p>
      <w:pPr>
        <w:shd w:val="clear" w:color="auto" w:fill="FFFFFF"/>
        <w:autoSpaceDE w:val="0"/>
        <w:autoSpaceDN w:val="0"/>
        <w:adjustRightInd w:val="0"/>
        <w:ind w:firstLine="567"/>
        <w:jc w:val="both"/>
      </w:pPr>
      <w:r>
        <w:rPr>
          <w:color w:val="000000"/>
        </w:rPr>
        <w:t xml:space="preserve">8.4.1.3 Якщо ареометр не відповідає досліджуваній рі-дині, тобто опустився на дно циліндра або спливає за шкалу, то підбирають інший ареометр.  </w:t>
      </w:r>
    </w:p>
    <w:p>
      <w:pPr>
        <w:ind w:firstLine="567"/>
        <w:jc w:val="both"/>
        <w:rPr>
          <w:color w:val="000000"/>
        </w:rPr>
      </w:pPr>
      <w:r>
        <w:rPr>
          <w:color w:val="000000"/>
        </w:rPr>
        <w:t>8.4.1.4 За формулою (8.1) підраховують густину нафти у випадку, якщо температура досліду відрізняється від 20 °С. Значення температурної поправки для нафти (</w:t>
      </w:r>
      <w:r>
        <w:rPr>
          <w:color w:val="000000"/>
          <w:lang w:val="ru-RU"/>
        </w:rPr>
        <w:t>нафтопр</w:t>
      </w:r>
      <w:r>
        <w:rPr>
          <w:color w:val="000000"/>
        </w:rPr>
        <w:t xml:space="preserve">о-дукту) беруть із таблиці 8.2.        </w:t>
      </w:r>
    </w:p>
    <w:p>
      <w:pPr>
        <w:ind w:firstLine="567"/>
        <w:jc w:val="both"/>
        <w:rPr>
          <w:color w:val="000000"/>
        </w:rPr>
      </w:pPr>
      <w:r>
        <w:rPr>
          <w:color w:val="000000"/>
        </w:rPr>
        <w:t xml:space="preserve">8.4.1.5 Температуру відраховують по термометру, що знаходиться в ареометрі, або додатково занурений в рідину. </w:t>
      </w:r>
    </w:p>
    <w:p>
      <w:pPr>
        <w:ind w:firstLine="567"/>
        <w:jc w:val="both"/>
        <w:rPr>
          <w:color w:val="000000"/>
        </w:rPr>
      </w:pPr>
      <w:r>
        <w:rPr>
          <w:color w:val="000000"/>
        </w:rPr>
        <w:t xml:space="preserve">8.4.1.6 </w:t>
      </w:r>
      <w:r>
        <w:rPr>
          <w:caps/>
          <w:color w:val="000000"/>
        </w:rPr>
        <w:t>р</w:t>
      </w:r>
      <w:r>
        <w:rPr>
          <w:color w:val="000000"/>
        </w:rPr>
        <w:t>езультати вимірювань густин рідин за до-помогою ареометра записують в таблицю 8.3.</w:t>
      </w:r>
    </w:p>
    <w:p>
      <w:pPr>
        <w:ind w:firstLine="567"/>
        <w:jc w:val="both"/>
        <w:rPr>
          <w:color w:val="000000"/>
          <w:sz w:val="8"/>
          <w:szCs w:val="8"/>
        </w:rPr>
      </w:pPr>
    </w:p>
    <w:p>
      <w:pPr>
        <w:shd w:val="clear" w:color="auto" w:fill="FFFFFF"/>
        <w:autoSpaceDE w:val="0"/>
        <w:autoSpaceDN w:val="0"/>
        <w:adjustRightInd w:val="0"/>
        <w:ind w:right="140"/>
        <w:jc w:val="both"/>
      </w:pPr>
      <w:r>
        <w:rPr>
          <w:color w:val="000000"/>
        </w:rPr>
        <w:t xml:space="preserve">Таблиця 8.3 – Результати вимірювань густин рідин за допомогою ареометра та обчислень </w:t>
      </w:r>
    </w:p>
    <w:tbl>
      <w:tblPr>
        <w:tblStyle w:val="6"/>
        <w:tblW w:w="6237" w:type="dxa"/>
        <w:tblInd w:w="-8" w:type="dxa"/>
        <w:tblLayout w:type="fixed"/>
        <w:tblCellMar>
          <w:top w:w="0" w:type="dxa"/>
          <w:left w:w="40" w:type="dxa"/>
          <w:bottom w:w="0" w:type="dxa"/>
          <w:right w:w="40" w:type="dxa"/>
        </w:tblCellMar>
      </w:tblPr>
      <w:tblGrid>
        <w:gridCol w:w="2268"/>
        <w:gridCol w:w="851"/>
        <w:gridCol w:w="992"/>
        <w:gridCol w:w="425"/>
        <w:gridCol w:w="425"/>
        <w:gridCol w:w="425"/>
        <w:gridCol w:w="425"/>
        <w:gridCol w:w="426"/>
      </w:tblGrid>
      <w:tr>
        <w:tblPrEx>
          <w:tblCellMar>
            <w:top w:w="0" w:type="dxa"/>
            <w:left w:w="40" w:type="dxa"/>
            <w:bottom w:w="0" w:type="dxa"/>
            <w:right w:w="40" w:type="dxa"/>
          </w:tblCellMar>
        </w:tblPrEx>
        <w:trPr>
          <w:trHeight w:val="240" w:hRule="atLeast"/>
        </w:trPr>
        <w:tc>
          <w:tcPr>
            <w:tcW w:w="2268" w:type="dxa"/>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jc w:val="center"/>
            </w:pPr>
            <w:r>
              <w:rPr>
                <w:color w:val="000000"/>
              </w:rPr>
              <w:t>Показники</w:t>
            </w:r>
          </w:p>
        </w:tc>
        <w:tc>
          <w:tcPr>
            <w:tcW w:w="851" w:type="dxa"/>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ind w:left="-40"/>
              <w:jc w:val="center"/>
            </w:pPr>
            <w:r>
              <w:rPr>
                <w:color w:val="000000"/>
              </w:rPr>
              <w:t>Позна-</w:t>
            </w:r>
          </w:p>
        </w:tc>
        <w:tc>
          <w:tcPr>
            <w:tcW w:w="992" w:type="dxa"/>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Одиниці</w:t>
            </w:r>
          </w:p>
        </w:tc>
        <w:tc>
          <w:tcPr>
            <w:tcW w:w="2126"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 дослідів</w:t>
            </w:r>
          </w:p>
        </w:tc>
      </w:tr>
      <w:tr>
        <w:tblPrEx>
          <w:tblCellMar>
            <w:top w:w="0" w:type="dxa"/>
            <w:left w:w="40" w:type="dxa"/>
            <w:bottom w:w="0" w:type="dxa"/>
            <w:right w:w="40" w:type="dxa"/>
          </w:tblCellMar>
        </w:tblPrEx>
        <w:trPr>
          <w:trHeight w:val="297" w:hRule="atLeast"/>
        </w:trPr>
        <w:tc>
          <w:tcPr>
            <w:tcW w:w="2268"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p>
        </w:tc>
        <w:tc>
          <w:tcPr>
            <w:tcW w:w="851"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r>
              <w:rPr>
                <w:color w:val="000000"/>
              </w:rPr>
              <w:t>чення</w:t>
            </w:r>
          </w:p>
        </w:tc>
        <w:tc>
          <w:tcPr>
            <w:tcW w:w="992"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виміру</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2</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3</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4</w:t>
            </w: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5</w:t>
            </w:r>
          </w:p>
        </w:tc>
      </w:tr>
      <w:tr>
        <w:tblPrEx>
          <w:tblCellMar>
            <w:top w:w="0" w:type="dxa"/>
            <w:left w:w="40" w:type="dxa"/>
            <w:bottom w:w="0" w:type="dxa"/>
            <w:right w:w="40" w:type="dxa"/>
          </w:tblCellMar>
        </w:tblPrEx>
        <w:trPr>
          <w:trHeight w:val="297" w:hRule="atLeast"/>
        </w:trPr>
        <w:tc>
          <w:tcPr>
            <w:tcW w:w="2268"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r>
              <w:t>1</w:t>
            </w:r>
          </w:p>
        </w:tc>
        <w:tc>
          <w:tcPr>
            <w:tcW w:w="851"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r>
              <w:t>2</w:t>
            </w:r>
          </w:p>
        </w:tc>
        <w:tc>
          <w:tcPr>
            <w:tcW w:w="992"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3</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4</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5</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6</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7</w:t>
            </w: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8</w:t>
            </w:r>
          </w:p>
        </w:tc>
      </w:tr>
      <w:tr>
        <w:tblPrEx>
          <w:tblCellMar>
            <w:top w:w="0" w:type="dxa"/>
            <w:left w:w="40" w:type="dxa"/>
            <w:bottom w:w="0" w:type="dxa"/>
            <w:right w:w="40" w:type="dxa"/>
          </w:tblCellMar>
        </w:tblPrEx>
        <w:trPr>
          <w:trHeight w:val="230" w:hRule="atLeast"/>
        </w:trPr>
        <w:tc>
          <w:tcPr>
            <w:tcW w:w="226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right="102"/>
              <w:rPr>
                <w:color w:val="000000" w:themeColor="text1"/>
                <w14:textFill>
                  <w14:solidFill>
                    <w14:schemeClr w14:val="tx1"/>
                  </w14:solidFill>
                </w14:textFill>
              </w:rPr>
            </w:pPr>
            <w:r>
              <w:rPr>
                <w:color w:val="000000" w:themeColor="text1"/>
                <w14:textFill>
                  <w14:solidFill>
                    <w14:schemeClr w14:val="tx1"/>
                  </w14:solidFill>
                </w14:textFill>
              </w:rPr>
              <w:t xml:space="preserve">Температура </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 умо-вах досліду</w:t>
            </w:r>
          </w:p>
        </w:tc>
        <w:tc>
          <w:tcPr>
            <w:tcW w:w="85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t>t</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r>
              <w:rPr>
                <w:color w:val="000000" w:themeColor="text1"/>
                <w14:textFill>
                  <w14:solidFill>
                    <w14:schemeClr w14:val="tx1"/>
                  </w14:solidFill>
                </w14:textFill>
              </w:rPr>
              <w:t>°С</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6"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r>
      <w:tr>
        <w:tblPrEx>
          <w:tblCellMar>
            <w:top w:w="0" w:type="dxa"/>
            <w:left w:w="40" w:type="dxa"/>
            <w:bottom w:w="0" w:type="dxa"/>
            <w:right w:w="40" w:type="dxa"/>
          </w:tblCellMar>
        </w:tblPrEx>
        <w:trPr>
          <w:trHeight w:val="230" w:hRule="atLeast"/>
        </w:trPr>
        <w:tc>
          <w:tcPr>
            <w:tcW w:w="226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right="102"/>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Густина нафти при температурі </w:t>
            </w:r>
            <w:r>
              <w:rPr>
                <w:color w:val="000000" w:themeColor="text1"/>
                <w:lang w:val="en-US"/>
                <w14:textFill>
                  <w14:solidFill>
                    <w14:schemeClr w14:val="tx1"/>
                  </w14:solidFill>
                </w14:textFill>
              </w:rPr>
              <w:t>t</w:t>
            </w:r>
          </w:p>
        </w:tc>
        <w:tc>
          <w:tcPr>
            <w:tcW w:w="85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lang w:val="ru-RU"/>
                <w14:textFill>
                  <w14:solidFill>
                    <w14:schemeClr w14:val="tx1"/>
                  </w14:solidFill>
                </w14:textFill>
              </w:rPr>
            </w:pPr>
            <w:r>
              <w:rPr>
                <w:color w:val="000000" w:themeColor="text1"/>
                <w:lang w:val="ru-RU"/>
                <w14:textFill>
                  <w14:solidFill>
                    <w14:schemeClr w14:val="tx1"/>
                  </w14:solidFill>
                </w14:textFill>
              </w:rPr>
              <w:t>ρ</w:t>
            </w:r>
            <w:r>
              <w:rPr>
                <w:color w:val="000000" w:themeColor="text1"/>
                <w:vertAlign w:val="subscript"/>
                <w:lang w:val="ru-RU"/>
                <w14:textFill>
                  <w14:solidFill>
                    <w14:schemeClr w14:val="tx1"/>
                  </w14:solidFill>
                </w14:textFill>
              </w:rPr>
              <w:t>н</w:t>
            </w:r>
            <w:r>
              <w:rPr>
                <w:color w:val="000000" w:themeColor="text1"/>
                <w:vertAlign w:val="subscript"/>
                <w:lang w:val="en-US"/>
                <w14:textFill>
                  <w14:solidFill>
                    <w14:schemeClr w14:val="tx1"/>
                  </w14:solidFill>
                </w14:textFill>
              </w:rPr>
              <w:t>t</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ru-RU"/>
                <w14:textFill>
                  <w14:solidFill>
                    <w14:schemeClr w14:val="tx1"/>
                  </w14:solidFill>
                </w14:textFill>
              </w:rPr>
              <w:t>кг</w:t>
            </w:r>
            <w:r>
              <w:rPr>
                <w:color w:val="000000" w:themeColor="text1"/>
                <w:lang w:val="en-US"/>
                <w14:textFill>
                  <w14:solidFill>
                    <w14:schemeClr w14:val="tx1"/>
                  </w14:solidFill>
                </w14:textFill>
              </w:rPr>
              <w:t>/</w:t>
            </w:r>
            <w:r>
              <w:rPr>
                <w:color w:val="000000" w:themeColor="text1"/>
                <w:lang w:val="ru-RU"/>
                <w14:textFill>
                  <w14:solidFill>
                    <w14:schemeClr w14:val="tx1"/>
                  </w14:solidFill>
                </w14:textFill>
              </w:rPr>
              <w:t>м</w:t>
            </w:r>
            <w:r>
              <w:rPr>
                <w:color w:val="000000" w:themeColor="text1"/>
                <w:vertAlign w:val="superscript"/>
                <w:lang w:val="en-US"/>
                <w14:textFill>
                  <w14:solidFill>
                    <w14:schemeClr w14:val="tx1"/>
                  </w14:solidFill>
                </w14:textFill>
              </w:rPr>
              <w:t>3</w:t>
            </w:r>
          </w:p>
        </w:tc>
        <w:tc>
          <w:tcPr>
            <w:tcW w:w="42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6"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r>
      <w:tr>
        <w:tblPrEx>
          <w:tblCellMar>
            <w:top w:w="0" w:type="dxa"/>
            <w:left w:w="40" w:type="dxa"/>
            <w:bottom w:w="0" w:type="dxa"/>
            <w:right w:w="40" w:type="dxa"/>
          </w:tblCellMar>
        </w:tblPrEx>
        <w:trPr>
          <w:trHeight w:val="230" w:hRule="atLeast"/>
        </w:trPr>
        <w:tc>
          <w:tcPr>
            <w:tcW w:w="226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right="102"/>
              <w:rPr>
                <w:color w:val="000000" w:themeColor="text1"/>
                <w14:textFill>
                  <w14:solidFill>
                    <w14:schemeClr w14:val="tx1"/>
                  </w14:solidFill>
                </w14:textFill>
              </w:rPr>
            </w:pPr>
            <w:r>
              <w:rPr>
                <w:color w:val="000000" w:themeColor="text1"/>
                <w14:textFill>
                  <w14:solidFill>
                    <w14:schemeClr w14:val="tx1"/>
                  </w14:solidFill>
                </w14:textFill>
              </w:rPr>
              <w:t xml:space="preserve">Середнє значення густини нафти при температурі </w:t>
            </w:r>
            <w:r>
              <w:rPr>
                <w:color w:val="000000" w:themeColor="text1"/>
                <w:lang w:val="en-US"/>
                <w14:textFill>
                  <w14:solidFill>
                    <w14:schemeClr w14:val="tx1"/>
                  </w14:solidFill>
                </w14:textFill>
              </w:rPr>
              <w:t>t</w:t>
            </w:r>
          </w:p>
        </w:tc>
        <w:tc>
          <w:tcPr>
            <w:tcW w:w="85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p>
          <w:p>
            <w:pPr>
              <w:shd w:val="clear" w:color="auto" w:fill="FFFFFF"/>
              <w:autoSpaceDE w:val="0"/>
              <w:autoSpaceDN w:val="0"/>
              <w:adjustRightInd w:val="0"/>
              <w:jc w:val="center"/>
              <w:rPr>
                <w:color w:val="000000" w:themeColor="text1"/>
                <w14:textFill>
                  <w14:solidFill>
                    <w14:schemeClr w14:val="tx1"/>
                  </w14:solidFill>
                </w14:textFill>
              </w:rPr>
            </w:pPr>
            <w:r>
              <w:rPr>
                <w:color w:val="000000" w:themeColor="text1"/>
                <w:lang w:val="ru-RU"/>
                <w14:textFill>
                  <w14:solidFill>
                    <w14:schemeClr w14:val="tx1"/>
                  </w14:solidFill>
                </w14:textFill>
              </w:rPr>
              <w:t>ρ</w:t>
            </w:r>
            <w:r>
              <w:rPr>
                <w:color w:val="000000" w:themeColor="text1"/>
                <w:vertAlign w:val="subscript"/>
                <w:lang w:val="ru-RU"/>
                <w14:textFill>
                  <w14:solidFill>
                    <w14:schemeClr w14:val="tx1"/>
                  </w14:solidFill>
                </w14:textFill>
              </w:rPr>
              <w:t>н</w:t>
            </w:r>
            <w:r>
              <w:rPr>
                <w:color w:val="000000" w:themeColor="text1"/>
                <w:vertAlign w:val="subscript"/>
                <w:lang w:val="en-US"/>
                <w14:textFill>
                  <w14:solidFill>
                    <w14:schemeClr w14:val="tx1"/>
                  </w14:solidFill>
                </w14:textFill>
              </w:rPr>
              <w:t>t</w:t>
            </w:r>
            <w:r>
              <w:rPr>
                <w:color w:val="000000" w:themeColor="text1"/>
                <w:vertAlign w:val="subscript"/>
                <w14:textFill>
                  <w14:solidFill>
                    <w14:schemeClr w14:val="tx1"/>
                  </w14:solidFill>
                </w14:textFill>
              </w:rPr>
              <w:t xml:space="preserve"> сер</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p>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ru-RU"/>
                <w14:textFill>
                  <w14:solidFill>
                    <w14:schemeClr w14:val="tx1"/>
                  </w14:solidFill>
                </w14:textFill>
              </w:rPr>
              <w:t>кг</w:t>
            </w:r>
            <w:r>
              <w:rPr>
                <w:color w:val="000000" w:themeColor="text1"/>
                <w:lang w:val="en-US"/>
                <w14:textFill>
                  <w14:solidFill>
                    <w14:schemeClr w14:val="tx1"/>
                  </w14:solidFill>
                </w14:textFill>
              </w:rPr>
              <w:t>/</w:t>
            </w:r>
            <w:r>
              <w:rPr>
                <w:color w:val="000000" w:themeColor="text1"/>
                <w:lang w:val="ru-RU"/>
                <w14:textFill>
                  <w14:solidFill>
                    <w14:schemeClr w14:val="tx1"/>
                  </w14:solidFill>
                </w14:textFill>
              </w:rPr>
              <w:t>м</w:t>
            </w:r>
            <w:r>
              <w:rPr>
                <w:color w:val="000000" w:themeColor="text1"/>
                <w:sz w:val="26"/>
                <w:szCs w:val="26"/>
                <w:vertAlign w:val="superscript"/>
                <w:lang w:val="en-US"/>
                <w14:textFill>
                  <w14:solidFill>
                    <w14:schemeClr w14:val="tx1"/>
                  </w14:solidFill>
                </w14:textFill>
              </w:rPr>
              <w:t>3</w:t>
            </w:r>
          </w:p>
        </w:tc>
        <w:tc>
          <w:tcPr>
            <w:tcW w:w="2126" w:type="dxa"/>
            <w:gridSpan w:val="5"/>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lang w:val="en-US"/>
                <w14:textFill>
                  <w14:solidFill>
                    <w14:schemeClr w14:val="tx1"/>
                  </w14:solidFill>
                </w14:textFill>
              </w:rPr>
            </w:pPr>
          </w:p>
          <w:p>
            <w:pPr>
              <w:shd w:val="clear" w:color="auto" w:fill="FFFFFF"/>
              <w:autoSpaceDE w:val="0"/>
              <w:autoSpaceDN w:val="0"/>
              <w:adjustRightInd w:val="0"/>
              <w:rPr>
                <w:color w:val="000000" w:themeColor="text1"/>
                <w:sz w:val="16"/>
                <w:szCs w:val="16"/>
                <w:lang w:val="en-US"/>
                <w14:textFill>
                  <w14:solidFill>
                    <w14:schemeClr w14:val="tx1"/>
                  </w14:solidFill>
                </w14:textFill>
              </w:rPr>
            </w:pPr>
          </w:p>
        </w:tc>
      </w:tr>
      <w:tr>
        <w:tblPrEx>
          <w:tblCellMar>
            <w:top w:w="0" w:type="dxa"/>
            <w:left w:w="40" w:type="dxa"/>
            <w:bottom w:w="0" w:type="dxa"/>
            <w:right w:w="40" w:type="dxa"/>
          </w:tblCellMar>
        </w:tblPrEx>
        <w:trPr>
          <w:trHeight w:val="230" w:hRule="atLeast"/>
        </w:trPr>
        <w:tc>
          <w:tcPr>
            <w:tcW w:w="226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right="102"/>
              <w:rPr>
                <w:color w:val="000000" w:themeColor="text1"/>
                <w14:textFill>
                  <w14:solidFill>
                    <w14:schemeClr w14:val="tx1"/>
                  </w14:solidFill>
                </w14:textFill>
              </w:rPr>
            </w:pPr>
            <w:r>
              <w:rPr>
                <w:color w:val="000000" w:themeColor="text1"/>
                <w14:textFill>
                  <w14:solidFill>
                    <w14:schemeClr w14:val="tx1"/>
                  </w14:solidFill>
                </w14:textFill>
              </w:rPr>
              <w:t xml:space="preserve">Густина нафти при температурі </w:t>
            </w:r>
            <w:r>
              <w:rPr>
                <w:color w:val="000000" w:themeColor="text1"/>
                <w:lang w:val="ru-RU"/>
                <w14:textFill>
                  <w14:solidFill>
                    <w14:schemeClr w14:val="tx1"/>
                  </w14:solidFill>
                </w14:textFill>
              </w:rPr>
              <w:t xml:space="preserve">20 </w:t>
            </w:r>
            <w:r>
              <w:rPr>
                <w:color w:val="000000" w:themeColor="text1"/>
                <w:vertAlign w:val="superscript"/>
                <w:lang w:val="en-US"/>
                <w14:textFill>
                  <w14:solidFill>
                    <w14:schemeClr w14:val="tx1"/>
                  </w14:solidFill>
                </w14:textFill>
              </w:rPr>
              <w:t>o</w:t>
            </w:r>
            <w:r>
              <w:rPr>
                <w:color w:val="000000" w:themeColor="text1"/>
                <w:lang w:val="en-US"/>
                <w14:textFill>
                  <w14:solidFill>
                    <w14:schemeClr w14:val="tx1"/>
                  </w14:solidFill>
                </w14:textFill>
              </w:rPr>
              <w:t>C</w:t>
            </w:r>
          </w:p>
        </w:tc>
        <w:tc>
          <w:tcPr>
            <w:tcW w:w="85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ru-RU"/>
                <w14:textFill>
                  <w14:solidFill>
                    <w14:schemeClr w14:val="tx1"/>
                  </w14:solidFill>
                </w14:textFill>
              </w:rPr>
              <w:t>ρ</w:t>
            </w:r>
            <w:r>
              <w:rPr>
                <w:color w:val="000000" w:themeColor="text1"/>
                <w:vertAlign w:val="subscript"/>
                <w:lang w:val="ru-RU"/>
                <w14:textFill>
                  <w14:solidFill>
                    <w14:schemeClr w14:val="tx1"/>
                  </w14:solidFill>
                </w14:textFill>
              </w:rPr>
              <w:t>н20</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r>
              <w:rPr>
                <w:color w:val="000000" w:themeColor="text1"/>
                <w:lang w:val="ru-RU"/>
                <w14:textFill>
                  <w14:solidFill>
                    <w14:schemeClr w14:val="tx1"/>
                  </w14:solidFill>
                </w14:textFill>
              </w:rPr>
              <w:t>кг</w:t>
            </w:r>
            <w:r>
              <w:rPr>
                <w:color w:val="000000" w:themeColor="text1"/>
                <w:lang w:val="en-US"/>
                <w14:textFill>
                  <w14:solidFill>
                    <w14:schemeClr w14:val="tx1"/>
                  </w14:solidFill>
                </w14:textFill>
              </w:rPr>
              <w:t>/</w:t>
            </w:r>
            <w:r>
              <w:rPr>
                <w:color w:val="000000" w:themeColor="text1"/>
                <w:lang w:val="ru-RU"/>
                <w14:textFill>
                  <w14:solidFill>
                    <w14:schemeClr w14:val="tx1"/>
                  </w14:solidFill>
                </w14:textFill>
              </w:rPr>
              <w:t>м</w:t>
            </w:r>
            <w:r>
              <w:rPr>
                <w:color w:val="000000" w:themeColor="text1"/>
                <w:vertAlign w:val="superscript"/>
                <w:lang w:val="en-US"/>
                <w14:textFill>
                  <w14:solidFill>
                    <w14:schemeClr w14:val="tx1"/>
                  </w14:solidFill>
                </w14:textFill>
              </w:rPr>
              <w:t>3</w:t>
            </w:r>
          </w:p>
        </w:tc>
        <w:tc>
          <w:tcPr>
            <w:tcW w:w="2126" w:type="dxa"/>
            <w:gridSpan w:val="5"/>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r>
      <w:tr>
        <w:tblPrEx>
          <w:tblCellMar>
            <w:top w:w="0" w:type="dxa"/>
            <w:left w:w="40" w:type="dxa"/>
            <w:bottom w:w="0" w:type="dxa"/>
            <w:right w:w="40" w:type="dxa"/>
          </w:tblCellMar>
        </w:tblPrEx>
        <w:trPr>
          <w:trHeight w:val="230" w:hRule="atLeast"/>
        </w:trPr>
        <w:tc>
          <w:tcPr>
            <w:tcW w:w="226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right="102"/>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Густина конденсату при температурі </w:t>
            </w:r>
            <w:r>
              <w:rPr>
                <w:color w:val="000000" w:themeColor="text1"/>
                <w:lang w:val="en-US"/>
                <w14:textFill>
                  <w14:solidFill>
                    <w14:schemeClr w14:val="tx1"/>
                  </w14:solidFill>
                </w14:textFill>
              </w:rPr>
              <w:t>t</w:t>
            </w:r>
          </w:p>
        </w:tc>
        <w:tc>
          <w:tcPr>
            <w:tcW w:w="85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themeColor="text1"/>
                <w:lang w:val="ru-RU"/>
                <w14:textFill>
                  <w14:solidFill>
                    <w14:schemeClr w14:val="tx1"/>
                  </w14:solidFill>
                </w14:textFill>
              </w:rPr>
            </w:pPr>
            <w:r>
              <w:rPr>
                <w:color w:val="000000" w:themeColor="text1"/>
                <w:lang w:val="ru-RU"/>
                <w14:textFill>
                  <w14:solidFill>
                    <w14:schemeClr w14:val="tx1"/>
                  </w14:solidFill>
                </w14:textFill>
              </w:rPr>
              <w:t>ρ</w:t>
            </w:r>
            <w:r>
              <w:rPr>
                <w:color w:val="000000" w:themeColor="text1"/>
                <w:vertAlign w:val="subscript"/>
                <w:lang w:val="ru-RU"/>
                <w14:textFill>
                  <w14:solidFill>
                    <w14:schemeClr w14:val="tx1"/>
                  </w14:solidFill>
                </w14:textFill>
              </w:rPr>
              <w:t>к</w:t>
            </w:r>
            <w:r>
              <w:rPr>
                <w:color w:val="000000" w:themeColor="text1"/>
                <w:vertAlign w:val="subscript"/>
                <w:lang w:val="en-US"/>
                <w14:textFill>
                  <w14:solidFill>
                    <w14:schemeClr w14:val="tx1"/>
                  </w14:solidFill>
                </w14:textFill>
              </w:rPr>
              <w:t>t</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ru-RU"/>
                <w14:textFill>
                  <w14:solidFill>
                    <w14:schemeClr w14:val="tx1"/>
                  </w14:solidFill>
                </w14:textFill>
              </w:rPr>
              <w:t>кг</w:t>
            </w:r>
            <w:r>
              <w:rPr>
                <w:color w:val="000000" w:themeColor="text1"/>
                <w:lang w:val="en-US"/>
                <w14:textFill>
                  <w14:solidFill>
                    <w14:schemeClr w14:val="tx1"/>
                  </w14:solidFill>
                </w14:textFill>
              </w:rPr>
              <w:t>/</w:t>
            </w:r>
            <w:r>
              <w:rPr>
                <w:color w:val="000000" w:themeColor="text1"/>
                <w:lang w:val="ru-RU"/>
                <w14:textFill>
                  <w14:solidFill>
                    <w14:schemeClr w14:val="tx1"/>
                  </w14:solidFill>
                </w14:textFill>
              </w:rPr>
              <w:t>м</w:t>
            </w:r>
            <w:r>
              <w:rPr>
                <w:color w:val="000000" w:themeColor="text1"/>
                <w:vertAlign w:val="superscript"/>
                <w:lang w:val="en-US"/>
                <w14:textFill>
                  <w14:solidFill>
                    <w14:schemeClr w14:val="tx1"/>
                  </w14:solidFill>
                </w14:textFill>
              </w:rPr>
              <w:t>3</w:t>
            </w: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themeColor="text1"/>
                <w:lang w:val="ru-RU"/>
                <w14:textFill>
                  <w14:solidFill>
                    <w14:schemeClr w14:val="tx1"/>
                  </w14:solidFill>
                </w14:textFill>
              </w:rPr>
            </w:pPr>
          </w:p>
        </w:tc>
      </w:tr>
      <w:tr>
        <w:tblPrEx>
          <w:tblCellMar>
            <w:top w:w="0" w:type="dxa"/>
            <w:left w:w="40" w:type="dxa"/>
            <w:bottom w:w="0" w:type="dxa"/>
            <w:right w:w="40" w:type="dxa"/>
          </w:tblCellMar>
        </w:tblPrEx>
        <w:trPr>
          <w:trHeight w:val="297" w:hRule="atLeast"/>
        </w:trPr>
        <w:tc>
          <w:tcPr>
            <w:tcW w:w="226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right="102"/>
              <w:rPr>
                <w:color w:val="000000" w:themeColor="text1"/>
                <w14:textFill>
                  <w14:solidFill>
                    <w14:schemeClr w14:val="tx1"/>
                  </w14:solidFill>
                </w14:textFill>
              </w:rPr>
            </w:pPr>
            <w:r>
              <w:rPr>
                <w:color w:val="000000" w:themeColor="text1"/>
                <w14:textFill>
                  <w14:solidFill>
                    <w14:schemeClr w14:val="tx1"/>
                  </w14:solidFill>
                </w14:textFill>
              </w:rPr>
              <w:t xml:space="preserve">Середнє значення густини конденсату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при температурі </w:t>
            </w:r>
            <w:r>
              <w:rPr>
                <w:color w:val="000000" w:themeColor="text1"/>
                <w:lang w:val="en-US"/>
                <w14:textFill>
                  <w14:solidFill>
                    <w14:schemeClr w14:val="tx1"/>
                  </w14:solidFill>
                </w14:textFill>
              </w:rPr>
              <w:t>t</w:t>
            </w:r>
            <w:r>
              <w:rPr>
                <w:color w:val="000000" w:themeColor="text1"/>
                <w14:textFill>
                  <w14:solidFill>
                    <w14:schemeClr w14:val="tx1"/>
                  </w14:solidFill>
                </w14:textFill>
              </w:rPr>
              <w:t xml:space="preserve"> </w:t>
            </w:r>
          </w:p>
        </w:tc>
        <w:tc>
          <w:tcPr>
            <w:tcW w:w="85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p>
          <w:p>
            <w:pPr>
              <w:shd w:val="clear" w:color="auto" w:fill="FFFFFF"/>
              <w:autoSpaceDE w:val="0"/>
              <w:autoSpaceDN w:val="0"/>
              <w:adjustRightInd w:val="0"/>
              <w:jc w:val="center"/>
              <w:rPr>
                <w:color w:val="000000" w:themeColor="text1"/>
                <w14:textFill>
                  <w14:solidFill>
                    <w14:schemeClr w14:val="tx1"/>
                  </w14:solidFill>
                </w14:textFill>
              </w:rPr>
            </w:pPr>
            <w:r>
              <w:rPr>
                <w:color w:val="000000" w:themeColor="text1"/>
                <w:lang w:val="ru-RU"/>
                <w14:textFill>
                  <w14:solidFill>
                    <w14:schemeClr w14:val="tx1"/>
                  </w14:solidFill>
                </w14:textFill>
              </w:rPr>
              <w:t>ρ</w:t>
            </w:r>
            <w:r>
              <w:rPr>
                <w:color w:val="000000" w:themeColor="text1"/>
                <w:vertAlign w:val="subscript"/>
                <w:lang w:val="ru-RU"/>
                <w14:textFill>
                  <w14:solidFill>
                    <w14:schemeClr w14:val="tx1"/>
                  </w14:solidFill>
                </w14:textFill>
              </w:rPr>
              <w:t>к</w:t>
            </w:r>
            <w:r>
              <w:rPr>
                <w:color w:val="000000" w:themeColor="text1"/>
                <w:vertAlign w:val="subscript"/>
                <w:lang w:val="en-US"/>
                <w14:textFill>
                  <w14:solidFill>
                    <w14:schemeClr w14:val="tx1"/>
                  </w14:solidFill>
                </w14:textFill>
              </w:rPr>
              <w:t>t</w:t>
            </w:r>
            <w:r>
              <w:rPr>
                <w:color w:val="000000" w:themeColor="text1"/>
                <w:vertAlign w:val="subscript"/>
                <w14:textFill>
                  <w14:solidFill>
                    <w14:schemeClr w14:val="tx1"/>
                  </w14:solidFill>
                </w14:textFill>
              </w:rPr>
              <w:t xml:space="preserve"> сер</w:t>
            </w:r>
          </w:p>
        </w:tc>
        <w:tc>
          <w:tcPr>
            <w:tcW w:w="992"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p>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ru-RU"/>
                <w14:textFill>
                  <w14:solidFill>
                    <w14:schemeClr w14:val="tx1"/>
                  </w14:solidFill>
                </w14:textFill>
              </w:rPr>
              <w:t>кг</w:t>
            </w:r>
            <w:r>
              <w:rPr>
                <w:color w:val="000000" w:themeColor="text1"/>
                <w:lang w:val="en-US"/>
                <w14:textFill>
                  <w14:solidFill>
                    <w14:schemeClr w14:val="tx1"/>
                  </w14:solidFill>
                </w14:textFill>
              </w:rPr>
              <w:t>/</w:t>
            </w:r>
            <w:r>
              <w:rPr>
                <w:color w:val="000000" w:themeColor="text1"/>
                <w:lang w:val="ru-RU"/>
                <w14:textFill>
                  <w14:solidFill>
                    <w14:schemeClr w14:val="tx1"/>
                  </w14:solidFill>
                </w14:textFill>
              </w:rPr>
              <w:t>м</w:t>
            </w:r>
            <w:r>
              <w:rPr>
                <w:color w:val="000000" w:themeColor="text1"/>
                <w:vertAlign w:val="superscript"/>
                <w:lang w:val="en-US"/>
                <w14:textFill>
                  <w14:solidFill>
                    <w14:schemeClr w14:val="tx1"/>
                  </w14:solidFill>
                </w14:textFill>
              </w:rPr>
              <w:t>3</w:t>
            </w:r>
          </w:p>
        </w:tc>
        <w:tc>
          <w:tcPr>
            <w:tcW w:w="2126"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p>
            <w:pPr>
              <w:shd w:val="clear" w:color="auto" w:fill="FFFFFF"/>
              <w:autoSpaceDE w:val="0"/>
              <w:autoSpaceDN w:val="0"/>
              <w:adjustRightInd w:val="0"/>
              <w:rPr>
                <w:color w:val="000000" w:themeColor="text1"/>
                <w14:textFill>
                  <w14:solidFill>
                    <w14:schemeClr w14:val="tx1"/>
                  </w14:solidFill>
                </w14:textFill>
              </w:rPr>
            </w:pPr>
          </w:p>
          <w:p>
            <w:pPr>
              <w:shd w:val="clear" w:color="auto" w:fill="FFFFFF"/>
              <w:autoSpaceDE w:val="0"/>
              <w:autoSpaceDN w:val="0"/>
              <w:adjustRightInd w:val="0"/>
              <w:rPr>
                <w:color w:val="000000" w:themeColor="text1"/>
                <w14:textFill>
                  <w14:solidFill>
                    <w14:schemeClr w14:val="tx1"/>
                  </w14:solidFill>
                </w14:textFill>
              </w:rPr>
            </w:pPr>
          </w:p>
        </w:tc>
      </w:tr>
      <w:tr>
        <w:tblPrEx>
          <w:tblCellMar>
            <w:top w:w="0" w:type="dxa"/>
            <w:left w:w="40" w:type="dxa"/>
            <w:bottom w:w="0" w:type="dxa"/>
            <w:right w:w="40" w:type="dxa"/>
          </w:tblCellMar>
        </w:tblPrEx>
        <w:trPr>
          <w:trHeight w:val="297" w:hRule="atLeast"/>
        </w:trPr>
        <w:tc>
          <w:tcPr>
            <w:tcW w:w="2268"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ind w:right="102"/>
              <w:rPr>
                <w:color w:val="000000" w:themeColor="text1"/>
                <w14:textFill>
                  <w14:solidFill>
                    <w14:schemeClr w14:val="tx1"/>
                  </w14:solidFill>
                </w14:textFill>
              </w:rPr>
            </w:pPr>
            <w:r>
              <w:rPr>
                <w:color w:val="000000" w:themeColor="text1"/>
                <w14:textFill>
                  <w14:solidFill>
                    <w14:schemeClr w14:val="tx1"/>
                  </w14:solidFill>
                </w14:textFill>
              </w:rPr>
              <w:t xml:space="preserve">Густина конденсату при </w:t>
            </w:r>
            <w:r>
              <w:rPr>
                <w:color w:val="000000" w:themeColor="text1"/>
                <w:lang w:val="ru-RU"/>
                <w14:textFill>
                  <w14:solidFill>
                    <w14:schemeClr w14:val="tx1"/>
                  </w14:solidFill>
                </w14:textFill>
              </w:rPr>
              <w:t xml:space="preserve">20 </w:t>
            </w:r>
            <w:r>
              <w:rPr>
                <w:color w:val="000000" w:themeColor="text1"/>
                <w:vertAlign w:val="superscript"/>
                <w:lang w:val="en-US"/>
                <w14:textFill>
                  <w14:solidFill>
                    <w14:schemeClr w14:val="tx1"/>
                  </w14:solidFill>
                </w14:textFill>
              </w:rPr>
              <w:t>o</w:t>
            </w:r>
            <w:r>
              <w:rPr>
                <w:color w:val="000000" w:themeColor="text1"/>
                <w:lang w:val="en-US"/>
                <w14:textFill>
                  <w14:solidFill>
                    <w14:schemeClr w14:val="tx1"/>
                  </w14:solidFill>
                </w14:textFill>
              </w:rPr>
              <w:t>C</w:t>
            </w:r>
          </w:p>
        </w:tc>
        <w:tc>
          <w:tcPr>
            <w:tcW w:w="85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themeColor="text1"/>
                <w:lang w:val="en-US"/>
                <w14:textFill>
                  <w14:solidFill>
                    <w14:schemeClr w14:val="tx1"/>
                  </w14:solidFill>
                </w14:textFill>
              </w:rPr>
            </w:pPr>
            <w:r>
              <w:rPr>
                <w:color w:val="000000" w:themeColor="text1"/>
                <w:lang w:val="ru-RU"/>
                <w14:textFill>
                  <w14:solidFill>
                    <w14:schemeClr w14:val="tx1"/>
                  </w14:solidFill>
                </w14:textFill>
              </w:rPr>
              <w:t>ρ</w:t>
            </w:r>
            <w:r>
              <w:rPr>
                <w:color w:val="000000" w:themeColor="text1"/>
                <w:vertAlign w:val="subscript"/>
                <w:lang w:val="ru-RU"/>
                <w14:textFill>
                  <w14:solidFill>
                    <w14:schemeClr w14:val="tx1"/>
                  </w14:solidFill>
                </w14:textFill>
              </w:rPr>
              <w:t>к20</w:t>
            </w:r>
          </w:p>
        </w:tc>
        <w:tc>
          <w:tcPr>
            <w:tcW w:w="992"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themeColor="text1"/>
                <w14:textFill>
                  <w14:solidFill>
                    <w14:schemeClr w14:val="tx1"/>
                  </w14:solidFill>
                </w14:textFill>
              </w:rPr>
            </w:pPr>
            <w:r>
              <w:rPr>
                <w:color w:val="000000" w:themeColor="text1"/>
                <w:lang w:val="ru-RU"/>
                <w14:textFill>
                  <w14:solidFill>
                    <w14:schemeClr w14:val="tx1"/>
                  </w14:solidFill>
                </w14:textFill>
              </w:rPr>
              <w:t>кг</w:t>
            </w:r>
            <w:r>
              <w:rPr>
                <w:color w:val="000000" w:themeColor="text1"/>
                <w:lang w:val="en-US"/>
                <w14:textFill>
                  <w14:solidFill>
                    <w14:schemeClr w14:val="tx1"/>
                  </w14:solidFill>
                </w14:textFill>
              </w:rPr>
              <w:t>/</w:t>
            </w:r>
            <w:r>
              <w:rPr>
                <w:color w:val="000000" w:themeColor="text1"/>
                <w:lang w:val="ru-RU"/>
                <w14:textFill>
                  <w14:solidFill>
                    <w14:schemeClr w14:val="tx1"/>
                  </w14:solidFill>
                </w14:textFill>
              </w:rPr>
              <w:t>м</w:t>
            </w:r>
            <w:r>
              <w:rPr>
                <w:color w:val="000000" w:themeColor="text1"/>
                <w:vertAlign w:val="superscript"/>
                <w:lang w:val="en-US"/>
                <w14:textFill>
                  <w14:solidFill>
                    <w14:schemeClr w14:val="tx1"/>
                  </w14:solidFill>
                </w14:textFill>
              </w:rPr>
              <w:t>3</w:t>
            </w:r>
          </w:p>
        </w:tc>
        <w:tc>
          <w:tcPr>
            <w:tcW w:w="2126"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themeColor="text1"/>
                <w14:textFill>
                  <w14:solidFill>
                    <w14:schemeClr w14:val="tx1"/>
                  </w14:solidFill>
                </w14:textFill>
              </w:rPr>
            </w:pPr>
          </w:p>
        </w:tc>
      </w:tr>
    </w:tbl>
    <w:p>
      <w:r>
        <w:t xml:space="preserve">  Продовження таблиці 8.3.</w:t>
      </w:r>
    </w:p>
    <w:tbl>
      <w:tblPr>
        <w:tblStyle w:val="6"/>
        <w:tblW w:w="6237" w:type="dxa"/>
        <w:tblInd w:w="-8" w:type="dxa"/>
        <w:tblLayout w:type="fixed"/>
        <w:tblCellMar>
          <w:top w:w="0" w:type="dxa"/>
          <w:left w:w="40" w:type="dxa"/>
          <w:bottom w:w="0" w:type="dxa"/>
          <w:right w:w="40" w:type="dxa"/>
        </w:tblCellMar>
      </w:tblPr>
      <w:tblGrid>
        <w:gridCol w:w="2265"/>
        <w:gridCol w:w="851"/>
        <w:gridCol w:w="992"/>
        <w:gridCol w:w="425"/>
        <w:gridCol w:w="426"/>
        <w:gridCol w:w="428"/>
        <w:gridCol w:w="424"/>
        <w:gridCol w:w="426"/>
      </w:tblGrid>
      <w:tr>
        <w:tblPrEx>
          <w:tblCellMar>
            <w:top w:w="0" w:type="dxa"/>
            <w:left w:w="40" w:type="dxa"/>
            <w:bottom w:w="0" w:type="dxa"/>
            <w:right w:w="40" w:type="dxa"/>
          </w:tblCellMar>
        </w:tblPrEx>
        <w:trPr>
          <w:trHeight w:val="240" w:hRule="atLeast"/>
        </w:trPr>
        <w:tc>
          <w:tcPr>
            <w:tcW w:w="2265" w:type="dxa"/>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jc w:val="center"/>
            </w:pPr>
            <w:r>
              <w:rPr>
                <w:color w:val="000000"/>
              </w:rPr>
              <w:t>Показники</w:t>
            </w:r>
          </w:p>
        </w:tc>
        <w:tc>
          <w:tcPr>
            <w:tcW w:w="851" w:type="dxa"/>
            <w:tcBorders>
              <w:top w:val="single" w:color="auto" w:sz="6" w:space="0"/>
              <w:left w:val="single" w:color="auto" w:sz="6" w:space="0"/>
              <w:bottom w:val="nil"/>
              <w:right w:val="single" w:color="auto" w:sz="6" w:space="0"/>
            </w:tcBorders>
            <w:shd w:val="clear" w:color="auto" w:fill="FFFFFF"/>
          </w:tcPr>
          <w:p>
            <w:pPr>
              <w:shd w:val="clear" w:color="auto" w:fill="FFFFFF"/>
              <w:autoSpaceDE w:val="0"/>
              <w:autoSpaceDN w:val="0"/>
              <w:adjustRightInd w:val="0"/>
              <w:ind w:left="-40"/>
              <w:jc w:val="center"/>
            </w:pPr>
            <w:r>
              <w:rPr>
                <w:color w:val="000000"/>
              </w:rPr>
              <w:t>Позна-</w:t>
            </w:r>
          </w:p>
        </w:tc>
        <w:tc>
          <w:tcPr>
            <w:tcW w:w="992" w:type="dxa"/>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Одиниці</w:t>
            </w:r>
          </w:p>
        </w:tc>
        <w:tc>
          <w:tcPr>
            <w:tcW w:w="2129"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 дослідів</w:t>
            </w:r>
          </w:p>
        </w:tc>
      </w:tr>
      <w:tr>
        <w:tblPrEx>
          <w:tblCellMar>
            <w:top w:w="0" w:type="dxa"/>
            <w:left w:w="40" w:type="dxa"/>
            <w:bottom w:w="0" w:type="dxa"/>
            <w:right w:w="40" w:type="dxa"/>
          </w:tblCellMar>
        </w:tblPrEx>
        <w:trPr>
          <w:trHeight w:val="297" w:hRule="atLeast"/>
        </w:trPr>
        <w:tc>
          <w:tcPr>
            <w:tcW w:w="2265"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p>
        </w:tc>
        <w:tc>
          <w:tcPr>
            <w:tcW w:w="851"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r>
              <w:rPr>
                <w:color w:val="000000"/>
              </w:rPr>
              <w:t>чення</w:t>
            </w:r>
          </w:p>
        </w:tc>
        <w:tc>
          <w:tcPr>
            <w:tcW w:w="992"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pPr>
            <w:r>
              <w:rPr>
                <w:color w:val="000000"/>
              </w:rPr>
              <w:t>виміру</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w:t>
            </w: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2</w:t>
            </w:r>
          </w:p>
        </w:tc>
        <w:tc>
          <w:tcPr>
            <w:tcW w:w="42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3</w:t>
            </w:r>
          </w:p>
        </w:tc>
        <w:tc>
          <w:tcPr>
            <w:tcW w:w="42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4</w:t>
            </w: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5</w:t>
            </w:r>
          </w:p>
        </w:tc>
      </w:tr>
      <w:tr>
        <w:tblPrEx>
          <w:tblCellMar>
            <w:top w:w="0" w:type="dxa"/>
            <w:left w:w="40" w:type="dxa"/>
            <w:bottom w:w="0" w:type="dxa"/>
            <w:right w:w="40" w:type="dxa"/>
          </w:tblCellMar>
        </w:tblPrEx>
        <w:trPr>
          <w:trHeight w:val="297" w:hRule="atLeast"/>
        </w:trPr>
        <w:tc>
          <w:tcPr>
            <w:tcW w:w="2265"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r>
              <w:t>1</w:t>
            </w:r>
          </w:p>
        </w:tc>
        <w:tc>
          <w:tcPr>
            <w:tcW w:w="851" w:type="dxa"/>
            <w:tcBorders>
              <w:top w:val="nil"/>
              <w:left w:val="single" w:color="auto" w:sz="6" w:space="0"/>
              <w:bottom w:val="single" w:color="auto" w:sz="6" w:space="0"/>
              <w:right w:val="single" w:color="auto" w:sz="6" w:space="0"/>
            </w:tcBorders>
            <w:shd w:val="clear" w:color="auto" w:fill="FFFFFF"/>
          </w:tcPr>
          <w:p>
            <w:pPr>
              <w:autoSpaceDE w:val="0"/>
              <w:autoSpaceDN w:val="0"/>
              <w:adjustRightInd w:val="0"/>
              <w:jc w:val="center"/>
            </w:pPr>
            <w:r>
              <w:t>2</w:t>
            </w:r>
          </w:p>
        </w:tc>
        <w:tc>
          <w:tcPr>
            <w:tcW w:w="992" w:type="dxa"/>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rPr>
            </w:pPr>
            <w:r>
              <w:rPr>
                <w:color w:val="000000"/>
              </w:rPr>
              <w:t>3</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4</w:t>
            </w: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5</w:t>
            </w:r>
          </w:p>
        </w:tc>
        <w:tc>
          <w:tcPr>
            <w:tcW w:w="42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6</w:t>
            </w:r>
          </w:p>
        </w:tc>
        <w:tc>
          <w:tcPr>
            <w:tcW w:w="42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7</w:t>
            </w: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8</w:t>
            </w:r>
          </w:p>
        </w:tc>
      </w:tr>
      <w:tr>
        <w:tblPrEx>
          <w:tblCellMar>
            <w:top w:w="0" w:type="dxa"/>
            <w:left w:w="40" w:type="dxa"/>
            <w:bottom w:w="0" w:type="dxa"/>
            <w:right w:w="40" w:type="dxa"/>
          </w:tblCellMar>
        </w:tblPrEx>
        <w:trPr>
          <w:trHeight w:val="297" w:hRule="atLeast"/>
        </w:trPr>
        <w:tc>
          <w:tcPr>
            <w:tcW w:w="2265"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lang w:val="ru-RU"/>
              </w:rPr>
            </w:pPr>
            <w:r>
              <w:rPr>
                <w:color w:val="000000"/>
              </w:rPr>
              <w:t xml:space="preserve">Густина нафтопро-дукту при темпера-турі </w:t>
            </w:r>
            <w:r>
              <w:rPr>
                <w:color w:val="000000"/>
                <w:lang w:val="en-US"/>
              </w:rPr>
              <w:t>t</w:t>
            </w:r>
          </w:p>
        </w:tc>
        <w:tc>
          <w:tcPr>
            <w:tcW w:w="851"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lang w:val="ru-RU"/>
              </w:rPr>
            </w:pPr>
          </w:p>
          <w:p>
            <w:pPr>
              <w:shd w:val="clear" w:color="auto" w:fill="FFFFFF"/>
              <w:autoSpaceDE w:val="0"/>
              <w:autoSpaceDN w:val="0"/>
              <w:adjustRightInd w:val="0"/>
              <w:jc w:val="center"/>
            </w:pPr>
            <w:r>
              <w:rPr>
                <w:color w:val="000000"/>
                <w:lang w:val="ru-RU"/>
              </w:rPr>
              <w:t>ρ</w:t>
            </w:r>
            <w:r>
              <w:rPr>
                <w:color w:val="000000"/>
                <w:vertAlign w:val="subscript"/>
                <w:lang w:val="ru-RU"/>
              </w:rPr>
              <w:t xml:space="preserve">нпр </w:t>
            </w:r>
            <w:r>
              <w:rPr>
                <w:color w:val="000000"/>
                <w:vertAlign w:val="subscript"/>
                <w:lang w:val="en-US"/>
              </w:rPr>
              <w:t>t</w:t>
            </w:r>
            <w:r>
              <w:rPr>
                <w:color w:val="000000"/>
                <w:vertAlign w:val="subscript"/>
              </w:rPr>
              <w:t xml:space="preserve"> </w:t>
            </w:r>
          </w:p>
        </w:tc>
        <w:tc>
          <w:tcPr>
            <w:tcW w:w="992" w:type="dxa"/>
            <w:tcBorders>
              <w:top w:val="single" w:color="auto" w:sz="4"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lang w:val="ru-RU"/>
              </w:rPr>
            </w:pPr>
          </w:p>
          <w:p>
            <w:pPr>
              <w:shd w:val="clear" w:color="auto" w:fill="FFFFFF"/>
              <w:autoSpaceDE w:val="0"/>
              <w:autoSpaceDN w:val="0"/>
              <w:adjustRightInd w:val="0"/>
              <w:jc w:val="center"/>
              <w:rPr>
                <w:lang w:val="en-US"/>
              </w:rPr>
            </w:pPr>
            <w:r>
              <w:rPr>
                <w:color w:val="000000"/>
                <w:lang w:val="ru-RU"/>
              </w:rPr>
              <w:t>кг</w:t>
            </w:r>
            <w:r>
              <w:rPr>
                <w:color w:val="000000"/>
                <w:lang w:val="en-US"/>
              </w:rPr>
              <w:t>/</w:t>
            </w:r>
            <w:r>
              <w:rPr>
                <w:color w:val="000000"/>
                <w:lang w:val="ru-RU"/>
              </w:rPr>
              <w:t>м</w:t>
            </w:r>
            <w:r>
              <w:rPr>
                <w:color w:val="000000"/>
                <w:vertAlign w:val="superscript"/>
                <w:lang w:val="en-US"/>
              </w:rPr>
              <w:t>3</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c>
          <w:tcPr>
            <w:tcW w:w="42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c>
          <w:tcPr>
            <w:tcW w:w="42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97" w:hRule="atLeast"/>
        </w:trPr>
        <w:tc>
          <w:tcPr>
            <w:tcW w:w="2265"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r>
              <w:rPr>
                <w:color w:val="000000"/>
              </w:rPr>
              <w:t xml:space="preserve">Середнє значення густини нафтопро-дукту при  темпе-ратурі </w:t>
            </w:r>
            <w:r>
              <w:rPr>
                <w:color w:val="000000"/>
                <w:lang w:val="en-US"/>
              </w:rPr>
              <w:t>t</w:t>
            </w:r>
            <w:r>
              <w:rPr>
                <w:color w:val="000000"/>
              </w:rPr>
              <w:t xml:space="preserve"> </w:t>
            </w:r>
          </w:p>
        </w:tc>
        <w:tc>
          <w:tcPr>
            <w:tcW w:w="851"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rPr>
                <w:color w:val="000000"/>
              </w:rPr>
            </w:pPr>
          </w:p>
          <w:p>
            <w:pPr>
              <w:shd w:val="clear" w:color="auto" w:fill="FFFFFF"/>
              <w:autoSpaceDE w:val="0"/>
              <w:autoSpaceDN w:val="0"/>
              <w:adjustRightInd w:val="0"/>
              <w:spacing w:line="204" w:lineRule="auto"/>
              <w:jc w:val="center"/>
            </w:pPr>
            <w:r>
              <w:rPr>
                <w:color w:val="000000"/>
                <w:lang w:val="ru-RU"/>
              </w:rPr>
              <w:t>ρ</w:t>
            </w:r>
            <w:r>
              <w:rPr>
                <w:color w:val="000000"/>
                <w:vertAlign w:val="subscript"/>
                <w:lang w:val="ru-RU"/>
              </w:rPr>
              <w:t xml:space="preserve">нпр </w:t>
            </w:r>
            <w:r>
              <w:rPr>
                <w:color w:val="000000"/>
                <w:vertAlign w:val="subscript"/>
                <w:lang w:val="en-US"/>
              </w:rPr>
              <w:t>t</w:t>
            </w:r>
            <w:r>
              <w:rPr>
                <w:color w:val="000000"/>
                <w:vertAlign w:val="subscript"/>
              </w:rPr>
              <w:t xml:space="preserve"> сер </w:t>
            </w:r>
          </w:p>
        </w:tc>
        <w:tc>
          <w:tcPr>
            <w:tcW w:w="992"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rPr>
                <w:color w:val="000000"/>
              </w:rPr>
            </w:pPr>
          </w:p>
          <w:p>
            <w:pPr>
              <w:shd w:val="clear" w:color="auto" w:fill="FFFFFF"/>
              <w:autoSpaceDE w:val="0"/>
              <w:autoSpaceDN w:val="0"/>
              <w:adjustRightInd w:val="0"/>
              <w:spacing w:line="204" w:lineRule="auto"/>
              <w:jc w:val="center"/>
              <w:rPr>
                <w:lang w:val="en-US"/>
              </w:rPr>
            </w:pPr>
            <w:r>
              <w:rPr>
                <w:color w:val="000000"/>
                <w:lang w:val="ru-RU"/>
              </w:rPr>
              <w:t>кг</w:t>
            </w:r>
            <w:r>
              <w:rPr>
                <w:color w:val="000000"/>
                <w:lang w:val="en-US"/>
              </w:rPr>
              <w:t>/</w:t>
            </w:r>
            <w:r>
              <w:rPr>
                <w:color w:val="000000"/>
                <w:lang w:val="ru-RU"/>
              </w:rPr>
              <w:t>м</w:t>
            </w:r>
            <w:r>
              <w:rPr>
                <w:color w:val="000000"/>
                <w:vertAlign w:val="superscript"/>
                <w:lang w:val="en-US"/>
              </w:rPr>
              <w:t>3</w:t>
            </w:r>
          </w:p>
        </w:tc>
        <w:tc>
          <w:tcPr>
            <w:tcW w:w="2129"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p>
          <w:p>
            <w:pPr>
              <w:shd w:val="clear" w:color="auto" w:fill="FFFFFF"/>
              <w:autoSpaceDE w:val="0"/>
              <w:autoSpaceDN w:val="0"/>
              <w:adjustRightInd w:val="0"/>
              <w:spacing w:line="204" w:lineRule="auto"/>
            </w:pPr>
          </w:p>
          <w:p>
            <w:pPr>
              <w:shd w:val="clear" w:color="auto" w:fill="FFFFFF"/>
              <w:autoSpaceDE w:val="0"/>
              <w:autoSpaceDN w:val="0"/>
              <w:adjustRightInd w:val="0"/>
              <w:spacing w:line="204" w:lineRule="auto"/>
            </w:pPr>
          </w:p>
          <w:p>
            <w:pPr>
              <w:shd w:val="clear" w:color="auto" w:fill="FFFFFF"/>
              <w:autoSpaceDE w:val="0"/>
              <w:autoSpaceDN w:val="0"/>
              <w:adjustRightInd w:val="0"/>
              <w:spacing w:line="204" w:lineRule="auto"/>
            </w:pPr>
          </w:p>
        </w:tc>
      </w:tr>
      <w:tr>
        <w:tblPrEx>
          <w:tblCellMar>
            <w:top w:w="0" w:type="dxa"/>
            <w:left w:w="40" w:type="dxa"/>
            <w:bottom w:w="0" w:type="dxa"/>
            <w:right w:w="40" w:type="dxa"/>
          </w:tblCellMar>
        </w:tblPrEx>
        <w:trPr>
          <w:trHeight w:val="297" w:hRule="atLeast"/>
        </w:trPr>
        <w:tc>
          <w:tcPr>
            <w:tcW w:w="226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r>
              <w:rPr>
                <w:color w:val="000000"/>
              </w:rPr>
              <w:t xml:space="preserve">Густина нафтопро-дукту при  </w:t>
            </w:r>
            <w:r>
              <w:rPr>
                <w:color w:val="000000"/>
                <w:lang w:val="ru-RU"/>
              </w:rPr>
              <w:t xml:space="preserve">20 </w:t>
            </w:r>
            <w:r>
              <w:rPr>
                <w:color w:val="000000"/>
                <w:vertAlign w:val="superscript"/>
                <w:lang w:val="en-US"/>
              </w:rPr>
              <w:t>o</w:t>
            </w:r>
            <w:r>
              <w:rPr>
                <w:color w:val="000000"/>
                <w:lang w:val="en-US"/>
              </w:rPr>
              <w:t>C</w:t>
            </w:r>
          </w:p>
        </w:tc>
        <w:tc>
          <w:tcPr>
            <w:tcW w:w="851"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rPr>
                <w:color w:val="000000"/>
                <w:sz w:val="16"/>
                <w:szCs w:val="16"/>
                <w:lang w:val="ru-RU"/>
              </w:rPr>
            </w:pPr>
          </w:p>
          <w:p>
            <w:pPr>
              <w:shd w:val="clear" w:color="auto" w:fill="FFFFFF"/>
              <w:autoSpaceDE w:val="0"/>
              <w:autoSpaceDN w:val="0"/>
              <w:adjustRightInd w:val="0"/>
              <w:spacing w:line="204" w:lineRule="auto"/>
              <w:jc w:val="center"/>
              <w:rPr>
                <w:lang w:val="en-US"/>
              </w:rPr>
            </w:pPr>
            <w:r>
              <w:rPr>
                <w:color w:val="000000"/>
                <w:lang w:val="ru-RU"/>
              </w:rPr>
              <w:t>ρ</w:t>
            </w:r>
            <w:r>
              <w:rPr>
                <w:color w:val="000000"/>
                <w:vertAlign w:val="subscript"/>
                <w:lang w:val="ru-RU"/>
              </w:rPr>
              <w:t>нпр 20</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rPr>
                <w:color w:val="000000"/>
                <w:sz w:val="16"/>
                <w:szCs w:val="16"/>
                <w:lang w:val="en-US"/>
              </w:rPr>
            </w:pPr>
          </w:p>
          <w:p>
            <w:pPr>
              <w:shd w:val="clear" w:color="auto" w:fill="FFFFFF"/>
              <w:autoSpaceDE w:val="0"/>
              <w:autoSpaceDN w:val="0"/>
              <w:adjustRightInd w:val="0"/>
              <w:spacing w:line="204" w:lineRule="auto"/>
              <w:jc w:val="center"/>
            </w:pPr>
            <w:r>
              <w:rPr>
                <w:color w:val="000000"/>
                <w:lang w:val="ru-RU"/>
              </w:rPr>
              <w:t>кг</w:t>
            </w:r>
            <w:r>
              <w:rPr>
                <w:color w:val="000000"/>
                <w:lang w:val="en-US"/>
              </w:rPr>
              <w:t>/</w:t>
            </w:r>
            <w:r>
              <w:rPr>
                <w:color w:val="000000"/>
                <w:lang w:val="ru-RU"/>
              </w:rPr>
              <w:t>м</w:t>
            </w:r>
            <w:r>
              <w:rPr>
                <w:color w:val="000000"/>
                <w:vertAlign w:val="superscript"/>
                <w:lang w:val="en-US"/>
              </w:rPr>
              <w:t>3</w:t>
            </w:r>
          </w:p>
        </w:tc>
        <w:tc>
          <w:tcPr>
            <w:tcW w:w="2129"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p>
        </w:tc>
      </w:tr>
      <w:tr>
        <w:tblPrEx>
          <w:tblCellMar>
            <w:top w:w="0" w:type="dxa"/>
            <w:left w:w="40" w:type="dxa"/>
            <w:bottom w:w="0" w:type="dxa"/>
            <w:right w:w="40" w:type="dxa"/>
          </w:tblCellMar>
        </w:tblPrEx>
        <w:trPr>
          <w:trHeight w:val="297" w:hRule="atLeast"/>
        </w:trPr>
        <w:tc>
          <w:tcPr>
            <w:tcW w:w="226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204" w:lineRule="auto"/>
            </w:pPr>
            <w:r>
              <w:rPr>
                <w:color w:val="000000"/>
              </w:rPr>
              <w:t xml:space="preserve">Густина пластової води </w:t>
            </w:r>
          </w:p>
        </w:tc>
        <w:tc>
          <w:tcPr>
            <w:tcW w:w="851"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120" w:lineRule="exact"/>
              <w:jc w:val="center"/>
              <w:rPr>
                <w:color w:val="000000"/>
                <w:sz w:val="16"/>
                <w:szCs w:val="16"/>
                <w:lang w:val="en-US"/>
              </w:rPr>
            </w:pPr>
          </w:p>
          <w:p>
            <w:pPr>
              <w:shd w:val="clear" w:color="auto" w:fill="FFFFFF"/>
              <w:autoSpaceDE w:val="0"/>
              <w:autoSpaceDN w:val="0"/>
              <w:adjustRightInd w:val="0"/>
              <w:spacing w:line="204" w:lineRule="auto"/>
              <w:jc w:val="center"/>
            </w:pPr>
            <w:r>
              <w:rPr>
                <w:color w:val="000000"/>
                <w:lang w:val="ru-RU"/>
              </w:rPr>
              <w:t>ρ</w:t>
            </w:r>
            <w:r>
              <w:rPr>
                <w:color w:val="000000"/>
                <w:vertAlign w:val="subscript"/>
                <w:lang w:val="ru-RU"/>
              </w:rPr>
              <w:t>пл</w:t>
            </w:r>
            <w:r>
              <w:rPr>
                <w:color w:val="000000"/>
                <w:lang w:val="ru-RU"/>
              </w:rPr>
              <w:t xml:space="preserve"> </w:t>
            </w:r>
            <w:r>
              <w:rPr>
                <w:color w:val="000000"/>
                <w:vertAlign w:val="subscript"/>
                <w:lang w:val="ru-RU"/>
              </w:rPr>
              <w:t>в</w:t>
            </w:r>
            <w:r>
              <w:rPr>
                <w:color w:val="000000"/>
                <w:lang w:val="ru-RU"/>
              </w:rPr>
              <w:t xml:space="preserve"> </w:t>
            </w:r>
          </w:p>
        </w:tc>
        <w:tc>
          <w:tcPr>
            <w:tcW w:w="992"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spacing w:line="120" w:lineRule="exact"/>
              <w:jc w:val="center"/>
              <w:rPr>
                <w:color w:val="000000"/>
                <w:sz w:val="16"/>
                <w:szCs w:val="16"/>
                <w:lang w:val="en-US"/>
              </w:rPr>
            </w:pPr>
          </w:p>
          <w:p>
            <w:pPr>
              <w:shd w:val="clear" w:color="auto" w:fill="FFFFFF"/>
              <w:autoSpaceDE w:val="0"/>
              <w:autoSpaceDN w:val="0"/>
              <w:adjustRightInd w:val="0"/>
              <w:spacing w:line="204" w:lineRule="auto"/>
              <w:jc w:val="center"/>
            </w:pPr>
            <w:r>
              <w:rPr>
                <w:color w:val="000000"/>
                <w:lang w:val="ru-RU"/>
              </w:rPr>
              <w:t>кг</w:t>
            </w:r>
            <w:r>
              <w:rPr>
                <w:color w:val="000000"/>
                <w:lang w:val="en-US"/>
              </w:rPr>
              <w:t>/</w:t>
            </w:r>
            <w:r>
              <w:rPr>
                <w:color w:val="000000"/>
                <w:lang w:val="ru-RU"/>
              </w:rPr>
              <w:t>м</w:t>
            </w:r>
            <w:r>
              <w:rPr>
                <w:color w:val="000000"/>
                <w:sz w:val="26"/>
                <w:szCs w:val="26"/>
                <w:vertAlign w:val="superscript"/>
                <w:lang w:val="en-US"/>
              </w:rPr>
              <w:t>3</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p>
        </w:tc>
        <w:tc>
          <w:tcPr>
            <w:tcW w:w="428"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pPr>
          </w:p>
        </w:tc>
        <w:tc>
          <w:tcPr>
            <w:tcW w:w="424"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jc w:val="center"/>
            </w:pP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spacing w:line="204" w:lineRule="auto"/>
            </w:pPr>
          </w:p>
        </w:tc>
      </w:tr>
    </w:tbl>
    <w:p>
      <w:pPr>
        <w:jc w:val="center"/>
        <w:rPr>
          <w:sz w:val="14"/>
          <w:szCs w:val="14"/>
        </w:rPr>
      </w:pPr>
    </w:p>
    <w:p>
      <w:pPr>
        <w:ind w:firstLine="567"/>
        <w:jc w:val="both"/>
        <w:rPr>
          <w:b/>
          <w:i/>
        </w:rPr>
      </w:pPr>
      <w:r>
        <w:rPr>
          <w:color w:val="000000"/>
        </w:rPr>
        <w:t>8.4.1.7</w:t>
      </w:r>
      <w:r>
        <w:rPr>
          <w:color w:val="000000"/>
          <w:vertAlign w:val="subscript"/>
        </w:rPr>
        <w:t xml:space="preserve"> </w:t>
      </w:r>
      <w:r>
        <w:t xml:space="preserve">Визначають абсолютну та відносну похибки результатів вимірювань густини з допомогою ареометра. </w:t>
      </w:r>
    </w:p>
    <w:p>
      <w:pPr>
        <w:jc w:val="both"/>
      </w:pPr>
      <w:r>
        <w:tab/>
      </w:r>
      <w:r>
        <w:t>Абсолютна похибка виміру – це абсолютне значення різниці між середнім значенням вимірюваної величини і зна-ченням виміру.</w:t>
      </w:r>
    </w:p>
    <w:p>
      <w:pPr>
        <w:jc w:val="both"/>
      </w:pPr>
      <w:r>
        <w:tab/>
      </w:r>
      <w:r>
        <w:t>Наприклад, в результаті вимірювань густини бурового розчину отримали 3 значення: ρ</w:t>
      </w:r>
      <w:r>
        <w:rPr>
          <w:vertAlign w:val="subscript"/>
        </w:rPr>
        <w:t>1</w:t>
      </w:r>
      <w:r>
        <w:t>; ρ</w:t>
      </w:r>
      <w:r>
        <w:rPr>
          <w:vertAlign w:val="subscript"/>
        </w:rPr>
        <w:t>2</w:t>
      </w:r>
      <w:r>
        <w:t>; ρ</w:t>
      </w:r>
      <w:r>
        <w:rPr>
          <w:vertAlign w:val="subscript"/>
        </w:rPr>
        <w:t>3</w:t>
      </w:r>
      <w:r>
        <w:t xml:space="preserve">.    </w:t>
      </w:r>
    </w:p>
    <w:p>
      <w:pPr>
        <w:ind w:firstLine="567"/>
        <w:jc w:val="both"/>
      </w:pPr>
      <w:r>
        <w:rPr>
          <w:caps/>
        </w:rPr>
        <w:t>с</w:t>
      </w:r>
      <w:r>
        <w:t>ереднє значення вимірюваної величини</w:t>
      </w:r>
      <w:r>
        <w:rPr>
          <w:sz w:val="18"/>
          <w:szCs w:val="18"/>
          <w:vertAlign w:val="subscript"/>
        </w:rPr>
        <w:t xml:space="preserve"> </w:t>
      </w:r>
      <w:r>
        <w:rPr>
          <w:lang w:val="ru-RU"/>
        </w:rPr>
        <w:t>:</w:t>
      </w:r>
      <w:r>
        <w:t xml:space="preserve"> </w:t>
      </w:r>
    </w:p>
    <w:p>
      <w:pPr>
        <w:jc w:val="center"/>
        <w:rPr>
          <w:lang w:val="ru-RU"/>
        </w:rPr>
      </w:pPr>
      <w:r>
        <mc:AlternateContent>
          <mc:Choice Requires="wps">
            <w:drawing>
              <wp:anchor distT="0" distB="0" distL="114300" distR="114300" simplePos="0" relativeHeight="251689984" behindDoc="0" locked="0" layoutInCell="1" allowOverlap="1">
                <wp:simplePos x="0" y="0"/>
                <wp:positionH relativeFrom="column">
                  <wp:posOffset>4626610</wp:posOffset>
                </wp:positionH>
                <wp:positionV relativeFrom="paragraph">
                  <wp:posOffset>337185</wp:posOffset>
                </wp:positionV>
                <wp:extent cx="691515" cy="309880"/>
                <wp:effectExtent l="1270" t="3810" r="2540" b="635"/>
                <wp:wrapNone/>
                <wp:docPr id="18" name="Text Box 124"/>
                <wp:cNvGraphicFramePr/>
                <a:graphic xmlns:a="http://schemas.openxmlformats.org/drawingml/2006/main">
                  <a:graphicData uri="http://schemas.microsoft.com/office/word/2010/wordprocessingShape">
                    <wps:wsp>
                      <wps:cNvSpPr txBox="1">
                        <a:spLocks noChangeArrowheads="1"/>
                      </wps:cNvSpPr>
                      <wps:spPr bwMode="auto">
                        <a:xfrm>
                          <a:off x="0" y="0"/>
                          <a:ext cx="691515" cy="309880"/>
                        </a:xfrm>
                        <a:prstGeom prst="rect">
                          <a:avLst/>
                        </a:prstGeom>
                        <a:solidFill>
                          <a:srgbClr val="FFFFFF"/>
                        </a:solidFill>
                        <a:ln>
                          <a:noFill/>
                        </a:ln>
                      </wps:spPr>
                      <wps:txbx>
                        <w:txbxContent>
                          <w:p>
                            <w:r>
                              <w:rPr>
                                <w:lang w:val="ru-RU"/>
                              </w:rPr>
                              <w:t xml:space="preserve"> (7.2)</w:t>
                            </w:r>
                          </w:p>
                        </w:txbxContent>
                      </wps:txbx>
                      <wps:bodyPr rot="0" vert="horz" wrap="square" lIns="91440" tIns="45720" rIns="91440" bIns="45720" anchor="t" anchorCtr="0" upright="1">
                        <a:noAutofit/>
                      </wps:bodyPr>
                    </wps:wsp>
                  </a:graphicData>
                </a:graphic>
              </wp:anchor>
            </w:drawing>
          </mc:Choice>
          <mc:Fallback>
            <w:pict>
              <v:shape id="Text Box 124" o:spid="_x0000_s1026" o:spt="202" type="#_x0000_t202" style="position:absolute;left:0pt;margin-left:364.3pt;margin-top:26.55pt;height:24.4pt;width:54.45pt;z-index:251689984;mso-width-relative:page;mso-height-relative:page;" fillcolor="#FFFFFF" filled="t" stroked="f" coordsize="21600,21600" o:gfxdata="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kRvjNgAAAAK&#10;AQAADwAAAAAAAAABACAAAAAiAAAAZHJzL2Rvd25yZXYueG1sUEsBAhQAFAAAAAgAh07iQJCs9kAc&#10;AgAAPwQAAA4AAAAAAAAAAQAgAAAAJwEAAGRycy9lMm9Eb2MueG1sUEsFBgAAAAAGAAYAWQEAALUF&#10;AAAAAA==&#10;">
                <v:fill on="t" focussize="0,0"/>
                <v:stroke on="f"/>
                <v:imagedata o:title=""/>
                <o:lock v:ext="edit" aspectratio="f"/>
                <v:textbox>
                  <w:txbxContent>
                    <w:p>
                      <w:r>
                        <w:rPr>
                          <w:lang w:val="ru-RU"/>
                        </w:rPr>
                        <w:t xml:space="preserve"> (7.2)</w:t>
                      </w:r>
                    </w:p>
                  </w:txbxContent>
                </v:textbox>
              </v:shape>
            </w:pict>
          </mc:Fallback>
        </mc:AlternateContent>
      </w:r>
      <w:r>
        <w:t xml:space="preserve">                          </w:t>
      </w:r>
      <w:r>
        <w:rPr>
          <w:position w:val="-24"/>
        </w:rPr>
        <w:object>
          <v:shape id="_x0000_i1053" o:spt="75" type="#_x0000_t75" style="height:0pt;width:0pt;" o:ole="t" filled="f" o:preferrelative="t" stroked="f" coordsize="21600,21600">
            <v:path/>
            <v:fill on="f" focussize="0,0"/>
            <v:stroke on="f" joinstyle="miter"/>
            <v:imagedata r:id="rId72" o:title=""/>
            <o:lock v:ext="edit" aspectratio="t"/>
            <w10:wrap type="none"/>
            <w10:anchorlock/>
          </v:shape>
          <o:OLEObject Type="Embed" ProgID="Equation.3" ShapeID="_x0000_i1053" DrawAspect="Content" ObjectID="_1468075754" r:id="rId71">
            <o:LockedField>false</o:LockedField>
          </o:OLEObject>
        </w:object>
      </w:r>
      <w:r>
        <w:t>,                           (8.2)</w:t>
      </w:r>
    </w:p>
    <w:p>
      <w:pPr>
        <w:ind w:firstLine="567"/>
      </w:pPr>
      <w:r>
        <w:rPr>
          <w:caps/>
        </w:rPr>
        <w:t>а</w:t>
      </w:r>
      <w:r>
        <w:t>бсолютна похибка</w:t>
      </w:r>
      <w:r>
        <w:rPr>
          <w:lang w:val="ru-RU"/>
        </w:rPr>
        <w:t xml:space="preserve"> певного (</w:t>
      </w:r>
      <w:r>
        <w:t xml:space="preserve">і-того) виміру </w:t>
      </w:r>
      <w:r>
        <w:rPr>
          <w:lang w:val="ru-RU"/>
        </w:rPr>
        <w:t>:</w:t>
      </w:r>
      <w:r>
        <w:t xml:space="preserve"> </w:t>
      </w:r>
    </w:p>
    <w:p>
      <w:pPr>
        <w:ind w:left="1134" w:firstLine="567"/>
        <w:jc w:val="center"/>
      </w:pPr>
      <w:r>
        <w:t>Δρ</w:t>
      </w:r>
      <w:r>
        <w:rPr>
          <w:vertAlign w:val="subscript"/>
        </w:rPr>
        <w:t xml:space="preserve">і </w:t>
      </w:r>
      <w:r>
        <w:t>= | ρ</w:t>
      </w:r>
      <w:r>
        <w:rPr>
          <w:vertAlign w:val="subscript"/>
        </w:rPr>
        <w:t>ср</w:t>
      </w:r>
      <w:r>
        <w:t xml:space="preserve"> – ρ</w:t>
      </w:r>
      <w:r>
        <w:rPr>
          <w:vertAlign w:val="subscript"/>
        </w:rPr>
        <w:t>і</w:t>
      </w:r>
      <w:r>
        <w:t>| ,</w:t>
      </w:r>
      <w:r>
        <w:tab/>
      </w:r>
      <w:r>
        <w:tab/>
      </w:r>
      <w:r>
        <w:tab/>
      </w:r>
      <w:r>
        <w:t xml:space="preserve"> (8.3)        </w:t>
      </w:r>
    </w:p>
    <w:p>
      <w:pPr>
        <w:ind w:firstLine="567"/>
        <w:jc w:val="both"/>
      </w:pPr>
      <w:r>
        <w:t>Середня абсолютна похибка Δρ</w:t>
      </w:r>
      <w:r>
        <w:rPr>
          <w:vertAlign w:val="subscript"/>
        </w:rPr>
        <w:t>cр</w:t>
      </w:r>
      <w:r>
        <w:t xml:space="preserve"> – це середнє арифметичне абсолютних похибок кількох вимірів: </w:t>
      </w:r>
    </w:p>
    <w:p>
      <w:pPr>
        <w:ind w:left="1440" w:firstLine="567"/>
      </w:pPr>
      <w:r>
        <mc:AlternateContent>
          <mc:Choice Requires="wps">
            <w:drawing>
              <wp:anchor distT="0" distB="0" distL="114300" distR="114300" simplePos="0" relativeHeight="251691008" behindDoc="0" locked="0" layoutInCell="1" allowOverlap="1">
                <wp:simplePos x="0" y="0"/>
                <wp:positionH relativeFrom="column">
                  <wp:posOffset>4635500</wp:posOffset>
                </wp:positionH>
                <wp:positionV relativeFrom="paragraph">
                  <wp:posOffset>293370</wp:posOffset>
                </wp:positionV>
                <wp:extent cx="691515" cy="309880"/>
                <wp:effectExtent l="635" t="0" r="3175" b="4445"/>
                <wp:wrapNone/>
                <wp:docPr id="17" name="Text Box 125"/>
                <wp:cNvGraphicFramePr/>
                <a:graphic xmlns:a="http://schemas.openxmlformats.org/drawingml/2006/main">
                  <a:graphicData uri="http://schemas.microsoft.com/office/word/2010/wordprocessingShape">
                    <wps:wsp>
                      <wps:cNvSpPr txBox="1">
                        <a:spLocks noChangeArrowheads="1"/>
                      </wps:cNvSpPr>
                      <wps:spPr bwMode="auto">
                        <a:xfrm>
                          <a:off x="0" y="0"/>
                          <a:ext cx="691515" cy="309880"/>
                        </a:xfrm>
                        <a:prstGeom prst="rect">
                          <a:avLst/>
                        </a:prstGeom>
                        <a:solidFill>
                          <a:srgbClr val="FFFFFF"/>
                        </a:solidFill>
                        <a:ln>
                          <a:noFill/>
                        </a:ln>
                      </wps:spPr>
                      <wps:txbx>
                        <w:txbxContent>
                          <w:p>
                            <w:r>
                              <w:rPr>
                                <w:lang w:val="ru-RU"/>
                              </w:rPr>
                              <w:t xml:space="preserve">  (7.4)</w:t>
                            </w:r>
                          </w:p>
                        </w:txbxContent>
                      </wps:txbx>
                      <wps:bodyPr rot="0" vert="horz" wrap="square" lIns="91440" tIns="45720" rIns="91440" bIns="45720" anchor="t" anchorCtr="0" upright="1">
                        <a:noAutofit/>
                      </wps:bodyPr>
                    </wps:wsp>
                  </a:graphicData>
                </a:graphic>
              </wp:anchor>
            </w:drawing>
          </mc:Choice>
          <mc:Fallback>
            <w:pict>
              <v:shape id="Text Box 125" o:spid="_x0000_s1026" o:spt="202" type="#_x0000_t202" style="position:absolute;left:0pt;margin-left:365pt;margin-top:23.1pt;height:24.4pt;width:54.45pt;z-index:251691008;mso-width-relative:page;mso-height-relative:page;" fillcolor="#FFFFFF" filled="t" stroked="f" coordsize="21600,21600" o:gfxdata="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5S9lR9cAAAAJ&#10;AQAADwAAAAAAAAABACAAAAAiAAAAZHJzL2Rvd25yZXYueG1sUEsBAhQAFAAAAAgAh07iQDtfF20d&#10;AgAAPwQAAA4AAAAAAAAAAQAgAAAAJgEAAGRycy9lMm9Eb2MueG1sUEsFBgAAAAAGAAYAWQEAALUF&#10;AAAAAA==&#10;">
                <v:fill on="t" focussize="0,0"/>
                <v:stroke on="f"/>
                <v:imagedata o:title=""/>
                <o:lock v:ext="edit" aspectratio="f"/>
                <v:textbox>
                  <w:txbxContent>
                    <w:p>
                      <w:r>
                        <w:rPr>
                          <w:lang w:val="ru-RU"/>
                        </w:rPr>
                        <w:t xml:space="preserve">  (7.4)</w:t>
                      </w:r>
                    </w:p>
                  </w:txbxContent>
                </v:textbox>
              </v:shape>
            </w:pict>
          </mc:Fallback>
        </mc:AlternateContent>
      </w:r>
      <w:r>
        <w:t xml:space="preserve"> </w:t>
      </w:r>
      <w:r>
        <w:rPr>
          <w:position w:val="-24"/>
        </w:rPr>
        <w:object>
          <v:shape id="_x0000_i1054" o:spt="75" type="#_x0000_t75" style="height:0pt;width:0pt;" o:ole="t" filled="f" o:preferrelative="t" stroked="f" coordsize="21600,21600">
            <v:path/>
            <v:fill on="f" focussize="0,0"/>
            <v:stroke on="f" joinstyle="miter"/>
            <v:imagedata r:id="rId74" o:title=""/>
            <o:lock v:ext="edit" aspectratio="t"/>
            <w10:wrap type="none"/>
            <w10:anchorlock/>
          </v:shape>
          <o:OLEObject Type="Embed" ProgID="Equation.3" ShapeID="_x0000_i1054" DrawAspect="Content" ObjectID="_1468075755" r:id="rId73">
            <o:LockedField>false</o:LockedField>
          </o:OLEObject>
        </w:object>
      </w:r>
      <w:r>
        <w:rPr>
          <w:vertAlign w:val="superscript"/>
        </w:rPr>
        <w:t>,</w:t>
      </w:r>
      <w:r>
        <w:t xml:space="preserve"> </w:t>
      </w:r>
      <w:r>
        <w:tab/>
      </w:r>
      <w:r>
        <w:tab/>
      </w:r>
      <w:r>
        <w:t xml:space="preserve">          (8.4)</w:t>
      </w:r>
      <w:r>
        <w:tab/>
      </w:r>
      <w:r>
        <w:t xml:space="preserve">            </w:t>
      </w:r>
    </w:p>
    <w:p>
      <w:pPr>
        <w:ind w:firstLine="567"/>
        <w:jc w:val="both"/>
      </w:pPr>
      <w:r>
        <w:t xml:space="preserve">Відносна похибка – це відношення середньої абсолютної похибки до середнього значення вимірюваної величини :  </w:t>
      </w:r>
    </w:p>
    <w:p>
      <w:pPr>
        <w:ind w:firstLine="567"/>
        <w:jc w:val="both"/>
        <w:rPr>
          <w:color w:val="000000"/>
        </w:rPr>
      </w:pPr>
      <w:r>
        <mc:AlternateContent>
          <mc:Choice Requires="wps">
            <w:drawing>
              <wp:anchor distT="0" distB="0" distL="114300" distR="114300" simplePos="0" relativeHeight="251692032" behindDoc="0" locked="0" layoutInCell="1" allowOverlap="1">
                <wp:simplePos x="0" y="0"/>
                <wp:positionH relativeFrom="column">
                  <wp:posOffset>4707890</wp:posOffset>
                </wp:positionH>
                <wp:positionV relativeFrom="paragraph">
                  <wp:posOffset>55245</wp:posOffset>
                </wp:positionV>
                <wp:extent cx="691515" cy="309880"/>
                <wp:effectExtent l="0" t="3175" r="0" b="1270"/>
                <wp:wrapNone/>
                <wp:docPr id="16" name="Text Box 126"/>
                <wp:cNvGraphicFramePr/>
                <a:graphic xmlns:a="http://schemas.openxmlformats.org/drawingml/2006/main">
                  <a:graphicData uri="http://schemas.microsoft.com/office/word/2010/wordprocessingShape">
                    <wps:wsp>
                      <wps:cNvSpPr txBox="1">
                        <a:spLocks noChangeArrowheads="1"/>
                      </wps:cNvSpPr>
                      <wps:spPr bwMode="auto">
                        <a:xfrm>
                          <a:off x="0" y="0"/>
                          <a:ext cx="691515" cy="309880"/>
                        </a:xfrm>
                        <a:prstGeom prst="rect">
                          <a:avLst/>
                        </a:prstGeom>
                        <a:solidFill>
                          <a:srgbClr val="FFFFFF"/>
                        </a:solidFill>
                        <a:ln>
                          <a:noFill/>
                        </a:ln>
                      </wps:spPr>
                      <wps:txbx>
                        <w:txbxContent>
                          <w:p>
                            <w:r>
                              <w:rPr>
                                <w:lang w:val="ru-RU"/>
                              </w:rPr>
                              <w:t xml:space="preserve"> (7.5)</w:t>
                            </w:r>
                          </w:p>
                        </w:txbxContent>
                      </wps:txbx>
                      <wps:bodyPr rot="0" vert="horz" wrap="square" lIns="91440" tIns="45720" rIns="91440" bIns="45720" anchor="t" anchorCtr="0" upright="1">
                        <a:noAutofit/>
                      </wps:bodyPr>
                    </wps:wsp>
                  </a:graphicData>
                </a:graphic>
              </wp:anchor>
            </w:drawing>
          </mc:Choice>
          <mc:Fallback>
            <w:pict>
              <v:shape id="Text Box 126" o:spid="_x0000_s1026" o:spt="202" type="#_x0000_t202" style="position:absolute;left:0pt;margin-left:370.7pt;margin-top:4.35pt;height:24.4pt;width:54.45pt;z-index:251692032;mso-width-relative:page;mso-height-relative:page;" fillcolor="#FFFFFF" filled="t" stroked="f" coordsize="21600,21600" o:gfxdata="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Xm9S1gAAAAgB&#10;AAAPAAAAAAAAAAEAIAAAACIAAABkcnMvZG93bnJldi54bWxQSwECFAAUAAAACACHTuJADuwQCR0C&#10;AAA/BAAADgAAAAAAAAABACAAAAAlAQAAZHJzL2Uyb0RvYy54bWxQSwUGAAAAAAYABgBZAQAAtAUA&#10;AAAA&#10;">
                <v:fill on="t" focussize="0,0"/>
                <v:stroke on="f"/>
                <v:imagedata o:title=""/>
                <o:lock v:ext="edit" aspectratio="f"/>
                <v:textbox>
                  <w:txbxContent>
                    <w:p>
                      <w:r>
                        <w:rPr>
                          <w:lang w:val="ru-RU"/>
                        </w:rPr>
                        <w:t xml:space="preserve"> (7.5)</w:t>
                      </w:r>
                    </w:p>
                  </w:txbxContent>
                </v:textbox>
              </v:shape>
            </w:pict>
          </mc:Fallback>
        </mc:AlternateContent>
      </w:r>
      <w:r>
        <w:t xml:space="preserve">                </w:t>
      </w:r>
      <w:r>
        <w:rPr>
          <w:position w:val="-36"/>
        </w:rPr>
        <w:object>
          <v:shape id="_x0000_i1055" o:spt="75" type="#_x0000_t75" style="height:0pt;width:0pt;" o:ole="t" filled="f" o:preferrelative="t" stroked="f" coordsize="21600,21600">
            <v:path/>
            <v:fill on="f" focussize="0,0"/>
            <v:stroke on="f" joinstyle="miter"/>
            <v:imagedata r:id="rId76" o:title=""/>
            <o:lock v:ext="edit" aspectratio="t"/>
            <w10:wrap type="none"/>
            <w10:anchorlock/>
          </v:shape>
          <o:OLEObject Type="Embed" ProgID="Equation.3" ShapeID="_x0000_i1055" DrawAspect="Content" ObjectID="_1468075756" r:id="rId75">
            <o:LockedField>false</o:LockedField>
          </o:OLEObject>
        </w:object>
      </w:r>
      <w:r>
        <w:t xml:space="preserve"> ,</w:t>
      </w:r>
      <w:r>
        <w:tab/>
      </w:r>
      <w:r>
        <w:t xml:space="preserve">                            (8.5)                </w:t>
      </w:r>
      <w:r>
        <w:tab/>
      </w:r>
      <w:r>
        <w:tab/>
      </w:r>
      <w:r>
        <w:rPr>
          <w:color w:val="000000"/>
        </w:rPr>
        <w:t xml:space="preserve">При користуванні ареометрами необхідно дотриму-ватись таких правил: </w:t>
      </w:r>
    </w:p>
    <w:p>
      <w:pPr>
        <w:shd w:val="clear" w:color="auto" w:fill="FFFFFF"/>
        <w:autoSpaceDE w:val="0"/>
        <w:autoSpaceDN w:val="0"/>
        <w:adjustRightInd w:val="0"/>
        <w:ind w:firstLine="567"/>
        <w:jc w:val="both"/>
        <w:rPr>
          <w:color w:val="000000"/>
        </w:rPr>
      </w:pPr>
      <w:r>
        <w:rPr>
          <w:color w:val="000000"/>
        </w:rPr>
        <w:t>1. Щоб уникнути зайвої втрати часу на підбір необ-хідного ареометра заздалегідь грубо визначають густину рідини за допомогою менш чутливого ареометра, що відріз-няється від інших ширшою шкалою (від 1 до 1,8 г/см</w:t>
      </w:r>
      <w:r>
        <w:rPr>
          <w:color w:val="000000"/>
          <w:sz w:val="26"/>
          <w:szCs w:val="26"/>
          <w:vertAlign w:val="superscript"/>
        </w:rPr>
        <w:t>3</w:t>
      </w:r>
      <w:r>
        <w:rPr>
          <w:color w:val="000000"/>
        </w:rPr>
        <w:t>). Потім вимірюють густину за допомогою ареометра, що має вужчу шкалу (наприклад, від 1,200 до 1,400 г/см</w:t>
      </w:r>
      <w:r>
        <w:rPr>
          <w:color w:val="000000"/>
          <w:vertAlign w:val="superscript"/>
        </w:rPr>
        <w:t>3</w:t>
      </w:r>
      <w:r>
        <w:rPr>
          <w:color w:val="000000"/>
        </w:rPr>
        <w:t xml:space="preserve">).      </w:t>
      </w:r>
    </w:p>
    <w:p>
      <w:pPr>
        <w:shd w:val="clear" w:color="auto" w:fill="FFFFFF"/>
        <w:autoSpaceDE w:val="0"/>
        <w:autoSpaceDN w:val="0"/>
        <w:adjustRightInd w:val="0"/>
        <w:ind w:firstLine="567"/>
        <w:jc w:val="both"/>
        <w:rPr>
          <w:color w:val="000000"/>
        </w:rPr>
      </w:pPr>
      <w:r>
        <w:rPr>
          <w:color w:val="000000"/>
        </w:rPr>
        <w:t xml:space="preserve">2. Температура рідини повинна бути 20 °С, тобто відповідати вказаній на шкалі ареометра. </w:t>
      </w:r>
    </w:p>
    <w:p>
      <w:pPr>
        <w:shd w:val="clear" w:color="auto" w:fill="FFFFFF"/>
        <w:autoSpaceDE w:val="0"/>
        <w:autoSpaceDN w:val="0"/>
        <w:adjustRightInd w:val="0"/>
        <w:ind w:firstLine="567"/>
        <w:jc w:val="both"/>
        <w:rPr>
          <w:color w:val="000000"/>
        </w:rPr>
      </w:pPr>
      <w:r>
        <w:rPr>
          <w:color w:val="000000"/>
        </w:rPr>
        <w:t xml:space="preserve">3. Під  час відліку  за шкалою ареометр  не повинен обертатися і доторкатися до стінок мірного циліндра.  </w:t>
      </w:r>
    </w:p>
    <w:p>
      <w:pPr>
        <w:shd w:val="clear" w:color="auto" w:fill="FFFFFF"/>
        <w:autoSpaceDE w:val="0"/>
        <w:autoSpaceDN w:val="0"/>
        <w:adjustRightInd w:val="0"/>
        <w:ind w:firstLine="567"/>
        <w:jc w:val="both"/>
        <w:rPr>
          <w:color w:val="000000"/>
        </w:rPr>
      </w:pPr>
      <w:r>
        <w:rPr>
          <w:color w:val="000000"/>
        </w:rPr>
        <w:t xml:space="preserve">4. Відлік показів ареометра проводять по верхній поділці шкали на рівні поверхні рідини (по верхньому краю меніска).  </w:t>
      </w:r>
    </w:p>
    <w:p>
      <w:pPr>
        <w:shd w:val="clear" w:color="auto" w:fill="FFFFFF"/>
        <w:autoSpaceDE w:val="0"/>
        <w:autoSpaceDN w:val="0"/>
        <w:adjustRightInd w:val="0"/>
        <w:jc w:val="both"/>
        <w:rPr>
          <w:color w:val="000000"/>
          <w:sz w:val="16"/>
          <w:szCs w:val="16"/>
        </w:rPr>
      </w:pPr>
      <w:r>
        <w:rPr>
          <w:color w:val="000000"/>
        </w:rPr>
        <w:t xml:space="preserve"> </w:t>
      </w:r>
    </w:p>
    <w:p>
      <w:pPr>
        <w:jc w:val="center"/>
        <w:rPr>
          <w:b/>
          <w:color w:val="000000"/>
        </w:rPr>
      </w:pPr>
      <w:r>
        <w:rPr>
          <w:b/>
          <w:color w:val="000000"/>
        </w:rPr>
        <w:t xml:space="preserve">8.4.2 </w:t>
      </w:r>
      <w:r>
        <w:rPr>
          <w:b/>
          <w:caps/>
          <w:color w:val="000000"/>
        </w:rPr>
        <w:t>в</w:t>
      </w:r>
      <w:r>
        <w:rPr>
          <w:b/>
          <w:color w:val="000000"/>
        </w:rPr>
        <w:t xml:space="preserve">изначення густини рідини за допомогою </w:t>
      </w:r>
      <w:r>
        <w:rPr>
          <w:b/>
          <w:color w:val="000000"/>
          <w:lang w:val="ru-RU"/>
        </w:rPr>
        <w:t>пікнометр</w:t>
      </w:r>
      <w:r>
        <w:rPr>
          <w:b/>
          <w:color w:val="000000"/>
        </w:rPr>
        <w:t>а</w:t>
      </w:r>
    </w:p>
    <w:p>
      <w:pPr>
        <w:shd w:val="clear" w:color="auto" w:fill="FFFFFF"/>
        <w:autoSpaceDE w:val="0"/>
        <w:autoSpaceDN w:val="0"/>
        <w:adjustRightInd w:val="0"/>
        <w:jc w:val="both"/>
        <w:rPr>
          <w:color w:val="000000"/>
          <w:sz w:val="14"/>
          <w:szCs w:val="14"/>
        </w:rPr>
      </w:pPr>
    </w:p>
    <w:p>
      <w:pPr>
        <w:ind w:firstLine="567"/>
        <w:jc w:val="both"/>
        <w:rPr>
          <w:color w:val="000000"/>
        </w:rPr>
      </w:pPr>
      <w:r>
        <w:rPr>
          <w:color w:val="000000"/>
        </w:rPr>
        <w:t>8.4.2.1</w:t>
      </w:r>
      <w:r>
        <w:rPr>
          <w:color w:val="000000"/>
          <w:vertAlign w:val="subscript"/>
        </w:rPr>
        <w:t xml:space="preserve"> </w:t>
      </w:r>
      <w:r>
        <w:rPr>
          <w:color w:val="000000"/>
        </w:rPr>
        <w:t>Висушений до постійної маси і охолоджений до кімнатної температури порожній пікнометр зважують з точністю до 0,0002 г (</w:t>
      </w:r>
      <w:r>
        <w:rPr>
          <w:color w:val="000000"/>
          <w:lang w:val="en-US"/>
        </w:rPr>
        <w:t>m</w:t>
      </w:r>
      <w:r>
        <w:rPr>
          <w:color w:val="000000"/>
        </w:rPr>
        <w:t xml:space="preserve">), заповнюють за допомогою маленької воронки дистильованою водою трохи вище мітки (для пікнометрів типу ПР1, ПР2 і ПР4) або до самого верху (пікнометр типу ПРЗ). У </w:t>
      </w:r>
      <w:r>
        <w:rPr>
          <w:color w:val="000000"/>
          <w:lang w:val="ru-RU"/>
        </w:rPr>
        <w:t>пікнометрі</w:t>
      </w:r>
      <w:r>
        <w:rPr>
          <w:color w:val="000000"/>
        </w:rPr>
        <w:t xml:space="preserve"> </w:t>
      </w:r>
      <w:r>
        <w:rPr>
          <w:color w:val="000000"/>
          <w:lang w:val="ru-RU"/>
        </w:rPr>
        <w:t>ПР3</w:t>
      </w:r>
      <w:r>
        <w:rPr>
          <w:color w:val="000000"/>
        </w:rPr>
        <w:t xml:space="preserve"> вода виступає з капіляру, і її надлишок обережно видаляють фільтрувальним папером. </w:t>
      </w:r>
    </w:p>
    <w:p>
      <w:pPr>
        <w:ind w:firstLine="360"/>
        <w:jc w:val="both"/>
        <w:rPr>
          <w:color w:val="000000"/>
        </w:rPr>
      </w:pPr>
      <w:r>
        <w:rPr>
          <w:color w:val="000000"/>
        </w:rPr>
        <w:t xml:space="preserve">   8.4.2.2 Пікнометр  закривають пробкою і витримують 20 хв у водяному термостаті, де підтримують постійну тем-пературу води 20</w:t>
      </w:r>
      <w:r>
        <w:rPr>
          <w:color w:val="000000"/>
          <w:sz w:val="18"/>
          <w:szCs w:val="18"/>
          <w:vertAlign w:val="subscript"/>
        </w:rPr>
        <w:t xml:space="preserve">  </w:t>
      </w:r>
      <w:r>
        <w:rPr>
          <w:color w:val="000000"/>
        </w:rPr>
        <w:t>°С</w:t>
      </w:r>
      <w:r>
        <w:rPr>
          <w:color w:val="000000"/>
          <w:vertAlign w:val="subscript"/>
        </w:rPr>
        <w:t xml:space="preserve"> </w:t>
      </w:r>
      <w:r>
        <w:rPr>
          <w:color w:val="000000"/>
        </w:rPr>
        <w:t xml:space="preserve">± 0,1 °С. При цій температурі рівень води в </w:t>
      </w:r>
      <w:r>
        <w:rPr>
          <w:color w:val="000000"/>
          <w:lang w:val="ru-RU"/>
        </w:rPr>
        <w:t>пікнометрі</w:t>
      </w:r>
      <w:r>
        <w:rPr>
          <w:color w:val="000000"/>
        </w:rPr>
        <w:t xml:space="preserve"> доводять до мітки за допомогою фільтру-вального паперу. </w:t>
      </w:r>
    </w:p>
    <w:p>
      <w:pPr>
        <w:ind w:firstLine="360"/>
        <w:jc w:val="both"/>
        <w:rPr>
          <w:color w:val="000000"/>
        </w:rPr>
      </w:pPr>
      <w:r>
        <w:rPr>
          <w:color w:val="000000"/>
        </w:rPr>
        <w:t xml:space="preserve">   8.4.2.3 Пікнометр знову закривають пробкою і витримують в термостаті ще 10 хв, перевіряючи  положення меніска по відношенню до мітки. </w:t>
      </w:r>
    </w:p>
    <w:p>
      <w:pPr>
        <w:ind w:firstLine="567"/>
        <w:jc w:val="both"/>
        <w:rPr>
          <w:color w:val="000000"/>
        </w:rPr>
      </w:pPr>
      <w:r>
        <w:rPr>
          <w:color w:val="000000"/>
        </w:rPr>
        <w:t>8.4.2.4 Пікнометр виймають з термостату, витирають ззовні м</w:t>
      </w:r>
      <w:r>
        <w:rPr>
          <w:color w:val="000000"/>
          <w:lang w:val="en-US"/>
        </w:rPr>
        <w:t>’</w:t>
      </w:r>
      <w:r>
        <w:rPr>
          <w:color w:val="000000"/>
        </w:rPr>
        <w:t>якою тканиною насухо і зважують (з точністю до 0,0002 г) – (</w:t>
      </w:r>
      <w:r>
        <w:rPr>
          <w:color w:val="000000"/>
          <w:lang w:val="en-US"/>
        </w:rPr>
        <w:t>m</w:t>
      </w:r>
      <w:r>
        <w:rPr>
          <w:color w:val="000000"/>
          <w:vertAlign w:val="subscript"/>
        </w:rPr>
        <w:t>1</w:t>
      </w:r>
      <w:r>
        <w:rPr>
          <w:color w:val="000000"/>
        </w:rPr>
        <w:t xml:space="preserve">). </w:t>
      </w:r>
    </w:p>
    <w:p>
      <w:pPr>
        <w:ind w:firstLine="567"/>
        <w:jc w:val="both"/>
        <w:rPr>
          <w:color w:val="000000"/>
        </w:rPr>
      </w:pPr>
      <w:r>
        <w:rPr>
          <w:color w:val="000000"/>
        </w:rPr>
        <w:t>8.4.2.5 Пікнометр звільняють від води, висушують, споліскуючи послідовно етиловим  спиртом і діетиловим ефіром, видаляють залишки ефіру просмоктуванням сухого чистого  повітря і заповнюють пікнометр досліджуваною рідиною, після чого проводять ті ж операції, що і з дистильованою водою, в результаті чого отримують масу пікнометра з досліджуваною рідиною (</w:t>
      </w:r>
      <w:r>
        <w:rPr>
          <w:color w:val="000000"/>
          <w:lang w:val="en-US"/>
        </w:rPr>
        <w:t>m</w:t>
      </w:r>
      <w:r>
        <w:rPr>
          <w:color w:val="000000"/>
          <w:vertAlign w:val="subscript"/>
          <w:lang w:val="ru-RU"/>
        </w:rPr>
        <w:t>2</w:t>
      </w:r>
      <w:r>
        <w:rPr>
          <w:color w:val="000000"/>
          <w:lang w:val="ru-RU"/>
        </w:rPr>
        <w:t>)</w:t>
      </w:r>
      <w:r>
        <w:rPr>
          <w:color w:val="000000"/>
        </w:rPr>
        <w:t xml:space="preserve">.   </w:t>
      </w:r>
    </w:p>
    <w:p>
      <w:pPr>
        <w:shd w:val="clear" w:color="auto" w:fill="FFFFFF"/>
        <w:autoSpaceDE w:val="0"/>
        <w:autoSpaceDN w:val="0"/>
        <w:adjustRightInd w:val="0"/>
        <w:ind w:firstLine="567"/>
        <w:jc w:val="both"/>
        <w:rPr>
          <w:color w:val="000000"/>
        </w:rPr>
      </w:pPr>
      <w:r>
        <w:rPr>
          <w:color w:val="000000"/>
        </w:rPr>
        <w:t>8.4.2.6  Густину</w:t>
      </w:r>
      <w:r>
        <w:rPr>
          <w:color w:val="000000"/>
          <w:sz w:val="16"/>
          <w:szCs w:val="16"/>
        </w:rPr>
        <w:t xml:space="preserve"> </w:t>
      </w:r>
      <w:r>
        <w:rPr>
          <w:color w:val="000000"/>
        </w:rPr>
        <w:t>досліджуваної</w:t>
      </w:r>
      <w:r>
        <w:rPr>
          <w:color w:val="000000"/>
          <w:sz w:val="16"/>
          <w:szCs w:val="16"/>
        </w:rPr>
        <w:t xml:space="preserve"> </w:t>
      </w:r>
      <w:r>
        <w:rPr>
          <w:color w:val="000000"/>
        </w:rPr>
        <w:t>рідини</w:t>
      </w:r>
      <w:r>
        <w:rPr>
          <w:color w:val="000000"/>
          <w:sz w:val="16"/>
          <w:szCs w:val="16"/>
        </w:rPr>
        <w:t xml:space="preserve"> </w:t>
      </w:r>
      <w:r>
        <w:rPr>
          <w:color w:val="000000"/>
        </w:rPr>
        <w:t>обчислюють</w:t>
      </w:r>
      <w:r>
        <w:rPr>
          <w:color w:val="000000"/>
          <w:sz w:val="16"/>
          <w:szCs w:val="16"/>
        </w:rPr>
        <w:t xml:space="preserve"> </w:t>
      </w:r>
      <w:r>
        <w:rPr>
          <w:color w:val="000000"/>
        </w:rPr>
        <w:t>за формулою:</w:t>
      </w:r>
    </w:p>
    <w:p>
      <w:pPr>
        <w:shd w:val="clear" w:color="auto" w:fill="FFFFFF"/>
        <w:autoSpaceDE w:val="0"/>
        <w:autoSpaceDN w:val="0"/>
        <w:adjustRightInd w:val="0"/>
        <w:rPr>
          <w:color w:val="000000"/>
        </w:rPr>
      </w:pPr>
      <w:r>
        <w:rPr>
          <w:color w:val="000000"/>
        </w:rPr>
        <mc:AlternateContent>
          <mc:Choice Requires="wps">
            <w:drawing>
              <wp:anchor distT="0" distB="0" distL="114300" distR="114300" simplePos="0" relativeHeight="251693056" behindDoc="0" locked="0" layoutInCell="1" allowOverlap="1">
                <wp:simplePos x="0" y="0"/>
                <wp:positionH relativeFrom="column">
                  <wp:posOffset>2710180</wp:posOffset>
                </wp:positionH>
                <wp:positionV relativeFrom="paragraph">
                  <wp:posOffset>53340</wp:posOffset>
                </wp:positionV>
                <wp:extent cx="890270" cy="286385"/>
                <wp:effectExtent l="0" t="0" r="5080" b="0"/>
                <wp:wrapNone/>
                <wp:docPr id="14" name="Text Box 127"/>
                <wp:cNvGraphicFramePr/>
                <a:graphic xmlns:a="http://schemas.openxmlformats.org/drawingml/2006/main">
                  <a:graphicData uri="http://schemas.microsoft.com/office/word/2010/wordprocessingShape">
                    <wps:wsp>
                      <wps:cNvSpPr txBox="1">
                        <a:spLocks noChangeArrowheads="1"/>
                      </wps:cNvSpPr>
                      <wps:spPr bwMode="auto">
                        <a:xfrm>
                          <a:off x="0" y="0"/>
                          <a:ext cx="890546" cy="286385"/>
                        </a:xfrm>
                        <a:prstGeom prst="rect">
                          <a:avLst/>
                        </a:prstGeom>
                        <a:solidFill>
                          <a:srgbClr val="FFFFFF"/>
                        </a:solidFill>
                        <a:ln>
                          <a:noFill/>
                        </a:ln>
                      </wps:spPr>
                      <wps:txbx>
                        <w:txbxContent>
                          <w:p>
                            <w:r>
                              <w:t xml:space="preserve">     (8.6)</w:t>
                            </w:r>
                          </w:p>
                        </w:txbxContent>
                      </wps:txbx>
                      <wps:bodyPr rot="0" vert="horz" wrap="square" lIns="91440" tIns="45720" rIns="91440" bIns="45720" anchor="t" anchorCtr="0" upright="1">
                        <a:noAutofit/>
                      </wps:bodyPr>
                    </wps:wsp>
                  </a:graphicData>
                </a:graphic>
              </wp:anchor>
            </w:drawing>
          </mc:Choice>
          <mc:Fallback>
            <w:pict>
              <v:shape id="Text Box 127" o:spid="_x0000_s1026" o:spt="202" type="#_x0000_t202" style="position:absolute;left:0pt;margin-left:213.4pt;margin-top:4.2pt;height:22.55pt;width:70.1pt;z-index:251693056;mso-width-relative:page;mso-height-relative:page;" fillcolor="#FFFFFF" filled="t" stroked="f" coordsize="21600,21600" o:gfxdata="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ZJEJNcAAAAI&#10;AQAADwAAAAAAAAABACAAAAAiAAAAZHJzL2Rvd25yZXYueG1sUEsBAhQAFAAAAAgAh07iQPUcqR4d&#10;AgAAPwQAAA4AAAAAAAAAAQAgAAAAJgEAAGRycy9lMm9Eb2MueG1sUEsFBgAAAAAGAAYAWQEAALUF&#10;AAAAAA==&#10;">
                <v:fill on="t" focussize="0,0"/>
                <v:stroke on="f"/>
                <v:imagedata o:title=""/>
                <o:lock v:ext="edit" aspectratio="f"/>
                <v:textbox>
                  <w:txbxContent>
                    <w:p>
                      <w:r>
                        <w:t xml:space="preserve">     (8.6)</w:t>
                      </w:r>
                    </w:p>
                  </w:txbxContent>
                </v:textbox>
              </v:shape>
            </w:pict>
          </mc:Fallback>
        </mc:AlternateContent>
      </w:r>
      <w:r>
        <w:rPr>
          <w:color w:val="000000"/>
        </w:rPr>
        <w:t xml:space="preserve">          </w:t>
      </w:r>
      <w:r>
        <w:rPr>
          <w:color w:val="000000"/>
          <w:position w:val="-30"/>
        </w:rPr>
        <w:object>
          <v:shape id="_x0000_i1056" o:spt="75" type="#_x0000_t75" style="height:0pt;width:0pt;" o:ole="t" filled="f" o:preferrelative="t" stroked="f" coordsize="21600,21600">
            <v:path/>
            <v:fill on="f" focussize="0,0"/>
            <v:stroke on="f" joinstyle="miter"/>
            <v:imagedata r:id="rId78" o:title=""/>
            <o:lock v:ext="edit" aspectratio="t"/>
            <w10:wrap type="none"/>
            <w10:anchorlock/>
          </v:shape>
          <o:OLEObject Type="Embed" ProgID="Equation.3" ShapeID="_x0000_i1056" DrawAspect="Content" ObjectID="_1468075757" r:id="rId77">
            <o:LockedField>false</o:LockedField>
          </o:OLEObject>
        </w:object>
      </w:r>
      <w:r>
        <w:rPr>
          <w:color w:val="000000"/>
        </w:rPr>
        <w:t xml:space="preserve"> ,</w:t>
      </w:r>
      <w:r>
        <w:rPr>
          <w:color w:val="000000"/>
        </w:rPr>
        <w:tab/>
      </w:r>
      <w:r>
        <w:rPr>
          <w:color w:val="000000"/>
        </w:rPr>
        <w:t xml:space="preserve">  </w:t>
      </w:r>
      <w:r>
        <w:rPr>
          <w:color w:val="000000"/>
        </w:rPr>
        <w:tab/>
      </w:r>
      <w:r>
        <w:rPr>
          <w:color w:val="000000"/>
        </w:rPr>
        <w:t xml:space="preserve"> </w:t>
      </w:r>
    </w:p>
    <w:p>
      <w:pPr>
        <w:jc w:val="both"/>
        <w:rPr>
          <w:color w:val="000000"/>
        </w:rPr>
      </w:pPr>
      <w:r>
        <w:rPr>
          <w:color w:val="000000"/>
        </w:rPr>
        <w:t xml:space="preserve">де </w:t>
      </w:r>
      <w:r>
        <w:rPr>
          <w:color w:val="000000"/>
          <w:lang w:val="en-US"/>
        </w:rPr>
        <w:t>m</w:t>
      </w:r>
      <w:r>
        <w:rPr>
          <w:color w:val="000000"/>
          <w:vertAlign w:val="subscript"/>
        </w:rPr>
        <w:t xml:space="preserve"> </w:t>
      </w:r>
      <w:r>
        <w:rPr>
          <w:color w:val="000000"/>
        </w:rPr>
        <w:t>–</w:t>
      </w:r>
      <w:r>
        <w:rPr>
          <w:color w:val="000000"/>
          <w:vertAlign w:val="subscript"/>
        </w:rPr>
        <w:t xml:space="preserve"> </w:t>
      </w:r>
      <w:r>
        <w:rPr>
          <w:color w:val="000000"/>
        </w:rPr>
        <w:t xml:space="preserve">маса порожнього </w:t>
      </w:r>
      <w:r>
        <w:rPr>
          <w:color w:val="000000"/>
          <w:lang w:val="ru-RU"/>
        </w:rPr>
        <w:t>пікнометра</w:t>
      </w:r>
      <w:r>
        <w:rPr>
          <w:color w:val="000000"/>
        </w:rPr>
        <w:t>,</w:t>
      </w:r>
      <w:r>
        <w:rPr>
          <w:color w:val="000000"/>
          <w:vertAlign w:val="subscript"/>
        </w:rPr>
        <w:t xml:space="preserve"> </w:t>
      </w:r>
      <w:r>
        <w:rPr>
          <w:color w:val="000000"/>
        </w:rPr>
        <w:t>г;</w:t>
      </w:r>
      <w:r>
        <w:rPr>
          <w:color w:val="000000"/>
          <w:vertAlign w:val="subscript"/>
        </w:rPr>
        <w:t xml:space="preserve"> </w:t>
      </w:r>
      <w:r>
        <w:rPr>
          <w:color w:val="000000"/>
          <w:lang w:val="ru-RU"/>
        </w:rPr>
        <w:t>m</w:t>
      </w:r>
      <w:r>
        <w:rPr>
          <w:color w:val="000000"/>
          <w:vertAlign w:val="subscript"/>
          <w:lang w:val="ru-RU"/>
        </w:rPr>
        <w:t>1</w:t>
      </w:r>
      <w:r>
        <w:rPr>
          <w:color w:val="000000"/>
          <w:sz w:val="20"/>
          <w:szCs w:val="20"/>
          <w:vertAlign w:val="subscript"/>
          <w:lang w:val="ru-RU"/>
        </w:rPr>
        <w:t xml:space="preserve"> </w:t>
      </w:r>
      <w:r>
        <w:rPr>
          <w:color w:val="000000"/>
        </w:rPr>
        <w:t>–</w:t>
      </w:r>
      <w:r>
        <w:rPr>
          <w:color w:val="000000"/>
          <w:vertAlign w:val="subscript"/>
        </w:rPr>
        <w:t xml:space="preserve"> </w:t>
      </w:r>
      <w:r>
        <w:rPr>
          <w:color w:val="000000"/>
        </w:rPr>
        <w:t>маса</w:t>
      </w:r>
      <w:r>
        <w:rPr>
          <w:color w:val="000000"/>
          <w:vertAlign w:val="subscript"/>
        </w:rPr>
        <w:t xml:space="preserve"> </w:t>
      </w:r>
      <w:r>
        <w:rPr>
          <w:color w:val="000000"/>
          <w:lang w:val="ru-RU"/>
        </w:rPr>
        <w:t>п</w:t>
      </w:r>
      <w:r>
        <w:rPr>
          <w:color w:val="000000"/>
        </w:rPr>
        <w:t>і</w:t>
      </w:r>
      <w:r>
        <w:rPr>
          <w:color w:val="000000"/>
          <w:lang w:val="ru-RU"/>
        </w:rPr>
        <w:t>кнометра</w:t>
      </w:r>
      <w:r>
        <w:rPr>
          <w:color w:val="000000"/>
        </w:rPr>
        <w:t xml:space="preserve"> з</w:t>
      </w:r>
      <w:r>
        <w:rPr>
          <w:color w:val="000000"/>
          <w:vertAlign w:val="subscript"/>
        </w:rPr>
        <w:t xml:space="preserve"> </w:t>
      </w:r>
      <w:r>
        <w:rPr>
          <w:color w:val="000000"/>
        </w:rPr>
        <w:t xml:space="preserve">дистильованою водою, г; </w:t>
      </w:r>
      <w:r>
        <w:rPr>
          <w:color w:val="000000"/>
          <w:lang w:val="ru-RU"/>
        </w:rPr>
        <w:t>m</w:t>
      </w:r>
      <w:r>
        <w:rPr>
          <w:color w:val="000000"/>
          <w:vertAlign w:val="subscript"/>
          <w:lang w:val="ru-RU"/>
        </w:rPr>
        <w:t xml:space="preserve">2 </w:t>
      </w:r>
      <w:r>
        <w:rPr>
          <w:color w:val="000000"/>
        </w:rPr>
        <w:t xml:space="preserve">– ма-са </w:t>
      </w:r>
      <w:r>
        <w:rPr>
          <w:color w:val="000000"/>
          <w:lang w:val="ru-RU"/>
        </w:rPr>
        <w:t>пікнометра</w:t>
      </w:r>
      <w:r>
        <w:rPr>
          <w:color w:val="000000"/>
        </w:rPr>
        <w:t xml:space="preserve"> з досліджуваною рідиною, г; 0,99823 – значення густини води при 20 °С, г/см</w:t>
      </w:r>
      <w:r>
        <w:rPr>
          <w:color w:val="000000"/>
          <w:sz w:val="26"/>
          <w:szCs w:val="26"/>
          <w:vertAlign w:val="superscript"/>
        </w:rPr>
        <w:t>3</w:t>
      </w:r>
      <w:r>
        <w:rPr>
          <w:color w:val="000000"/>
        </w:rPr>
        <w:t>.</w:t>
      </w:r>
    </w:p>
    <w:p>
      <w:pPr>
        <w:ind w:firstLine="567"/>
        <w:jc w:val="both"/>
        <w:rPr>
          <w:color w:val="000000"/>
        </w:rPr>
      </w:pPr>
      <w:r>
        <w:rPr>
          <w:color w:val="000000"/>
        </w:rPr>
        <w:t xml:space="preserve">8.4.2.7 </w:t>
      </w:r>
      <w:r>
        <w:rPr>
          <w:caps/>
          <w:color w:val="000000"/>
        </w:rPr>
        <w:t>р</w:t>
      </w:r>
      <w:r>
        <w:rPr>
          <w:color w:val="000000"/>
        </w:rPr>
        <w:t xml:space="preserve">езультати вимірювань записують в таблицю 8.4.   </w:t>
      </w:r>
    </w:p>
    <w:p>
      <w:pPr>
        <w:ind w:firstLine="567"/>
        <w:jc w:val="both"/>
        <w:rPr>
          <w:color w:val="000000"/>
        </w:rPr>
      </w:pPr>
    </w:p>
    <w:p>
      <w:pPr>
        <w:shd w:val="clear" w:color="auto" w:fill="FFFFFF"/>
        <w:autoSpaceDE w:val="0"/>
        <w:autoSpaceDN w:val="0"/>
        <w:adjustRightInd w:val="0"/>
        <w:jc w:val="center"/>
        <w:rPr>
          <w:b/>
          <w:color w:val="000000"/>
          <w:lang w:val="ru-RU"/>
        </w:rPr>
      </w:pPr>
      <w:r>
        <w:rPr>
          <w:b/>
          <w:color w:val="000000"/>
        </w:rPr>
        <w:t xml:space="preserve">8.5 Контрольні </w:t>
      </w:r>
      <w:r>
        <w:rPr>
          <w:b/>
          <w:color w:val="000000"/>
          <w:lang w:val="ru-RU"/>
        </w:rPr>
        <w:t>за</w:t>
      </w:r>
      <w:r>
        <w:rPr>
          <w:b/>
          <w:color w:val="000000"/>
        </w:rPr>
        <w:t xml:space="preserve">питання  </w:t>
      </w:r>
    </w:p>
    <w:p>
      <w:pPr>
        <w:shd w:val="clear" w:color="auto" w:fill="FFFFFF"/>
        <w:autoSpaceDE w:val="0"/>
        <w:autoSpaceDN w:val="0"/>
        <w:adjustRightInd w:val="0"/>
        <w:jc w:val="center"/>
        <w:rPr>
          <w:color w:val="000000"/>
          <w:sz w:val="16"/>
          <w:szCs w:val="16"/>
          <w:lang w:val="ru-RU"/>
        </w:rPr>
      </w:pPr>
    </w:p>
    <w:p>
      <w:pPr>
        <w:shd w:val="clear" w:color="auto" w:fill="FFFFFF"/>
        <w:autoSpaceDE w:val="0"/>
        <w:autoSpaceDN w:val="0"/>
        <w:adjustRightInd w:val="0"/>
        <w:rPr>
          <w:color w:val="000000"/>
          <w:lang w:val="ru-RU"/>
        </w:rPr>
      </w:pPr>
      <w:r>
        <w:rPr>
          <w:color w:val="000000"/>
        </w:rPr>
        <w:t>8.5</w:t>
      </w:r>
      <w:r>
        <w:rPr>
          <w:color w:val="000000"/>
          <w:lang w:val="ru-RU"/>
        </w:rPr>
        <w:t>.1</w:t>
      </w:r>
      <w:r>
        <w:rPr>
          <w:color w:val="000000"/>
        </w:rPr>
        <w:t xml:space="preserve"> Що розуміють під густиною речовини</w:t>
      </w:r>
      <w:r>
        <w:rPr>
          <w:color w:val="000000"/>
          <w:lang w:val="ru-RU"/>
        </w:rPr>
        <w:t xml:space="preserve">?   </w:t>
      </w:r>
    </w:p>
    <w:p>
      <w:pPr>
        <w:shd w:val="clear" w:color="auto" w:fill="FFFFFF"/>
        <w:autoSpaceDE w:val="0"/>
        <w:autoSpaceDN w:val="0"/>
        <w:adjustRightInd w:val="0"/>
        <w:jc w:val="both"/>
        <w:rPr>
          <w:color w:val="000000"/>
        </w:rPr>
      </w:pPr>
      <w:r>
        <w:rPr>
          <w:color w:val="000000"/>
        </w:rPr>
        <w:t>8.5</w:t>
      </w:r>
      <w:r>
        <w:rPr>
          <w:color w:val="000000"/>
          <w:lang w:val="ru-RU"/>
        </w:rPr>
        <w:t>.</w:t>
      </w:r>
      <w:r>
        <w:rPr>
          <w:color w:val="000000"/>
        </w:rPr>
        <w:t>2</w:t>
      </w:r>
      <w:r>
        <w:rPr>
          <w:i/>
          <w:color w:val="000000"/>
          <w:vertAlign w:val="subscript"/>
        </w:rPr>
        <w:t xml:space="preserve"> </w:t>
      </w:r>
      <w:r>
        <w:rPr>
          <w:color w:val="000000"/>
        </w:rPr>
        <w:t xml:space="preserve">Запишіть формулу, за якою можна густину нафти при певній температурі </w:t>
      </w:r>
      <w:r>
        <w:rPr>
          <w:color w:val="000000"/>
          <w:lang w:val="en-US"/>
        </w:rPr>
        <w:t>t</w:t>
      </w:r>
      <w:r>
        <w:rPr>
          <w:color w:val="000000"/>
          <w:lang w:val="ru-RU"/>
        </w:rPr>
        <w:t xml:space="preserve">, відмінній від  </w:t>
      </w:r>
      <w:r>
        <w:rPr>
          <w:color w:val="000000"/>
        </w:rPr>
        <w:t>20 °С</w:t>
      </w:r>
      <w:r>
        <w:rPr>
          <w:color w:val="000000"/>
          <w:lang w:val="ru-RU"/>
        </w:rPr>
        <w:t>, привести до стан-дартних умов.</w:t>
      </w:r>
      <w:r>
        <w:rPr>
          <w:color w:val="000000"/>
        </w:rPr>
        <w:t xml:space="preserve"> </w:t>
      </w:r>
    </w:p>
    <w:p>
      <w:pPr>
        <w:shd w:val="clear" w:color="auto" w:fill="FFFFFF"/>
        <w:autoSpaceDE w:val="0"/>
        <w:autoSpaceDN w:val="0"/>
        <w:adjustRightInd w:val="0"/>
        <w:jc w:val="both"/>
        <w:rPr>
          <w:color w:val="000000"/>
          <w:lang w:val="ru-RU"/>
        </w:rPr>
      </w:pPr>
      <w:r>
        <w:rPr>
          <w:color w:val="000000"/>
        </w:rPr>
        <w:t>8.5</w:t>
      </w:r>
      <w:r>
        <w:rPr>
          <w:color w:val="000000"/>
          <w:lang w:val="ru-RU"/>
        </w:rPr>
        <w:t>.</w:t>
      </w:r>
      <w:r>
        <w:rPr>
          <w:color w:val="000000"/>
        </w:rPr>
        <w:t>3 В</w:t>
      </w:r>
      <w:r>
        <w:rPr>
          <w:color w:val="000000"/>
          <w:sz w:val="22"/>
          <w:szCs w:val="22"/>
        </w:rPr>
        <w:t xml:space="preserve"> </w:t>
      </w:r>
      <w:r>
        <w:rPr>
          <w:color w:val="000000"/>
        </w:rPr>
        <w:t>яких</w:t>
      </w:r>
      <w:r>
        <w:rPr>
          <w:color w:val="000000"/>
          <w:sz w:val="22"/>
          <w:szCs w:val="22"/>
        </w:rPr>
        <w:t xml:space="preserve"> </w:t>
      </w:r>
      <w:r>
        <w:rPr>
          <w:color w:val="000000"/>
        </w:rPr>
        <w:t>межах</w:t>
      </w:r>
      <w:r>
        <w:rPr>
          <w:color w:val="000000"/>
          <w:sz w:val="22"/>
          <w:szCs w:val="22"/>
        </w:rPr>
        <w:t xml:space="preserve"> </w:t>
      </w:r>
      <w:r>
        <w:rPr>
          <w:color w:val="000000"/>
        </w:rPr>
        <w:t>змінюється</w:t>
      </w:r>
      <w:r>
        <w:rPr>
          <w:color w:val="000000"/>
          <w:sz w:val="22"/>
          <w:szCs w:val="22"/>
        </w:rPr>
        <w:t xml:space="preserve"> </w:t>
      </w:r>
      <w:r>
        <w:rPr>
          <w:color w:val="000000"/>
        </w:rPr>
        <w:t>густина</w:t>
      </w:r>
      <w:r>
        <w:rPr>
          <w:color w:val="000000"/>
          <w:sz w:val="22"/>
          <w:szCs w:val="22"/>
        </w:rPr>
        <w:t xml:space="preserve"> </w:t>
      </w:r>
      <w:r>
        <w:rPr>
          <w:color w:val="000000"/>
        </w:rPr>
        <w:t>нафти</w:t>
      </w:r>
      <w:r>
        <w:rPr>
          <w:color w:val="000000"/>
          <w:sz w:val="22"/>
          <w:szCs w:val="22"/>
        </w:rPr>
        <w:t xml:space="preserve"> </w:t>
      </w:r>
      <w:r>
        <w:rPr>
          <w:color w:val="000000"/>
        </w:rPr>
        <w:t>при</w:t>
      </w:r>
      <w:r>
        <w:rPr>
          <w:color w:val="000000"/>
          <w:sz w:val="22"/>
          <w:szCs w:val="22"/>
        </w:rPr>
        <w:t xml:space="preserve"> </w:t>
      </w:r>
      <w:r>
        <w:rPr>
          <w:color w:val="000000"/>
        </w:rPr>
        <w:t>тем-пературі 20 °С і атмосферному тиску</w:t>
      </w:r>
      <w:r>
        <w:rPr>
          <w:color w:val="000000"/>
          <w:lang w:val="ru-RU"/>
        </w:rPr>
        <w:t>? Я</w:t>
      </w:r>
      <w:r>
        <w:rPr>
          <w:color w:val="000000"/>
        </w:rPr>
        <w:t>кі нафти вважаються найбільш цінними</w:t>
      </w:r>
      <w:r>
        <w:rPr>
          <w:color w:val="000000"/>
          <w:lang w:val="ru-RU"/>
        </w:rPr>
        <w:t xml:space="preserve">?     </w:t>
      </w:r>
    </w:p>
    <w:p>
      <w:pPr>
        <w:shd w:val="clear" w:color="auto" w:fill="FFFFFF"/>
        <w:autoSpaceDE w:val="0"/>
        <w:autoSpaceDN w:val="0"/>
        <w:adjustRightInd w:val="0"/>
        <w:jc w:val="both"/>
        <w:rPr>
          <w:color w:val="000000"/>
        </w:rPr>
      </w:pPr>
      <w:r>
        <w:rPr>
          <w:color w:val="000000"/>
        </w:rPr>
        <w:t xml:space="preserve">Таблиця 8.4 – </w:t>
      </w:r>
      <w:r>
        <w:rPr>
          <w:caps/>
          <w:color w:val="000000"/>
        </w:rPr>
        <w:t>р</w:t>
      </w:r>
      <w:r>
        <w:rPr>
          <w:color w:val="000000"/>
        </w:rPr>
        <w:t xml:space="preserve">езультати вимірювань та обчислень при визначенні густини рідини з допомогою пікнометра    </w:t>
      </w:r>
    </w:p>
    <w:tbl>
      <w:tblPr>
        <w:tblStyle w:val="6"/>
        <w:tblW w:w="6237" w:type="dxa"/>
        <w:tblInd w:w="-5" w:type="dxa"/>
        <w:tblLayout w:type="fixed"/>
        <w:tblCellMar>
          <w:top w:w="0" w:type="dxa"/>
          <w:left w:w="40" w:type="dxa"/>
          <w:bottom w:w="0" w:type="dxa"/>
          <w:right w:w="40" w:type="dxa"/>
        </w:tblCellMar>
      </w:tblPr>
      <w:tblGrid>
        <w:gridCol w:w="851"/>
        <w:gridCol w:w="2693"/>
        <w:gridCol w:w="1418"/>
        <w:gridCol w:w="1275"/>
      </w:tblGrid>
      <w:tr>
        <w:tblPrEx>
          <w:tblCellMar>
            <w:top w:w="0" w:type="dxa"/>
            <w:left w:w="40" w:type="dxa"/>
            <w:bottom w:w="0" w:type="dxa"/>
            <w:right w:w="40" w:type="dxa"/>
          </w:tblCellMar>
        </w:tblPrEx>
        <w:trPr>
          <w:trHeight w:val="350" w:hRule="atLeast"/>
        </w:trPr>
        <w:tc>
          <w:tcPr>
            <w:tcW w:w="851"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t>№ з.п.</w:t>
            </w:r>
          </w:p>
        </w:tc>
        <w:tc>
          <w:tcPr>
            <w:tcW w:w="2693" w:type="dxa"/>
            <w:tcBorders>
              <w:top w:val="single" w:color="auto" w:sz="6"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Показники</w:t>
            </w:r>
          </w:p>
        </w:tc>
        <w:tc>
          <w:tcPr>
            <w:tcW w:w="141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Позначення</w:t>
            </w:r>
          </w:p>
        </w:tc>
        <w:tc>
          <w:tcPr>
            <w:tcW w:w="127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Результати вимірів</w:t>
            </w:r>
          </w:p>
        </w:tc>
      </w:tr>
      <w:tr>
        <w:tblPrEx>
          <w:tblCellMar>
            <w:top w:w="0" w:type="dxa"/>
            <w:left w:w="40" w:type="dxa"/>
            <w:bottom w:w="0" w:type="dxa"/>
            <w:right w:w="40" w:type="dxa"/>
          </w:tblCellMar>
        </w:tblPrEx>
        <w:trPr>
          <w:trHeight w:val="230" w:hRule="atLeast"/>
        </w:trPr>
        <w:tc>
          <w:tcPr>
            <w:tcW w:w="851"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1</w:t>
            </w:r>
          </w:p>
        </w:tc>
        <w:tc>
          <w:tcPr>
            <w:tcW w:w="269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2</w:t>
            </w:r>
          </w:p>
        </w:tc>
        <w:tc>
          <w:tcPr>
            <w:tcW w:w="1418"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3</w:t>
            </w:r>
          </w:p>
        </w:tc>
        <w:tc>
          <w:tcPr>
            <w:tcW w:w="127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rPr>
              <w:t>4</w:t>
            </w:r>
          </w:p>
        </w:tc>
      </w:tr>
      <w:tr>
        <w:tblPrEx>
          <w:tblCellMar>
            <w:top w:w="0" w:type="dxa"/>
            <w:left w:w="40" w:type="dxa"/>
            <w:bottom w:w="0" w:type="dxa"/>
            <w:right w:w="40" w:type="dxa"/>
          </w:tblCellMar>
        </w:tblPrEx>
        <w:trPr>
          <w:trHeight w:val="293" w:hRule="atLeast"/>
        </w:trPr>
        <w:tc>
          <w:tcPr>
            <w:tcW w:w="851"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lang w:val="en-US"/>
              </w:rPr>
            </w:pPr>
            <w:r>
              <w:rPr>
                <w:color w:val="000000"/>
                <w:lang w:val="en-US"/>
              </w:rPr>
              <w:t>1</w:t>
            </w:r>
          </w:p>
        </w:tc>
        <w:tc>
          <w:tcPr>
            <w:tcW w:w="269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r>
              <w:rPr>
                <w:caps/>
                <w:color w:val="000000"/>
              </w:rPr>
              <w:t>м</w:t>
            </w:r>
            <w:r>
              <w:rPr>
                <w:color w:val="000000"/>
              </w:rPr>
              <w:t xml:space="preserve">аса порожнього </w:t>
            </w:r>
            <w:r>
              <w:rPr>
                <w:color w:val="000000"/>
                <w:lang w:val="ru-RU"/>
              </w:rPr>
              <w:t>пікно-метра</w:t>
            </w:r>
            <w:r>
              <w:rPr>
                <w:color w:val="000000"/>
              </w:rPr>
              <w:t>, г</w:t>
            </w:r>
          </w:p>
        </w:tc>
        <w:tc>
          <w:tcPr>
            <w:tcW w:w="1418"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rPr>
            </w:pPr>
            <w:r>
              <w:rPr>
                <w:color w:val="000000"/>
                <w:lang w:val="en-US"/>
              </w:rPr>
              <w:t>m</w:t>
            </w:r>
          </w:p>
        </w:tc>
        <w:tc>
          <w:tcPr>
            <w:tcW w:w="127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461" w:hRule="atLeast"/>
        </w:trPr>
        <w:tc>
          <w:tcPr>
            <w:tcW w:w="851"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
                <w:szCs w:val="2"/>
                <w:lang w:val="en-US"/>
              </w:rPr>
            </w:pPr>
          </w:p>
          <w:p>
            <w:pPr>
              <w:shd w:val="clear" w:color="auto" w:fill="FFFFFF"/>
              <w:autoSpaceDE w:val="0"/>
              <w:autoSpaceDN w:val="0"/>
              <w:adjustRightInd w:val="0"/>
              <w:jc w:val="center"/>
              <w:rPr>
                <w:color w:val="000000"/>
                <w:lang w:val="en-US"/>
              </w:rPr>
            </w:pPr>
            <w:r>
              <w:rPr>
                <w:color w:val="000000"/>
                <w:lang w:val="en-US"/>
              </w:rPr>
              <w:t>2</w:t>
            </w:r>
          </w:p>
        </w:tc>
        <w:tc>
          <w:tcPr>
            <w:tcW w:w="2693" w:type="dxa"/>
            <w:tcBorders>
              <w:top w:val="single" w:color="auto" w:sz="4" w:space="0"/>
              <w:left w:val="single" w:color="auto" w:sz="4" w:space="0"/>
              <w:bottom w:val="single" w:color="auto" w:sz="6" w:space="0"/>
              <w:right w:val="single" w:color="auto" w:sz="6" w:space="0"/>
            </w:tcBorders>
            <w:shd w:val="clear" w:color="auto" w:fill="FFFFFF"/>
          </w:tcPr>
          <w:p>
            <w:pPr>
              <w:shd w:val="clear" w:color="auto" w:fill="FFFFFF"/>
              <w:autoSpaceDE w:val="0"/>
              <w:autoSpaceDN w:val="0"/>
              <w:adjustRightInd w:val="0"/>
              <w:rPr>
                <w:color w:val="000000"/>
              </w:rPr>
            </w:pPr>
            <w:r>
              <w:rPr>
                <w:color w:val="000000"/>
              </w:rPr>
              <w:t>Маса пікнометра з дис-тильованою водою, г</w:t>
            </w:r>
          </w:p>
        </w:tc>
        <w:tc>
          <w:tcPr>
            <w:tcW w:w="1418"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lang w:val="ru-RU"/>
              </w:rPr>
              <w:t>m</w:t>
            </w:r>
            <w:r>
              <w:rPr>
                <w:color w:val="000000"/>
                <w:vertAlign w:val="subscript"/>
                <w:lang w:val="ru-RU"/>
              </w:rPr>
              <w:t>1</w:t>
            </w:r>
          </w:p>
        </w:tc>
        <w:tc>
          <w:tcPr>
            <w:tcW w:w="1275"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lang w:val="ru-RU"/>
              </w:rPr>
            </w:pPr>
            <w:r>
              <w:rPr>
                <w:color w:val="000000"/>
                <w:lang w:val="ru-RU"/>
              </w:rPr>
              <w:t xml:space="preserve">   </w:t>
            </w:r>
          </w:p>
        </w:tc>
      </w:tr>
      <w:tr>
        <w:tblPrEx>
          <w:tblCellMar>
            <w:top w:w="0" w:type="dxa"/>
            <w:left w:w="40" w:type="dxa"/>
            <w:bottom w:w="0" w:type="dxa"/>
            <w:right w:w="40" w:type="dxa"/>
          </w:tblCellMar>
        </w:tblPrEx>
        <w:trPr>
          <w:trHeight w:val="230" w:hRule="atLeast"/>
        </w:trPr>
        <w:tc>
          <w:tcPr>
            <w:tcW w:w="851"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
                <w:szCs w:val="2"/>
              </w:rPr>
            </w:pPr>
          </w:p>
          <w:p>
            <w:pPr>
              <w:shd w:val="clear" w:color="auto" w:fill="FFFFFF"/>
              <w:autoSpaceDE w:val="0"/>
              <w:autoSpaceDN w:val="0"/>
              <w:adjustRightInd w:val="0"/>
              <w:jc w:val="center"/>
              <w:rPr>
                <w:color w:val="000000"/>
                <w:lang w:val="en-US"/>
              </w:rPr>
            </w:pPr>
            <w:r>
              <w:rPr>
                <w:color w:val="000000"/>
              </w:rPr>
              <w:t>3</w:t>
            </w:r>
          </w:p>
        </w:tc>
        <w:tc>
          <w:tcPr>
            <w:tcW w:w="2693" w:type="dxa"/>
            <w:tcBorders>
              <w:top w:val="single" w:color="auto" w:sz="6" w:space="0"/>
              <w:left w:val="single" w:color="auto" w:sz="4"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r>
              <w:rPr>
                <w:caps/>
                <w:color w:val="000000"/>
              </w:rPr>
              <w:t>м</w:t>
            </w:r>
            <w:r>
              <w:rPr>
                <w:color w:val="000000"/>
              </w:rPr>
              <w:t xml:space="preserve">аса </w:t>
            </w:r>
            <w:r>
              <w:rPr>
                <w:color w:val="000000"/>
                <w:lang w:val="ru-RU"/>
              </w:rPr>
              <w:t>пікнометра</w:t>
            </w:r>
            <w:r>
              <w:rPr>
                <w:color w:val="000000"/>
              </w:rPr>
              <w:t xml:space="preserve"> з до-сліджуваною рідиною, г</w:t>
            </w:r>
          </w:p>
        </w:tc>
        <w:tc>
          <w:tcPr>
            <w:tcW w:w="1418"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jc w:val="center"/>
              <w:rPr>
                <w:color w:val="000000"/>
                <w:lang w:val="ru-RU"/>
              </w:rPr>
            </w:pPr>
            <w:r>
              <w:rPr>
                <w:color w:val="000000"/>
                <w:lang w:val="ru-RU"/>
              </w:rPr>
              <w:t>m</w:t>
            </w:r>
            <w:r>
              <w:rPr>
                <w:color w:val="000000"/>
                <w:vertAlign w:val="subscript"/>
                <w:lang w:val="ru-RU"/>
              </w:rPr>
              <w:t>2</w:t>
            </w:r>
          </w:p>
        </w:tc>
        <w:tc>
          <w:tcPr>
            <w:tcW w:w="1275" w:type="dxa"/>
            <w:tcBorders>
              <w:top w:val="single" w:color="auto" w:sz="6" w:space="0"/>
              <w:left w:val="single" w:color="auto" w:sz="6" w:space="0"/>
              <w:bottom w:val="single" w:color="auto" w:sz="4" w:space="0"/>
              <w:right w:val="single" w:color="auto" w:sz="6" w:space="0"/>
            </w:tcBorders>
            <w:shd w:val="clear" w:color="auto" w:fill="FFFFFF"/>
          </w:tcPr>
          <w:p>
            <w:pPr>
              <w:shd w:val="clear" w:color="auto" w:fill="FFFFFF"/>
              <w:autoSpaceDE w:val="0"/>
              <w:autoSpaceDN w:val="0"/>
              <w:adjustRightInd w:val="0"/>
              <w:rPr>
                <w:color w:val="000000"/>
              </w:rPr>
            </w:pPr>
          </w:p>
        </w:tc>
      </w:tr>
      <w:tr>
        <w:tblPrEx>
          <w:tblCellMar>
            <w:top w:w="0" w:type="dxa"/>
            <w:left w:w="40" w:type="dxa"/>
            <w:bottom w:w="0" w:type="dxa"/>
            <w:right w:w="40" w:type="dxa"/>
          </w:tblCellMar>
        </w:tblPrEx>
        <w:trPr>
          <w:trHeight w:val="442" w:hRule="atLeast"/>
        </w:trPr>
        <w:tc>
          <w:tcPr>
            <w:tcW w:w="851"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sz w:val="2"/>
                <w:szCs w:val="2"/>
              </w:rPr>
            </w:pPr>
          </w:p>
          <w:p>
            <w:pPr>
              <w:shd w:val="clear" w:color="auto" w:fill="FFFFFF"/>
              <w:autoSpaceDE w:val="0"/>
              <w:autoSpaceDN w:val="0"/>
              <w:adjustRightInd w:val="0"/>
              <w:jc w:val="center"/>
              <w:rPr>
                <w:color w:val="000000"/>
              </w:rPr>
            </w:pPr>
            <w:r>
              <w:rPr>
                <w:color w:val="000000"/>
              </w:rPr>
              <w:t>4</w:t>
            </w:r>
          </w:p>
        </w:tc>
        <w:tc>
          <w:tcPr>
            <w:tcW w:w="269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r>
              <w:rPr>
                <w:color w:val="000000"/>
              </w:rPr>
              <w:t>Густина досліджуваної рідини, г/см</w:t>
            </w:r>
            <w:r>
              <w:rPr>
                <w:color w:val="000000"/>
                <w:sz w:val="26"/>
                <w:szCs w:val="26"/>
                <w:vertAlign w:val="superscript"/>
              </w:rPr>
              <w:t>3</w:t>
            </w:r>
          </w:p>
        </w:tc>
        <w:tc>
          <w:tcPr>
            <w:tcW w:w="1418"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jc w:val="center"/>
              <w:rPr>
                <w:color w:val="000000"/>
                <w:lang w:val="ru-RU"/>
              </w:rPr>
            </w:pPr>
            <w:r>
              <w:rPr>
                <w:color w:val="000000"/>
                <w:lang w:val="ru-RU"/>
              </w:rPr>
              <w:t>ρ</w:t>
            </w:r>
            <w:r>
              <w:rPr>
                <w:color w:val="000000"/>
                <w:vertAlign w:val="subscript"/>
                <w:lang w:val="ru-RU"/>
              </w:rPr>
              <w:t>20</w:t>
            </w:r>
          </w:p>
        </w:tc>
        <w:tc>
          <w:tcPr>
            <w:tcW w:w="127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color w:val="000000"/>
              </w:rPr>
            </w:pPr>
          </w:p>
        </w:tc>
      </w:tr>
    </w:tbl>
    <w:p>
      <w:pPr>
        <w:shd w:val="clear" w:color="auto" w:fill="FFFFFF"/>
        <w:autoSpaceDE w:val="0"/>
        <w:autoSpaceDN w:val="0"/>
        <w:adjustRightInd w:val="0"/>
        <w:jc w:val="center"/>
        <w:rPr>
          <w:b/>
          <w:color w:val="000000"/>
        </w:rPr>
      </w:pPr>
    </w:p>
    <w:p>
      <w:pPr>
        <w:shd w:val="clear" w:color="auto" w:fill="FFFFFF"/>
        <w:tabs>
          <w:tab w:val="left" w:pos="2700"/>
        </w:tabs>
        <w:autoSpaceDE w:val="0"/>
        <w:autoSpaceDN w:val="0"/>
        <w:adjustRightInd w:val="0"/>
        <w:jc w:val="both"/>
        <w:rPr>
          <w:color w:val="000000"/>
        </w:rPr>
      </w:pPr>
      <w:r>
        <w:rPr>
          <w:color w:val="000000"/>
        </w:rPr>
        <w:t>8.5</w:t>
      </w:r>
      <w:r>
        <w:rPr>
          <w:color w:val="000000"/>
          <w:lang w:val="ru-RU"/>
        </w:rPr>
        <w:t>.</w:t>
      </w:r>
      <w:r>
        <w:rPr>
          <w:color w:val="000000"/>
        </w:rPr>
        <w:t>4</w:t>
      </w:r>
      <w:r>
        <w:rPr>
          <w:caps/>
          <w:color w:val="000000"/>
          <w:sz w:val="18"/>
          <w:szCs w:val="18"/>
          <w:vertAlign w:val="subscript"/>
        </w:rPr>
        <w:t xml:space="preserve"> </w:t>
      </w:r>
      <w:r>
        <w:rPr>
          <w:caps/>
          <w:color w:val="000000"/>
        </w:rPr>
        <w:t>о</w:t>
      </w:r>
      <w:r>
        <w:rPr>
          <w:color w:val="000000"/>
        </w:rPr>
        <w:t>пишіть прилади</w:t>
      </w:r>
      <w:r>
        <w:rPr>
          <w:color w:val="000000"/>
          <w:vertAlign w:val="subscript"/>
        </w:rPr>
        <w:t xml:space="preserve"> </w:t>
      </w:r>
      <w:r>
        <w:rPr>
          <w:color w:val="000000"/>
        </w:rPr>
        <w:t>для визначення</w:t>
      </w:r>
      <w:r>
        <w:rPr>
          <w:color w:val="000000"/>
          <w:vertAlign w:val="subscript"/>
        </w:rPr>
        <w:t xml:space="preserve"> </w:t>
      </w:r>
      <w:r>
        <w:rPr>
          <w:color w:val="000000"/>
        </w:rPr>
        <w:t>густини</w:t>
      </w:r>
      <w:r>
        <w:rPr>
          <w:color w:val="000000"/>
          <w:vertAlign w:val="subscript"/>
        </w:rPr>
        <w:t xml:space="preserve"> </w:t>
      </w:r>
      <w:r>
        <w:rPr>
          <w:color w:val="000000"/>
        </w:rPr>
        <w:t>рідини</w:t>
      </w:r>
      <w:r>
        <w:rPr>
          <w:color w:val="000000"/>
          <w:lang w:val="ru-RU"/>
        </w:rPr>
        <w:t>:</w:t>
      </w:r>
      <w:r>
        <w:rPr>
          <w:color w:val="000000"/>
          <w:vertAlign w:val="subscript"/>
          <w:lang w:val="ru-RU"/>
        </w:rPr>
        <w:t xml:space="preserve"> </w:t>
      </w:r>
      <w:r>
        <w:rPr>
          <w:color w:val="000000"/>
          <w:lang w:val="ru-RU"/>
        </w:rPr>
        <w:t>а</w:t>
      </w:r>
      <w:r>
        <w:rPr>
          <w:color w:val="000000"/>
        </w:rPr>
        <w:t>реометр</w:t>
      </w:r>
      <w:r>
        <w:rPr>
          <w:color w:val="000000"/>
          <w:vertAlign w:val="subscript"/>
        </w:rPr>
        <w:t xml:space="preserve"> </w:t>
      </w:r>
      <w:r>
        <w:rPr>
          <w:color w:val="000000"/>
        </w:rPr>
        <w:t xml:space="preserve">і пікнометр.    </w:t>
      </w:r>
    </w:p>
    <w:p>
      <w:pPr>
        <w:shd w:val="clear" w:color="auto" w:fill="FFFFFF"/>
        <w:autoSpaceDE w:val="0"/>
        <w:autoSpaceDN w:val="0"/>
        <w:adjustRightInd w:val="0"/>
        <w:jc w:val="both"/>
        <w:rPr>
          <w:color w:val="000000"/>
        </w:rPr>
      </w:pPr>
      <w:r>
        <w:rPr>
          <w:color w:val="000000"/>
        </w:rPr>
        <w:t>8.5</w:t>
      </w:r>
      <w:r>
        <w:rPr>
          <w:color w:val="000000"/>
          <w:lang w:val="ru-RU"/>
        </w:rPr>
        <w:t>.</w:t>
      </w:r>
      <w:r>
        <w:rPr>
          <w:color w:val="000000"/>
        </w:rPr>
        <w:t>5</w:t>
      </w:r>
      <w:r>
        <w:rPr>
          <w:i/>
          <w:color w:val="000000"/>
          <w:sz w:val="16"/>
          <w:szCs w:val="16"/>
          <w:vertAlign w:val="subscript"/>
        </w:rPr>
        <w:t xml:space="preserve"> </w:t>
      </w:r>
      <w:r>
        <w:rPr>
          <w:color w:val="000000"/>
        </w:rPr>
        <w:t>Як</w:t>
      </w:r>
      <w:r>
        <w:rPr>
          <w:i/>
          <w:color w:val="000000"/>
        </w:rPr>
        <w:t xml:space="preserve"> </w:t>
      </w:r>
      <w:r>
        <w:rPr>
          <w:color w:val="000000"/>
        </w:rPr>
        <w:t>визначають абсолютну та відносну похибки результатів вимірювань з допомогою ареометра</w:t>
      </w:r>
      <w:r>
        <w:rPr>
          <w:color w:val="000000"/>
          <w:lang w:val="ru-RU"/>
        </w:rPr>
        <w:t>?</w:t>
      </w:r>
      <w:r>
        <w:rPr>
          <w:color w:val="000000"/>
        </w:rPr>
        <w:t xml:space="preserve">   </w:t>
      </w:r>
    </w:p>
    <w:p>
      <w:pPr>
        <w:jc w:val="both"/>
        <w:rPr>
          <w:color w:val="000000"/>
        </w:rPr>
      </w:pPr>
      <w:r>
        <w:rPr>
          <w:color w:val="000000"/>
        </w:rPr>
        <w:t>8.5</w:t>
      </w:r>
      <w:r>
        <w:rPr>
          <w:color w:val="000000"/>
          <w:lang w:val="ru-RU"/>
        </w:rPr>
        <w:t>.</w:t>
      </w:r>
      <w:r>
        <w:rPr>
          <w:color w:val="000000"/>
        </w:rPr>
        <w:t>6</w:t>
      </w:r>
      <w:r>
        <w:rPr>
          <w:i/>
          <w:color w:val="000000"/>
        </w:rPr>
        <w:t xml:space="preserve"> </w:t>
      </w:r>
      <w:r>
        <w:rPr>
          <w:color w:val="000000"/>
        </w:rPr>
        <w:t>Яких</w:t>
      </w:r>
      <w:r>
        <w:rPr>
          <w:i/>
          <w:color w:val="000000"/>
        </w:rPr>
        <w:t xml:space="preserve"> </w:t>
      </w:r>
      <w:r>
        <w:rPr>
          <w:color w:val="000000"/>
        </w:rPr>
        <w:t>правил необхідно дотримуватись при вико-ристанні ареометрів</w:t>
      </w:r>
      <w:r>
        <w:rPr>
          <w:color w:val="000000"/>
          <w:lang w:val="ru-RU"/>
        </w:rPr>
        <w:t>?</w:t>
      </w:r>
      <w:r>
        <w:rPr>
          <w:color w:val="000000"/>
        </w:rPr>
        <w:t xml:space="preserve"> </w:t>
      </w:r>
    </w:p>
    <w:p>
      <w:pPr>
        <w:shd w:val="clear" w:color="auto" w:fill="FFFFFF"/>
        <w:autoSpaceDE w:val="0"/>
        <w:autoSpaceDN w:val="0"/>
        <w:adjustRightInd w:val="0"/>
        <w:rPr>
          <w:color w:val="000000"/>
        </w:rPr>
      </w:pPr>
      <w:r>
        <w:rPr>
          <w:color w:val="000000"/>
        </w:rPr>
        <w:t xml:space="preserve">  </w:t>
      </w: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pacing w:line="204" w:lineRule="auto"/>
      </w:pPr>
    </w:p>
    <w:p>
      <w:pPr>
        <w:pStyle w:val="20"/>
        <w:tabs>
          <w:tab w:val="left" w:pos="0"/>
        </w:tabs>
        <w:outlineLvl w:val="0"/>
        <w:rPr>
          <w:color w:val="auto"/>
          <w:sz w:val="24"/>
          <w:szCs w:val="24"/>
          <w:lang w:val="uk-UA"/>
        </w:rPr>
      </w:pPr>
    </w:p>
    <w:p>
      <w:pPr>
        <w:pStyle w:val="20"/>
        <w:tabs>
          <w:tab w:val="left" w:pos="0"/>
        </w:tabs>
        <w:outlineLvl w:val="0"/>
        <w:rPr>
          <w:color w:val="auto"/>
          <w:sz w:val="24"/>
          <w:szCs w:val="24"/>
          <w:lang w:val="uk-UA"/>
        </w:rPr>
      </w:pPr>
      <w:r>
        <w:rPr>
          <w:color w:val="auto"/>
          <w:sz w:val="24"/>
          <w:szCs w:val="24"/>
          <w:lang w:val="uk-UA"/>
        </w:rPr>
        <w:t>ЛАБОРАТОРНА РОБОТА № 9</w:t>
      </w:r>
    </w:p>
    <w:p>
      <w:pPr>
        <w:shd w:val="clear" w:color="auto" w:fill="FFFFFF"/>
        <w:autoSpaceDE w:val="0"/>
        <w:autoSpaceDN w:val="0"/>
        <w:adjustRightInd w:val="0"/>
        <w:jc w:val="center"/>
        <w:rPr>
          <w:lang w:val="ru-RU"/>
        </w:rPr>
      </w:pPr>
    </w:p>
    <w:p>
      <w:pPr>
        <w:shd w:val="clear" w:color="auto" w:fill="FFFFFF"/>
        <w:autoSpaceDE w:val="0"/>
        <w:autoSpaceDN w:val="0"/>
        <w:adjustRightInd w:val="0"/>
        <w:jc w:val="center"/>
        <w:rPr>
          <w:b/>
        </w:rPr>
      </w:pPr>
      <w:r>
        <w:rPr>
          <w:b/>
          <w:color w:val="000000"/>
        </w:rPr>
        <w:t>КАЛІБРУВАННЯ</w:t>
      </w:r>
      <w:r>
        <w:rPr>
          <w:b/>
          <w:vertAlign w:val="subscript"/>
        </w:rPr>
        <w:t xml:space="preserve"> </w:t>
      </w:r>
      <w:r>
        <w:rPr>
          <w:b/>
        </w:rPr>
        <w:t>КАПІЛЯРНОГО</w:t>
      </w:r>
      <w:r>
        <w:rPr>
          <w:b/>
          <w:vertAlign w:val="subscript"/>
        </w:rPr>
        <w:t xml:space="preserve"> </w:t>
      </w:r>
      <w:r>
        <w:rPr>
          <w:b/>
        </w:rPr>
        <w:t xml:space="preserve">ВІСКОЗИМЕТРА </w:t>
      </w:r>
    </w:p>
    <w:p>
      <w:pPr>
        <w:shd w:val="clear" w:color="auto" w:fill="FFFFFF"/>
        <w:autoSpaceDE w:val="0"/>
        <w:autoSpaceDN w:val="0"/>
        <w:adjustRightInd w:val="0"/>
        <w:jc w:val="center"/>
        <w:rPr>
          <w:b/>
          <w:color w:val="000000"/>
        </w:rPr>
      </w:pPr>
      <w:r>
        <w:rPr>
          <w:b/>
        </w:rPr>
        <w:t>ТА В</w:t>
      </w:r>
      <w:r>
        <w:rPr>
          <w:b/>
          <w:color w:val="000000"/>
        </w:rPr>
        <w:t>ИЗНАЧЕННЯ</w:t>
      </w:r>
      <w:r>
        <w:rPr>
          <w:b/>
          <w:color w:val="000000"/>
          <w:lang w:val="ru-RU"/>
        </w:rPr>
        <w:t xml:space="preserve"> КІНЕМАТИЧНОЇ В’</w:t>
      </w:r>
      <w:r>
        <w:rPr>
          <w:b/>
          <w:color w:val="000000"/>
        </w:rPr>
        <w:t>ЯЗКОСТІ</w:t>
      </w:r>
    </w:p>
    <w:p>
      <w:pPr>
        <w:shd w:val="clear" w:color="auto" w:fill="FFFFFF"/>
        <w:autoSpaceDE w:val="0"/>
        <w:autoSpaceDN w:val="0"/>
        <w:adjustRightInd w:val="0"/>
        <w:jc w:val="center"/>
        <w:rPr>
          <w:b/>
          <w:color w:val="000000"/>
        </w:rPr>
      </w:pPr>
      <w:r>
        <w:rPr>
          <w:b/>
          <w:color w:val="000000"/>
        </w:rPr>
        <w:t xml:space="preserve"> НАФТИ (ПЛАСТОВОЇ ВОДИ)</w:t>
      </w:r>
    </w:p>
    <w:p>
      <w:pPr>
        <w:shd w:val="clear" w:color="auto" w:fill="FFFFFF"/>
        <w:autoSpaceDE w:val="0"/>
        <w:autoSpaceDN w:val="0"/>
        <w:adjustRightInd w:val="0"/>
        <w:jc w:val="center"/>
        <w:rPr>
          <w:b/>
          <w:lang w:val="ru-RU"/>
        </w:rPr>
      </w:pPr>
    </w:p>
    <w:p>
      <w:pPr>
        <w:shd w:val="clear" w:color="auto" w:fill="FFFFFF"/>
        <w:autoSpaceDE w:val="0"/>
        <w:autoSpaceDN w:val="0"/>
        <w:adjustRightInd w:val="0"/>
        <w:jc w:val="both"/>
        <w:outlineLvl w:val="0"/>
      </w:pPr>
      <w:r>
        <w:t xml:space="preserve">Тривалість виконання роботи – </w:t>
      </w:r>
      <w:r>
        <w:rPr>
          <w:lang w:val="ru-RU"/>
        </w:rPr>
        <w:t>2</w:t>
      </w:r>
      <w:r>
        <w:t xml:space="preserve"> години.    </w:t>
      </w:r>
    </w:p>
    <w:p>
      <w:pPr>
        <w:shd w:val="clear" w:color="auto" w:fill="FFFFFF"/>
        <w:autoSpaceDE w:val="0"/>
        <w:autoSpaceDN w:val="0"/>
        <w:adjustRightInd w:val="0"/>
        <w:jc w:val="center"/>
        <w:rPr>
          <w:lang w:val="ru-RU"/>
        </w:rPr>
      </w:pPr>
    </w:p>
    <w:p>
      <w:pPr>
        <w:shd w:val="clear" w:color="auto" w:fill="FFFFFF"/>
        <w:autoSpaceDE w:val="0"/>
        <w:autoSpaceDN w:val="0"/>
        <w:adjustRightInd w:val="0"/>
        <w:ind w:firstLine="540"/>
        <w:jc w:val="both"/>
        <w:outlineLvl w:val="0"/>
        <w:rPr>
          <w:b/>
          <w:color w:val="000000"/>
        </w:rPr>
      </w:pPr>
      <w:r>
        <w:rPr>
          <w:b/>
          <w:color w:val="000000"/>
        </w:rPr>
        <w:t>9.1 Мета роботи:</w:t>
      </w:r>
      <w:r>
        <w:rPr>
          <w:color w:val="000000"/>
        </w:rPr>
        <w:t xml:space="preserve"> Ознайомлення з приладами для вимірювання в</w:t>
      </w:r>
      <w:r>
        <w:rPr>
          <w:color w:val="000000"/>
          <w:lang w:val="ru-RU"/>
        </w:rPr>
        <w:t>’</w:t>
      </w:r>
      <w:r>
        <w:rPr>
          <w:color w:val="000000"/>
        </w:rPr>
        <w:t xml:space="preserve">язкості, калібрування </w:t>
      </w:r>
      <w:r>
        <w:t>капілярного віско-зиметра та в</w:t>
      </w:r>
      <w:r>
        <w:rPr>
          <w:color w:val="000000"/>
        </w:rPr>
        <w:t>изначення</w:t>
      </w:r>
      <w:r>
        <w:rPr>
          <w:color w:val="000000"/>
          <w:lang w:val="ru-RU"/>
        </w:rPr>
        <w:t xml:space="preserve"> кінематичної в’</w:t>
      </w:r>
      <w:r>
        <w:rPr>
          <w:color w:val="000000"/>
        </w:rPr>
        <w:t>язкості нафти (плас-тової води)</w:t>
      </w:r>
    </w:p>
    <w:p>
      <w:pPr>
        <w:shd w:val="clear" w:color="auto" w:fill="FFFFFF"/>
        <w:autoSpaceDE w:val="0"/>
        <w:autoSpaceDN w:val="0"/>
        <w:adjustRightInd w:val="0"/>
        <w:jc w:val="both"/>
      </w:pPr>
    </w:p>
    <w:p>
      <w:pPr>
        <w:shd w:val="clear" w:color="auto" w:fill="FFFFFF"/>
        <w:autoSpaceDE w:val="0"/>
        <w:autoSpaceDN w:val="0"/>
        <w:adjustRightInd w:val="0"/>
        <w:jc w:val="center"/>
        <w:rPr>
          <w:color w:val="000000"/>
        </w:rPr>
      </w:pPr>
      <w:r>
        <w:rPr>
          <w:b/>
          <w:color w:val="000000"/>
        </w:rPr>
        <w:t>9.2</w:t>
      </w:r>
      <w:r>
        <w:rPr>
          <w:color w:val="000000"/>
        </w:rPr>
        <w:t xml:space="preserve"> </w:t>
      </w:r>
      <w:r>
        <w:rPr>
          <w:b/>
          <w:bCs/>
          <w:color w:val="000000"/>
        </w:rPr>
        <w:t xml:space="preserve">Теоретична </w:t>
      </w:r>
      <w:r>
        <w:rPr>
          <w:b/>
          <w:color w:val="000000"/>
        </w:rPr>
        <w:t>частина</w:t>
      </w:r>
      <w:r>
        <w:rPr>
          <w:color w:val="000000"/>
        </w:rPr>
        <w:t xml:space="preserve"> </w:t>
      </w:r>
    </w:p>
    <w:p>
      <w:pPr>
        <w:shd w:val="clear" w:color="auto" w:fill="FFFFFF"/>
        <w:autoSpaceDE w:val="0"/>
        <w:autoSpaceDN w:val="0"/>
        <w:adjustRightInd w:val="0"/>
        <w:jc w:val="center"/>
        <w:rPr>
          <w:color w:val="000000"/>
        </w:rPr>
      </w:pPr>
    </w:p>
    <w:p>
      <w:pPr>
        <w:shd w:val="clear" w:color="auto" w:fill="FFFFFF"/>
        <w:autoSpaceDE w:val="0"/>
        <w:autoSpaceDN w:val="0"/>
        <w:adjustRightInd w:val="0"/>
        <w:ind w:firstLine="567"/>
        <w:jc w:val="both"/>
        <w:rPr>
          <w:color w:val="000000"/>
        </w:rPr>
      </w:pPr>
      <w:r>
        <w:rPr>
          <w:color w:val="000000"/>
        </w:rPr>
        <w:t>Найважливішою</w:t>
      </w:r>
      <w:r>
        <w:rPr>
          <w:color w:val="000000"/>
          <w:sz w:val="18"/>
          <w:szCs w:val="18"/>
          <w:vertAlign w:val="subscript"/>
        </w:rPr>
        <w:t xml:space="preserve"> </w:t>
      </w:r>
      <w:r>
        <w:rPr>
          <w:color w:val="000000"/>
        </w:rPr>
        <w:t>фізичною</w:t>
      </w:r>
      <w:r>
        <w:rPr>
          <w:color w:val="000000"/>
          <w:sz w:val="18"/>
          <w:szCs w:val="18"/>
          <w:vertAlign w:val="subscript"/>
        </w:rPr>
        <w:t xml:space="preserve"> </w:t>
      </w:r>
      <w:r>
        <w:rPr>
          <w:color w:val="000000"/>
        </w:rPr>
        <w:t>властивістю</w:t>
      </w:r>
      <w:r>
        <w:rPr>
          <w:color w:val="000000"/>
          <w:sz w:val="18"/>
          <w:szCs w:val="18"/>
          <w:vertAlign w:val="subscript"/>
        </w:rPr>
        <w:t xml:space="preserve"> </w:t>
      </w:r>
      <w:r>
        <w:rPr>
          <w:color w:val="000000"/>
        </w:rPr>
        <w:t>будь-якої</w:t>
      </w:r>
      <w:r>
        <w:rPr>
          <w:color w:val="000000"/>
          <w:sz w:val="16"/>
          <w:szCs w:val="16"/>
        </w:rPr>
        <w:t xml:space="preserve"> </w:t>
      </w:r>
      <w:r>
        <w:rPr>
          <w:color w:val="000000"/>
        </w:rPr>
        <w:t xml:space="preserve">рідини, в тому числі і нафти, є в’язкість. </w:t>
      </w:r>
    </w:p>
    <w:p>
      <w:pPr>
        <w:shd w:val="clear" w:color="auto" w:fill="FFFFFF"/>
        <w:autoSpaceDE w:val="0"/>
        <w:autoSpaceDN w:val="0"/>
        <w:adjustRightInd w:val="0"/>
        <w:ind w:firstLine="567"/>
        <w:jc w:val="both"/>
      </w:pPr>
      <w:r>
        <w:rPr>
          <w:color w:val="000000"/>
        </w:rPr>
        <w:t>В</w:t>
      </w:r>
      <w:r>
        <w:rPr>
          <w:color w:val="000000"/>
          <w:lang w:val="en-US"/>
        </w:rPr>
        <w:t>’</w:t>
      </w:r>
      <w:r>
        <w:rPr>
          <w:color w:val="000000"/>
        </w:rPr>
        <w:t>язкість (внутрішнє тертя) – це властивість рідин чинити опір переміщенню одного їх шару відносно іншого. В</w:t>
      </w:r>
      <w:r>
        <w:rPr>
          <w:color w:val="000000"/>
          <w:lang w:val="en-US"/>
        </w:rPr>
        <w:t>’</w:t>
      </w:r>
      <w:r>
        <w:rPr>
          <w:color w:val="000000"/>
        </w:rPr>
        <w:t xml:space="preserve">язкість рідин найлегше виявити (спостерігати) при їх переливанні або помішуванні. </w:t>
      </w:r>
    </w:p>
    <w:p>
      <w:pPr>
        <w:shd w:val="clear" w:color="auto" w:fill="FFFFFF"/>
        <w:autoSpaceDE w:val="0"/>
        <w:autoSpaceDN w:val="0"/>
        <w:adjustRightInd w:val="0"/>
        <w:ind w:firstLine="567"/>
        <w:jc w:val="both"/>
        <w:rPr>
          <w:color w:val="000000"/>
        </w:rPr>
      </w:pPr>
      <w:r>
        <w:rPr>
          <w:color w:val="000000"/>
        </w:rPr>
        <w:t>Кількісно в</w:t>
      </w:r>
      <w:r>
        <w:rPr>
          <w:color w:val="000000"/>
          <w:lang w:val="en-US"/>
        </w:rPr>
        <w:t>’</w:t>
      </w:r>
      <w:r>
        <w:rPr>
          <w:color w:val="000000"/>
        </w:rPr>
        <w:t>язкість характеризується значенням величини, яку називають динамічною в</w:t>
      </w:r>
      <w:r>
        <w:rPr>
          <w:color w:val="000000"/>
          <w:lang w:val="en-US"/>
        </w:rPr>
        <w:t>’</w:t>
      </w:r>
      <w:r>
        <w:rPr>
          <w:color w:val="000000"/>
        </w:rPr>
        <w:t xml:space="preserve">язкістю або коефіцієнтом внутрішнього тертя, і позначають η або </w:t>
      </w:r>
      <w:r>
        <w:rPr>
          <w:iCs/>
          <w:color w:val="000000"/>
        </w:rPr>
        <w:t>μ</w:t>
      </w:r>
      <w:r>
        <w:rPr>
          <w:i/>
          <w:iCs/>
          <w:color w:val="000000"/>
        </w:rPr>
        <w:t xml:space="preserve">. </w:t>
      </w:r>
      <w:r>
        <w:rPr>
          <w:color w:val="000000"/>
        </w:rPr>
        <w:t>Характерною особливістю цього виду тертя є те, що воно спостерігається не на межі твердого тіла і рідини, а у  всьому об</w:t>
      </w:r>
      <w:r>
        <w:rPr>
          <w:color w:val="000000"/>
          <w:lang w:val="en-US"/>
        </w:rPr>
        <w:t>’</w:t>
      </w:r>
      <w:r>
        <w:rPr>
          <w:color w:val="000000"/>
        </w:rPr>
        <w:t>ємі рідини. Одиницею виміру динамічної в</w:t>
      </w:r>
      <w:r>
        <w:rPr>
          <w:color w:val="000000"/>
          <w:lang w:val="en-US"/>
        </w:rPr>
        <w:t>’</w:t>
      </w:r>
      <w:r>
        <w:rPr>
          <w:color w:val="000000"/>
        </w:rPr>
        <w:t>язкості в Міжнародній системі одиниць (СІ) є Па</w:t>
      </w:r>
      <w:r>
        <w:rPr>
          <w:b/>
          <w:color w:val="000000"/>
          <w:vertAlign w:val="superscript"/>
        </w:rPr>
        <w:t>.</w:t>
      </w:r>
      <w:r>
        <w:rPr>
          <w:color w:val="000000"/>
        </w:rPr>
        <w:t xml:space="preserve">с. </w:t>
      </w:r>
    </w:p>
    <w:p>
      <w:pPr>
        <w:shd w:val="clear" w:color="auto" w:fill="FFFFFF"/>
        <w:autoSpaceDE w:val="0"/>
        <w:autoSpaceDN w:val="0"/>
        <w:adjustRightInd w:val="0"/>
        <w:ind w:firstLine="567"/>
        <w:jc w:val="both"/>
        <w:rPr>
          <w:color w:val="000000"/>
        </w:rPr>
      </w:pPr>
      <w:r>
        <w:rPr>
          <w:color w:val="000000"/>
        </w:rPr>
        <w:t>Кінематична в</w:t>
      </w:r>
      <w:r>
        <w:rPr>
          <w:color w:val="000000"/>
          <w:lang w:val="en-US"/>
        </w:rPr>
        <w:t>’</w:t>
      </w:r>
      <w:r>
        <w:rPr>
          <w:color w:val="000000"/>
        </w:rPr>
        <w:t>язкість дорівнює відношенню дина-мічної в</w:t>
      </w:r>
      <w:r>
        <w:rPr>
          <w:color w:val="000000"/>
          <w:lang w:val="en-US"/>
        </w:rPr>
        <w:t>’</w:t>
      </w:r>
      <w:r>
        <w:rPr>
          <w:color w:val="000000"/>
        </w:rPr>
        <w:t xml:space="preserve">язкості речовини до її густини при тій же темпе-ратурі: </w:t>
      </w:r>
    </w:p>
    <w:p>
      <w:pPr>
        <w:shd w:val="clear" w:color="auto" w:fill="FFFFFF"/>
        <w:autoSpaceDE w:val="0"/>
        <w:autoSpaceDN w:val="0"/>
        <w:adjustRightInd w:val="0"/>
        <w:ind w:left="1701" w:firstLine="567"/>
      </w:pPr>
      <w:r>
        <w:t xml:space="preserve"> </w:t>
      </w:r>
      <w:r>
        <w:rPr>
          <w:position w:val="-28"/>
        </w:rPr>
        <w:object>
          <v:shape id="_x0000_i1057" o:spt="75" type="#_x0000_t75" style="height:0pt;width:0pt;" o:ole="t" filled="f" o:preferrelative="t" stroked="f" coordsize="21600,21600">
            <v:path/>
            <v:fill on="f" focussize="0,0"/>
            <v:stroke on="f" joinstyle="miter"/>
            <v:imagedata r:id="rId80" o:title=""/>
            <o:lock v:ext="edit" aspectratio="t"/>
            <w10:wrap type="none"/>
            <w10:anchorlock/>
          </v:shape>
          <o:OLEObject Type="Embed" ProgID="Equation.3" ShapeID="_x0000_i1057" DrawAspect="Content" ObjectID="_1468075758" r:id="rId79">
            <o:LockedField>false</o:LockedField>
          </o:OLEObject>
        </w:object>
      </w:r>
      <w:r>
        <w:tab/>
      </w:r>
      <w:r>
        <w:tab/>
      </w:r>
      <w:r>
        <w:t xml:space="preserve">            (9.1)</w:t>
      </w:r>
    </w:p>
    <w:p>
      <w:pPr>
        <w:shd w:val="clear" w:color="auto" w:fill="FFFFFF"/>
        <w:autoSpaceDE w:val="0"/>
        <w:autoSpaceDN w:val="0"/>
        <w:adjustRightInd w:val="0"/>
        <w:ind w:firstLine="567"/>
        <w:jc w:val="both"/>
      </w:pPr>
      <w:r>
        <w:rPr>
          <w:color w:val="000000"/>
        </w:rPr>
        <w:t>Одиницею виміру кінематичної в</w:t>
      </w:r>
      <w:r>
        <w:rPr>
          <w:color w:val="000000"/>
          <w:lang w:val="en-US"/>
        </w:rPr>
        <w:t>’</w:t>
      </w:r>
      <w:r>
        <w:rPr>
          <w:color w:val="000000"/>
        </w:rPr>
        <w:t>язкості в СІ є м</w:t>
      </w:r>
      <w:r>
        <w:rPr>
          <w:color w:val="000000"/>
          <w:sz w:val="26"/>
          <w:szCs w:val="26"/>
          <w:vertAlign w:val="superscript"/>
        </w:rPr>
        <w:t>2</w:t>
      </w:r>
      <w:r>
        <w:rPr>
          <w:color w:val="000000"/>
        </w:rPr>
        <w:t>/с. При кінематичній в</w:t>
      </w:r>
      <w:r>
        <w:rPr>
          <w:color w:val="000000"/>
          <w:lang w:val="en-US"/>
        </w:rPr>
        <w:t>’</w:t>
      </w:r>
      <w:r>
        <w:rPr>
          <w:color w:val="000000"/>
        </w:rPr>
        <w:t>язкості 1 м</w:t>
      </w:r>
      <w:r>
        <w:rPr>
          <w:color w:val="000000"/>
          <w:sz w:val="26"/>
          <w:szCs w:val="26"/>
          <w:vertAlign w:val="superscript"/>
        </w:rPr>
        <w:t>2</w:t>
      </w:r>
      <w:r>
        <w:rPr>
          <w:color w:val="000000"/>
        </w:rPr>
        <w:t>/с  динамічна в</w:t>
      </w:r>
      <w:r>
        <w:rPr>
          <w:color w:val="000000"/>
          <w:lang w:val="ru-RU"/>
        </w:rPr>
        <w:t>’</w:t>
      </w:r>
      <w:r>
        <w:rPr>
          <w:color w:val="000000"/>
        </w:rPr>
        <w:t>язкість речо-вини густиною 1 кг/м</w:t>
      </w:r>
      <w:r>
        <w:rPr>
          <w:color w:val="000000"/>
          <w:sz w:val="26"/>
          <w:szCs w:val="26"/>
          <w:vertAlign w:val="superscript"/>
        </w:rPr>
        <w:t>3</w:t>
      </w:r>
      <w:r>
        <w:rPr>
          <w:color w:val="000000"/>
        </w:rPr>
        <w:t xml:space="preserve"> дорівнює 1 Па</w:t>
      </w:r>
      <w:r>
        <w:rPr>
          <w:b/>
          <w:color w:val="000000"/>
          <w:vertAlign w:val="superscript"/>
        </w:rPr>
        <w:t>.</w:t>
      </w:r>
      <w:r>
        <w:rPr>
          <w:color w:val="000000"/>
        </w:rPr>
        <w:t xml:space="preserve">с.   </w:t>
      </w:r>
    </w:p>
    <w:p>
      <w:pPr>
        <w:shd w:val="clear" w:color="auto" w:fill="FFFFFF"/>
        <w:autoSpaceDE w:val="0"/>
        <w:autoSpaceDN w:val="0"/>
        <w:adjustRightInd w:val="0"/>
        <w:ind w:firstLine="567"/>
        <w:jc w:val="both"/>
      </w:pPr>
      <w:r>
        <w:rPr>
          <w:color w:val="000000"/>
        </w:rPr>
        <w:t>Часто користуються також величиною відносної або умовної в</w:t>
      </w:r>
      <w:r>
        <w:rPr>
          <w:color w:val="000000"/>
          <w:lang w:val="en-US"/>
        </w:rPr>
        <w:t>’</w:t>
      </w:r>
      <w:r>
        <w:rPr>
          <w:color w:val="000000"/>
        </w:rPr>
        <w:t>язкості (ВУ), що являє собою відношення в’язкості даної рідини до в</w:t>
      </w:r>
      <w:r>
        <w:rPr>
          <w:color w:val="000000"/>
          <w:lang w:val="en-US"/>
        </w:rPr>
        <w:t>’</w:t>
      </w:r>
      <w:r>
        <w:rPr>
          <w:color w:val="000000"/>
        </w:rPr>
        <w:t xml:space="preserve">язкості води при тій же температурі.  </w:t>
      </w:r>
    </w:p>
    <w:p>
      <w:pPr>
        <w:shd w:val="clear" w:color="auto" w:fill="FFFFFF"/>
        <w:autoSpaceDE w:val="0"/>
        <w:autoSpaceDN w:val="0"/>
        <w:adjustRightInd w:val="0"/>
        <w:ind w:firstLine="567"/>
        <w:jc w:val="both"/>
      </w:pPr>
      <w:r>
        <w:rPr>
          <w:color w:val="000000"/>
        </w:rPr>
        <w:t>Широкий діапазон значень в</w:t>
      </w:r>
      <w:r>
        <w:rPr>
          <w:color w:val="000000"/>
          <w:lang w:val="en-US"/>
        </w:rPr>
        <w:t>’</w:t>
      </w:r>
      <w:r>
        <w:rPr>
          <w:color w:val="000000"/>
        </w:rPr>
        <w:t>язкості, а також необхідність вимірювання в</w:t>
      </w:r>
      <w:r>
        <w:rPr>
          <w:color w:val="000000"/>
          <w:lang w:val="en-US"/>
        </w:rPr>
        <w:t>’</w:t>
      </w:r>
      <w:r>
        <w:rPr>
          <w:color w:val="000000"/>
        </w:rPr>
        <w:t>язкості в  умовах  низьких або високих температур і тисків обумовлює велику різно-манітність методів визначення в</w:t>
      </w:r>
      <w:r>
        <w:rPr>
          <w:color w:val="000000"/>
          <w:lang w:val="en-US"/>
        </w:rPr>
        <w:t>’</w:t>
      </w:r>
      <w:r>
        <w:rPr>
          <w:color w:val="000000"/>
        </w:rPr>
        <w:t xml:space="preserve">язкості і конструкції віс-козиметрів.     </w:t>
      </w:r>
    </w:p>
    <w:p>
      <w:pPr>
        <w:shd w:val="clear" w:color="auto" w:fill="FFFFFF"/>
        <w:autoSpaceDE w:val="0"/>
        <w:autoSpaceDN w:val="0"/>
        <w:adjustRightInd w:val="0"/>
        <w:ind w:firstLine="567"/>
        <w:jc w:val="both"/>
      </w:pPr>
      <w:r>
        <w:rPr>
          <w:color w:val="000000"/>
        </w:rPr>
        <w:t xml:space="preserve">Залежно від способу вимірювання віскозиметри під-розділяються на капілярні (віскозиметри витікання), куль-кові, ротаційні, вібраційні і ультразвукові.     </w:t>
      </w:r>
    </w:p>
    <w:p>
      <w:pPr>
        <w:shd w:val="clear" w:color="auto" w:fill="FFFFFF"/>
        <w:autoSpaceDE w:val="0"/>
        <w:autoSpaceDN w:val="0"/>
        <w:adjustRightInd w:val="0"/>
        <w:ind w:firstLine="567"/>
        <w:jc w:val="both"/>
        <w:rPr>
          <w:color w:val="000000"/>
        </w:rPr>
      </w:pPr>
      <w:r>
        <w:rPr>
          <w:color w:val="000000"/>
        </w:rPr>
        <w:t>При використанні капілярних віскозиметрів вимірю-ється час витікання відомого об</w:t>
      </w:r>
      <w:r>
        <w:rPr>
          <w:color w:val="000000"/>
          <w:lang w:val="en-US"/>
        </w:rPr>
        <w:t>’</w:t>
      </w:r>
      <w:r>
        <w:rPr>
          <w:color w:val="000000"/>
        </w:rPr>
        <w:t xml:space="preserve">єму рідини через капілярні трубки певного діаметру. В лабораторіях найчастіше вико-ристовуються скляні капілярні віскозиметри.    </w:t>
      </w:r>
    </w:p>
    <w:p>
      <w:pPr>
        <w:shd w:val="clear" w:color="auto" w:fill="FFFFFF"/>
        <w:autoSpaceDE w:val="0"/>
        <w:autoSpaceDN w:val="0"/>
        <w:adjustRightInd w:val="0"/>
        <w:ind w:firstLine="567"/>
        <w:jc w:val="both"/>
      </w:pPr>
      <w:r>
        <w:rPr>
          <w:color w:val="000000"/>
        </w:rPr>
        <w:t>При використанні кулькових віскозиметрів вимірюють швидкість падіння кульки в досліджуваній рідині – чим більша динамічна в</w:t>
      </w:r>
      <w:r>
        <w:rPr>
          <w:color w:val="000000"/>
          <w:lang w:val="en-US"/>
        </w:rPr>
        <w:t>’</w:t>
      </w:r>
      <w:r>
        <w:rPr>
          <w:color w:val="000000"/>
        </w:rPr>
        <w:t xml:space="preserve">язкість рідини, тим менша швидкість па-діння кульки.  </w:t>
      </w:r>
    </w:p>
    <w:p>
      <w:pPr>
        <w:shd w:val="clear" w:color="auto" w:fill="FFFFFF"/>
        <w:autoSpaceDE w:val="0"/>
        <w:autoSpaceDN w:val="0"/>
        <w:adjustRightInd w:val="0"/>
        <w:ind w:firstLine="567"/>
        <w:jc w:val="both"/>
        <w:rPr>
          <w:lang w:val="ru-RU"/>
        </w:rPr>
      </w:pPr>
      <w:r>
        <w:rPr>
          <w:color w:val="000000"/>
        </w:rPr>
        <w:t xml:space="preserve">У ротаційних </w:t>
      </w:r>
      <w:r>
        <w:rPr>
          <w:color w:val="000000"/>
          <w:lang w:val="ru-RU"/>
        </w:rPr>
        <w:t>віскозиметрах</w:t>
      </w:r>
      <w:r>
        <w:rPr>
          <w:color w:val="000000"/>
        </w:rPr>
        <w:t xml:space="preserve"> вимірюється крутний момент або кутова швидкість обертання одного з двох спів-осних тіл, в зазорі між якими знаходиться досліджувана рі-дина. Область вимірювання в</w:t>
      </w:r>
      <w:r>
        <w:rPr>
          <w:color w:val="000000"/>
          <w:lang w:val="en-US"/>
        </w:rPr>
        <w:t>’</w:t>
      </w:r>
      <w:r>
        <w:rPr>
          <w:color w:val="000000"/>
        </w:rPr>
        <w:t>язкості – від 0,5 до 10</w:t>
      </w:r>
      <w:r>
        <w:rPr>
          <w:color w:val="000000"/>
          <w:vertAlign w:val="superscript"/>
        </w:rPr>
        <w:t>6</w:t>
      </w:r>
      <w:r>
        <w:rPr>
          <w:color w:val="000000"/>
        </w:rPr>
        <w:t xml:space="preserve"> Па</w:t>
      </w:r>
      <w:r>
        <w:rPr>
          <w:b/>
          <w:color w:val="000000"/>
          <w:vertAlign w:val="superscript"/>
        </w:rPr>
        <w:t>.</w:t>
      </w:r>
      <w:r>
        <w:rPr>
          <w:color w:val="000000"/>
        </w:rPr>
        <w:t>с. Вони, як правило, використовуються для визначення в</w:t>
      </w:r>
      <w:r>
        <w:rPr>
          <w:color w:val="000000"/>
          <w:lang w:val="en-US"/>
        </w:rPr>
        <w:t>’</w:t>
      </w:r>
      <w:r>
        <w:rPr>
          <w:color w:val="000000"/>
        </w:rPr>
        <w:t>яз-кості високомолекулярних рідин і розчинів полімерних спо-лук.</w:t>
      </w:r>
      <w:r>
        <w:rPr>
          <w:color w:val="000000"/>
          <w:lang w:val="ru-RU"/>
        </w:rPr>
        <w:t xml:space="preserve"> </w:t>
      </w:r>
    </w:p>
    <w:p>
      <w:pPr>
        <w:shd w:val="clear" w:color="auto" w:fill="FFFFFF"/>
        <w:autoSpaceDE w:val="0"/>
        <w:autoSpaceDN w:val="0"/>
        <w:adjustRightInd w:val="0"/>
        <w:ind w:firstLine="567"/>
        <w:jc w:val="both"/>
      </w:pPr>
      <w:r>
        <w:rPr>
          <w:color w:val="000000"/>
        </w:rPr>
        <w:t>Вимірювання в</w:t>
      </w:r>
      <w:r>
        <w:rPr>
          <w:color w:val="000000"/>
          <w:lang w:val="en-US"/>
        </w:rPr>
        <w:t>’</w:t>
      </w:r>
      <w:r>
        <w:rPr>
          <w:color w:val="000000"/>
        </w:rPr>
        <w:t>язкості вібраційними віскозиметрами грунтується на залежності амплітуди коливань тіла в дослі-джуваній рідині від її в</w:t>
      </w:r>
      <w:r>
        <w:rPr>
          <w:color w:val="000000"/>
          <w:lang w:val="en-US"/>
        </w:rPr>
        <w:t>’</w:t>
      </w:r>
      <w:r>
        <w:rPr>
          <w:color w:val="000000"/>
        </w:rPr>
        <w:t xml:space="preserve">язкості.  </w:t>
      </w:r>
    </w:p>
    <w:p>
      <w:pPr>
        <w:shd w:val="clear" w:color="auto" w:fill="FFFFFF"/>
        <w:autoSpaceDE w:val="0"/>
        <w:autoSpaceDN w:val="0"/>
        <w:adjustRightInd w:val="0"/>
        <w:ind w:firstLine="567"/>
        <w:jc w:val="both"/>
      </w:pPr>
      <w:r>
        <w:rPr>
          <w:color w:val="000000"/>
        </w:rPr>
        <w:t xml:space="preserve">Ультразвуковими віскозиметрами вимірюють швид-кість затухання коливань магнітострикційного матеріалу, поміщеного в досліджувану рідину. </w:t>
      </w:r>
    </w:p>
    <w:p>
      <w:pPr>
        <w:shd w:val="clear" w:color="auto" w:fill="FFFFFF"/>
        <w:autoSpaceDE w:val="0"/>
        <w:autoSpaceDN w:val="0"/>
        <w:adjustRightInd w:val="0"/>
        <w:ind w:firstLine="567"/>
        <w:jc w:val="both"/>
      </w:pPr>
      <w:r>
        <w:rPr>
          <w:color w:val="000000"/>
        </w:rPr>
        <w:t xml:space="preserve">Незалежно від конструкції </w:t>
      </w:r>
      <w:r>
        <w:rPr>
          <w:color w:val="000000"/>
          <w:lang w:val="ru-RU"/>
        </w:rPr>
        <w:t>віскозиметра</w:t>
      </w:r>
      <w:r>
        <w:rPr>
          <w:color w:val="000000"/>
        </w:rPr>
        <w:t>, визначення в</w:t>
      </w:r>
      <w:r>
        <w:rPr>
          <w:color w:val="000000"/>
          <w:lang w:val="en-US"/>
        </w:rPr>
        <w:t>’</w:t>
      </w:r>
      <w:r>
        <w:rPr>
          <w:color w:val="000000"/>
        </w:rPr>
        <w:t xml:space="preserve">язкості слід проводити в умовах строгого </w:t>
      </w:r>
      <w:r>
        <w:rPr>
          <w:color w:val="000000"/>
          <w:lang w:val="ru-RU"/>
        </w:rPr>
        <w:t>термостатування</w:t>
      </w:r>
      <w:r>
        <w:rPr>
          <w:color w:val="000000"/>
        </w:rPr>
        <w:t xml:space="preserve">. </w:t>
      </w:r>
    </w:p>
    <w:p>
      <w:pPr>
        <w:shd w:val="clear" w:color="auto" w:fill="FFFFFF"/>
        <w:autoSpaceDE w:val="0"/>
        <w:autoSpaceDN w:val="0"/>
        <w:adjustRightInd w:val="0"/>
        <w:ind w:firstLine="567"/>
        <w:jc w:val="both"/>
      </w:pPr>
      <w:r>
        <w:rPr>
          <w:color w:val="000000"/>
        </w:rPr>
        <w:t>Для вимірювання в</w:t>
      </w:r>
      <w:r>
        <w:rPr>
          <w:color w:val="000000"/>
          <w:lang w:val="en-US"/>
        </w:rPr>
        <w:t>’</w:t>
      </w:r>
      <w:r>
        <w:rPr>
          <w:color w:val="000000"/>
        </w:rPr>
        <w:t>язкості прозорих рідин найчастіше використовують капілярні віскозиметри – ВПР-1, ВПР-2, віскозиметр типу Пінкевича, ВПРМ, а для непрозорих – ВНР (рис. 9.1).</w:t>
      </w:r>
    </w:p>
    <w:p>
      <w:pPr>
        <w:shd w:val="clear" w:color="auto" w:fill="FFFFFF"/>
        <w:autoSpaceDE w:val="0"/>
        <w:autoSpaceDN w:val="0"/>
        <w:adjustRightInd w:val="0"/>
        <w:ind w:firstLine="567"/>
        <w:jc w:val="both"/>
        <w:rPr>
          <w:color w:val="000000"/>
        </w:rPr>
      </w:pPr>
      <w:r>
        <w:rPr>
          <w:color w:val="000000"/>
        </w:rPr>
        <w:t>Кінематична в</w:t>
      </w:r>
      <w:r>
        <w:rPr>
          <w:color w:val="000000"/>
          <w:lang w:val="en-US"/>
        </w:rPr>
        <w:t>’</w:t>
      </w:r>
      <w:r>
        <w:rPr>
          <w:color w:val="000000"/>
        </w:rPr>
        <w:t xml:space="preserve">язкість рідини </w:t>
      </w:r>
      <w:r>
        <w:rPr>
          <w:color w:val="000000"/>
          <w:lang w:val="en-US"/>
        </w:rPr>
        <w:t>ν</w:t>
      </w:r>
      <w:r>
        <w:rPr>
          <w:color w:val="000000"/>
        </w:rPr>
        <w:t xml:space="preserve"> дорівнює добутку часу τ витікання рідини через капіляр певного об’єму рідини на постійну віскозиметра С. </w:t>
      </w:r>
      <w:r>
        <w:rPr>
          <w:caps/>
          <w:color w:val="000000"/>
        </w:rPr>
        <w:t>п</w:t>
      </w:r>
      <w:r>
        <w:rPr>
          <w:color w:val="000000"/>
        </w:rPr>
        <w:t xml:space="preserve">остійна С не залежить від тем-ператури, а визначається лише геометричними розмірами віскозиметра. </w:t>
      </w:r>
    </w:p>
    <w:p>
      <w:pPr>
        <w:shd w:val="clear" w:color="auto" w:fill="FFFFFF"/>
        <w:autoSpaceDE w:val="0"/>
        <w:autoSpaceDN w:val="0"/>
        <w:adjustRightInd w:val="0"/>
        <w:ind w:firstLine="567"/>
        <w:jc w:val="both"/>
        <w:rPr>
          <w:color w:val="000000"/>
        </w:rPr>
      </w:pPr>
      <w:r>
        <w:rPr>
          <w:color w:val="000000"/>
          <w:lang w:val="ru-RU"/>
        </w:rPr>
        <w:t>Д</w:t>
      </w:r>
      <w:r>
        <w:rPr>
          <w:color w:val="000000"/>
        </w:rPr>
        <w:t>ля визначення постійно</w:t>
      </w:r>
      <w:r>
        <w:rPr>
          <w:color w:val="000000"/>
          <w:lang w:val="ru-RU"/>
        </w:rPr>
        <w:t>ї</w:t>
      </w:r>
      <w:r>
        <w:rPr>
          <w:color w:val="000000"/>
        </w:rPr>
        <w:t xml:space="preserve"> віскозиметра користуються еталонними рідинами з відомою  кінематичною в</w:t>
      </w:r>
      <w:r>
        <w:rPr>
          <w:color w:val="000000"/>
          <w:lang w:val="en-US"/>
        </w:rPr>
        <w:t>’</w:t>
      </w:r>
      <w:r>
        <w:rPr>
          <w:color w:val="000000"/>
        </w:rPr>
        <w:t>язкістю. Вимірюючи час витікання певного об</w:t>
      </w:r>
      <w:r>
        <w:rPr>
          <w:color w:val="000000"/>
          <w:lang w:val="en-US"/>
        </w:rPr>
        <w:t>’</w:t>
      </w:r>
      <w:r>
        <w:rPr>
          <w:color w:val="000000"/>
        </w:rPr>
        <w:t xml:space="preserve">єму </w:t>
      </w:r>
      <w:r>
        <w:t xml:space="preserve">еталонної </w:t>
      </w:r>
      <w:r>
        <w:rPr>
          <w:color w:val="000000"/>
        </w:rPr>
        <w:t xml:space="preserve">рідини, визначають постійну віскозиметра: </w:t>
      </w:r>
    </w:p>
    <w:p>
      <w:pPr>
        <w:shd w:val="clear" w:color="auto" w:fill="FFFFFF"/>
        <w:autoSpaceDE w:val="0"/>
        <w:autoSpaceDN w:val="0"/>
        <w:adjustRightInd w:val="0"/>
        <w:jc w:val="both"/>
        <w:rPr>
          <w:lang w:val="ru-RU"/>
        </w:rPr>
      </w:pPr>
      <w:r>
        <w:rPr>
          <w:iCs/>
          <w:color w:val="000000"/>
        </w:rPr>
        <w:t xml:space="preserve">      С = ν/τ,</w:t>
      </w:r>
      <w:r>
        <w:rPr>
          <w:i/>
          <w:iCs/>
          <w:color w:val="000000"/>
        </w:rPr>
        <w:t xml:space="preserve">  </w:t>
      </w:r>
      <w:r>
        <w:rPr>
          <w:color w:val="000000"/>
        </w:rPr>
        <w:t xml:space="preserve">сСт/с.   </w:t>
      </w:r>
      <w:r>
        <w:rPr>
          <w:color w:val="000000"/>
        </w:rPr>
        <w:tab/>
      </w:r>
      <w:r>
        <w:rPr>
          <w:color w:val="000000"/>
        </w:rPr>
        <w:t xml:space="preserve">                                      </w:t>
      </w:r>
      <w:r>
        <w:rPr>
          <w:color w:val="000000"/>
          <w:lang w:val="ru-RU"/>
        </w:rPr>
        <w:t xml:space="preserve">(9.2)       </w:t>
      </w:r>
    </w:p>
    <w:p>
      <w:pPr>
        <w:shd w:val="clear" w:color="auto" w:fill="FFFFFF"/>
        <w:autoSpaceDE w:val="0"/>
        <w:autoSpaceDN w:val="0"/>
        <w:adjustRightInd w:val="0"/>
        <w:ind w:firstLine="567"/>
        <w:jc w:val="both"/>
      </w:pPr>
      <w:r>
        <w:rPr>
          <w:color w:val="000000"/>
        </w:rPr>
        <w:t xml:space="preserve">Віскозиметри </w:t>
      </w:r>
      <w:r>
        <w:rPr>
          <w:color w:val="000000"/>
          <w:lang w:val="ru-RU"/>
        </w:rPr>
        <w:t>випускаються</w:t>
      </w:r>
      <w:r>
        <w:rPr>
          <w:color w:val="000000"/>
        </w:rPr>
        <w:t xml:space="preserve"> з різними капілярами, причому діаметр капіляра істотно  впливає на значення постійної віскозиметра. У кожному наборі є по дев</w:t>
      </w:r>
      <w:r>
        <w:rPr>
          <w:color w:val="000000"/>
          <w:lang w:val="en-US"/>
        </w:rPr>
        <w:t>’</w:t>
      </w:r>
      <w:r>
        <w:rPr>
          <w:color w:val="000000"/>
        </w:rPr>
        <w:t xml:space="preserve">ять  віскозиметрів, діаметри внутрішніх капілярів яких змі-нюються в межах 0,34 – 5,5 мм, що відповідає значенням С = 0,003 ÷ 30 сСт/с. Набір віскозиметрів типу Пінкевича складається з 11 віскозиметрів з діаметрами капілярів від 0,4 до 4,0 мм.  </w:t>
      </w:r>
    </w:p>
    <w:p>
      <w:pPr>
        <w:shd w:val="clear" w:color="auto" w:fill="FFFFFF"/>
        <w:autoSpaceDE w:val="0"/>
        <w:autoSpaceDN w:val="0"/>
        <w:adjustRightInd w:val="0"/>
        <w:ind w:firstLine="567"/>
        <w:jc w:val="both"/>
        <w:rPr>
          <w:lang w:val="ru-RU"/>
        </w:rPr>
      </w:pPr>
      <w:r>
        <w:rPr>
          <w:color w:val="000000"/>
        </w:rPr>
        <w:t>Як еталонна рідина при калібруванні віскозиметрів для малов</w:t>
      </w:r>
      <w:r>
        <w:rPr>
          <w:color w:val="000000"/>
          <w:lang w:val="en-US"/>
        </w:rPr>
        <w:t>’</w:t>
      </w:r>
      <w:r>
        <w:rPr>
          <w:color w:val="000000"/>
        </w:rPr>
        <w:t>язких рідин може служити свіжоперегнана ди-стильована вода, кінематичну в</w:t>
      </w:r>
      <w:r>
        <w:rPr>
          <w:color w:val="000000"/>
          <w:lang w:val="en-US"/>
        </w:rPr>
        <w:t>’</w:t>
      </w:r>
      <w:r>
        <w:rPr>
          <w:color w:val="000000"/>
        </w:rPr>
        <w:t xml:space="preserve">язкість якої при 20 °С приймають рівною 1,0067 сСт.         </w:t>
      </w:r>
    </w:p>
    <w:p>
      <w:pPr>
        <w:shd w:val="clear" w:color="auto" w:fill="FFFFFF"/>
        <w:autoSpaceDE w:val="0"/>
        <w:autoSpaceDN w:val="0"/>
        <w:adjustRightInd w:val="0"/>
        <w:ind w:firstLine="567"/>
        <w:jc w:val="both"/>
        <w:rPr>
          <w:color w:val="000000"/>
        </w:rPr>
      </w:pPr>
      <w:r>
        <w:rPr>
          <w:caps/>
          <w:color w:val="000000"/>
        </w:rPr>
        <w:t>к</w:t>
      </w:r>
      <w:r>
        <w:rPr>
          <w:color w:val="000000"/>
        </w:rPr>
        <w:t xml:space="preserve">ожен </w:t>
      </w:r>
      <w:r>
        <w:rPr>
          <w:color w:val="000000"/>
          <w:lang w:val="ru-RU"/>
        </w:rPr>
        <w:t>капілярний</w:t>
      </w:r>
      <w:r>
        <w:rPr>
          <w:color w:val="000000"/>
        </w:rPr>
        <w:t xml:space="preserve"> </w:t>
      </w:r>
      <w:r>
        <w:rPr>
          <w:color w:val="000000"/>
          <w:lang w:val="ru-RU"/>
        </w:rPr>
        <w:t>віскозиметр</w:t>
      </w:r>
      <w:r>
        <w:rPr>
          <w:color w:val="000000"/>
        </w:rPr>
        <w:t xml:space="preserve"> заводського виго-товлення повинен мати технічний паспорт із вказаною в ньому постійною С. Так, віскозиметри ВПР-1, ВПР-2, ВНР випускаються  із значенням постійної С: 0,003; 0,01; 0,03; 0,1; 0,3; 1; 3; 10 і 30 сСт/с. Постійна віскозиметрів типу ВПРМ складає 0,01; 0,03; 0,1; 0,3; 1 і 3 сСт/с.</w:t>
      </w:r>
    </w:p>
    <w:p>
      <w:pPr>
        <w:shd w:val="clear" w:color="auto" w:fill="FFFFFF"/>
        <w:autoSpaceDE w:val="0"/>
        <w:autoSpaceDN w:val="0"/>
        <w:adjustRightInd w:val="0"/>
        <w:ind w:firstLine="567"/>
        <w:jc w:val="both"/>
      </w:pPr>
    </w:p>
    <w:p>
      <w:pPr>
        <w:shd w:val="clear" w:color="auto" w:fill="FFFFFF"/>
        <w:autoSpaceDE w:val="0"/>
        <w:autoSpaceDN w:val="0"/>
        <w:adjustRightInd w:val="0"/>
        <w:jc w:val="center"/>
        <w:rPr>
          <w:b/>
          <w:color w:val="000000"/>
        </w:rPr>
      </w:pPr>
      <w:r>
        <w:rPr>
          <w:b/>
          <w:color w:val="000000"/>
        </w:rPr>
        <w:t xml:space="preserve">9.3 Обладнання, прилади та реагенти    </w:t>
      </w:r>
    </w:p>
    <w:p>
      <w:pPr>
        <w:shd w:val="clear" w:color="auto" w:fill="FFFFFF"/>
        <w:autoSpaceDE w:val="0"/>
        <w:autoSpaceDN w:val="0"/>
        <w:adjustRightInd w:val="0"/>
        <w:jc w:val="center"/>
        <w:rPr>
          <w:b/>
        </w:rPr>
      </w:pPr>
      <w:r>
        <w:rPr>
          <w:b/>
        </w:rPr>
        <w:t xml:space="preserve">   </w:t>
      </w:r>
    </w:p>
    <w:p>
      <w:pPr>
        <w:shd w:val="clear" w:color="auto" w:fill="FFFFFF"/>
        <w:autoSpaceDE w:val="0"/>
        <w:autoSpaceDN w:val="0"/>
        <w:adjustRightInd w:val="0"/>
        <w:ind w:firstLine="567"/>
        <w:jc w:val="both"/>
        <w:rPr>
          <w:color w:val="000000"/>
        </w:rPr>
      </w:pPr>
      <w:r>
        <w:rPr>
          <w:bCs/>
          <w:caps/>
          <w:color w:val="000000"/>
        </w:rPr>
        <w:t>к</w:t>
      </w:r>
      <w:r>
        <w:rPr>
          <w:bCs/>
          <w:color w:val="000000"/>
        </w:rPr>
        <w:t>апілярні віскозиметри</w:t>
      </w:r>
      <w:r>
        <w:rPr>
          <w:color w:val="000000"/>
        </w:rPr>
        <w:t>; водяна баня (термостат)</w:t>
      </w:r>
      <w:r>
        <w:rPr>
          <w:color w:val="000000"/>
          <w:lang w:val="ru-RU"/>
        </w:rPr>
        <w:t xml:space="preserve">; </w:t>
      </w:r>
      <w:r>
        <w:rPr>
          <w:color w:val="000000"/>
        </w:rPr>
        <w:t>штатив</w:t>
      </w:r>
      <w:r>
        <w:rPr>
          <w:color w:val="000000"/>
          <w:lang w:val="ru-RU"/>
        </w:rPr>
        <w:t xml:space="preserve">; </w:t>
      </w:r>
      <w:r>
        <w:rPr>
          <w:color w:val="000000"/>
        </w:rPr>
        <w:t>термометр</w:t>
      </w:r>
      <w:r>
        <w:rPr>
          <w:color w:val="000000"/>
          <w:lang w:val="ru-RU"/>
        </w:rPr>
        <w:t xml:space="preserve">; </w:t>
      </w:r>
      <w:r>
        <w:t>гумова груша</w:t>
      </w:r>
      <w:r>
        <w:rPr>
          <w:color w:val="000000"/>
        </w:rPr>
        <w:t xml:space="preserve">; дистильована вода; рідина (пластова вода чи нафтопродукт), </w:t>
      </w:r>
      <w:r>
        <w:rPr>
          <w:color w:val="000000"/>
          <w:lang w:val="ru-RU"/>
        </w:rPr>
        <w:t xml:space="preserve">кінематичну </w:t>
      </w:r>
      <w:r>
        <w:rPr>
          <w:color w:val="000000"/>
        </w:rPr>
        <w:t>в</w:t>
      </w:r>
      <w:r>
        <w:rPr>
          <w:color w:val="000000"/>
          <w:lang w:val="ru-RU"/>
        </w:rPr>
        <w:t>’</w:t>
      </w:r>
      <w:r>
        <w:rPr>
          <w:color w:val="000000"/>
        </w:rPr>
        <w:t>язкість яких необхідно виміряти</w:t>
      </w:r>
      <w:r>
        <w:rPr>
          <w:color w:val="000000"/>
          <w:lang w:val="ru-RU"/>
        </w:rPr>
        <w:t>.</w:t>
      </w:r>
      <w:r>
        <w:rPr>
          <w:color w:val="000000"/>
        </w:rPr>
        <w:t xml:space="preserve">      </w:t>
      </w:r>
      <w:r>
        <w:rPr>
          <w:color w:val="000000"/>
          <w:lang w:val="ru-RU"/>
        </w:rPr>
        <w:t xml:space="preserve">   </w:t>
      </w:r>
      <w:r>
        <w:rPr>
          <w:color w:val="000000"/>
        </w:rPr>
        <w:t xml:space="preserve">  </w:t>
      </w:r>
    </w:p>
    <w:p>
      <w:pPr>
        <w:shd w:val="clear" w:color="auto" w:fill="FFFFFF"/>
        <w:autoSpaceDE w:val="0"/>
        <w:autoSpaceDN w:val="0"/>
        <w:adjustRightInd w:val="0"/>
        <w:ind w:firstLine="708"/>
        <w:jc w:val="both"/>
        <w:rPr>
          <w:color w:val="000000"/>
        </w:rPr>
      </w:pPr>
      <w:r>
        <w:rPr>
          <w:color w:val="000000"/>
        </w:rPr>
        <w:pict>
          <v:shape id="_x0000_s1152" o:spid="_x0000_s1152" o:spt="75" type="#_x0000_t75" style="position:absolute;left:0pt;margin-left:0pt;margin-top:0pt;height:0pt;width:0pt;mso-wrap-distance-bottom:0pt;mso-wrap-distance-top:0pt;z-index:251694080;mso-width-relative:page;mso-height-relative:page;" o:ole="t" filled="f" o:preferrelative="t" stroked="f" coordsize="21600,21600">
            <v:path/>
            <v:fill on="f" focussize="0,0"/>
            <v:stroke on="f" joinstyle="miter"/>
            <v:imagedata r:id="rId82" o:title=""/>
            <o:lock v:ext="edit" aspectratio="t"/>
            <w10:wrap type="topAndBottom"/>
          </v:shape>
          <o:OLEObject Type="Embed" ProgID="PBrush" ShapeID="_x0000_s1152" DrawAspect="Content" ObjectID="_1468075759" r:id="rId81">
            <o:LockedField>false</o:LockedField>
          </o:OLEObject>
        </w:pict>
      </w:r>
    </w:p>
    <w:p>
      <w:pPr>
        <w:shd w:val="clear" w:color="auto" w:fill="FFFFFF"/>
        <w:autoSpaceDE w:val="0"/>
        <w:autoSpaceDN w:val="0"/>
        <w:adjustRightInd w:val="0"/>
        <w:ind w:left="284"/>
        <w:jc w:val="both"/>
      </w:pPr>
      <w:r>
        <w:rPr>
          <w:color w:val="000000"/>
        </w:rPr>
        <w:t xml:space="preserve">1, </w:t>
      </w:r>
      <w:r>
        <w:rPr>
          <w:iCs/>
          <w:color w:val="000000"/>
        </w:rPr>
        <w:t xml:space="preserve">2  –  </w:t>
      </w:r>
      <w:r>
        <w:rPr>
          <w:color w:val="000000"/>
        </w:rPr>
        <w:t xml:space="preserve">коліна  приладу; </w:t>
      </w:r>
      <w:r>
        <w:rPr>
          <w:iCs/>
          <w:color w:val="000000"/>
        </w:rPr>
        <w:t>3 –</w:t>
      </w:r>
      <w:r>
        <w:rPr>
          <w:color w:val="000000"/>
        </w:rPr>
        <w:t xml:space="preserve"> відвідна  трубка;  </w:t>
      </w:r>
      <w:r>
        <w:rPr>
          <w:iCs/>
          <w:color w:val="000000"/>
        </w:rPr>
        <w:t xml:space="preserve">4 – 6 – </w:t>
      </w:r>
      <w:r>
        <w:rPr>
          <w:color w:val="000000"/>
        </w:rPr>
        <w:t xml:space="preserve">розши-рення  (резервуари); </w:t>
      </w:r>
      <w:r>
        <w:rPr>
          <w:iCs/>
          <w:color w:val="000000"/>
        </w:rPr>
        <w:t>7 –</w:t>
      </w:r>
      <w:r>
        <w:rPr>
          <w:color w:val="000000"/>
        </w:rPr>
        <w:t xml:space="preserve"> капіляр; 8 </w:t>
      </w:r>
      <w:r>
        <w:rPr>
          <w:iCs/>
          <w:color w:val="000000"/>
        </w:rPr>
        <w:t xml:space="preserve">– </w:t>
      </w:r>
      <w:r>
        <w:rPr>
          <w:color w:val="000000"/>
        </w:rPr>
        <w:t xml:space="preserve">піпетка; </w:t>
      </w:r>
      <w:r>
        <w:rPr>
          <w:iCs/>
          <w:color w:val="000000"/>
        </w:rPr>
        <w:t xml:space="preserve">9 – </w:t>
      </w:r>
      <w:r>
        <w:rPr>
          <w:color w:val="000000"/>
        </w:rPr>
        <w:t xml:space="preserve">пробірка-муфта; </w:t>
      </w:r>
      <w:r>
        <w:rPr>
          <w:iCs/>
          <w:color w:val="000000"/>
        </w:rPr>
        <w:t xml:space="preserve">10 – </w:t>
      </w:r>
      <w:r>
        <w:rPr>
          <w:color w:val="000000"/>
        </w:rPr>
        <w:t xml:space="preserve">приймач; М </w:t>
      </w:r>
      <w:r>
        <w:rPr>
          <w:iCs/>
          <w:color w:val="000000"/>
        </w:rPr>
        <w:t>–</w:t>
      </w:r>
      <w:r>
        <w:rPr>
          <w:color w:val="000000"/>
        </w:rPr>
        <w:t xml:space="preserve"> мітки. </w:t>
      </w:r>
    </w:p>
    <w:p>
      <w:pPr>
        <w:shd w:val="clear" w:color="auto" w:fill="FFFFFF"/>
        <w:autoSpaceDE w:val="0"/>
        <w:autoSpaceDN w:val="0"/>
        <w:adjustRightInd w:val="0"/>
        <w:ind w:left="284"/>
        <w:rPr>
          <w:bCs/>
          <w:color w:val="000000"/>
          <w:lang w:val="ru-RU"/>
        </w:rPr>
      </w:pPr>
    </w:p>
    <w:p>
      <w:pPr>
        <w:shd w:val="clear" w:color="auto" w:fill="FFFFFF"/>
        <w:autoSpaceDE w:val="0"/>
        <w:autoSpaceDN w:val="0"/>
        <w:adjustRightInd w:val="0"/>
        <w:ind w:left="284"/>
        <w:rPr>
          <w:bCs/>
          <w:color w:val="000000"/>
          <w:lang w:val="ru-RU"/>
        </w:rPr>
      </w:pPr>
      <w:r>
        <w:rPr>
          <w:bCs/>
          <w:color w:val="000000"/>
        </w:rPr>
        <w:t xml:space="preserve">Рисунок </w:t>
      </w:r>
      <w:r>
        <w:rPr>
          <w:bCs/>
          <w:color w:val="000000"/>
          <w:lang w:val="ru-RU"/>
        </w:rPr>
        <w:t xml:space="preserve">9.1 – </w:t>
      </w:r>
      <w:r>
        <w:rPr>
          <w:bCs/>
          <w:color w:val="000000"/>
        </w:rPr>
        <w:t xml:space="preserve">Скляні капілярні віскозиметри </w:t>
      </w:r>
    </w:p>
    <w:p>
      <w:pPr>
        <w:shd w:val="clear" w:color="auto" w:fill="FFFFFF"/>
        <w:autoSpaceDE w:val="0"/>
        <w:autoSpaceDN w:val="0"/>
        <w:adjustRightInd w:val="0"/>
        <w:ind w:firstLine="708"/>
        <w:jc w:val="both"/>
        <w:rPr>
          <w:color w:val="000000"/>
        </w:rPr>
      </w:pPr>
    </w:p>
    <w:p>
      <w:pPr>
        <w:shd w:val="clear" w:color="auto" w:fill="FFFFFF"/>
        <w:autoSpaceDE w:val="0"/>
        <w:autoSpaceDN w:val="0"/>
        <w:adjustRightInd w:val="0"/>
        <w:ind w:firstLine="567"/>
        <w:jc w:val="center"/>
        <w:rPr>
          <w:b/>
          <w:color w:val="000000"/>
          <w:lang w:val="ru-RU"/>
        </w:rPr>
      </w:pPr>
      <w:r>
        <w:rPr>
          <w:b/>
          <w:color w:val="000000"/>
        </w:rPr>
        <w:t>9.</w:t>
      </w:r>
      <w:r>
        <w:rPr>
          <w:b/>
          <w:color w:val="000000"/>
          <w:lang w:val="ru-RU"/>
        </w:rPr>
        <w:t xml:space="preserve">4 </w:t>
      </w:r>
      <w:r>
        <w:rPr>
          <w:b/>
          <w:color w:val="000000"/>
        </w:rPr>
        <w:t>Порядок виконання роботи</w:t>
      </w:r>
    </w:p>
    <w:p>
      <w:pPr>
        <w:shd w:val="clear" w:color="auto" w:fill="FFFFFF"/>
        <w:autoSpaceDE w:val="0"/>
        <w:autoSpaceDN w:val="0"/>
        <w:adjustRightInd w:val="0"/>
        <w:ind w:firstLine="567"/>
        <w:jc w:val="both"/>
        <w:rPr>
          <w:sz w:val="14"/>
          <w:szCs w:val="14"/>
          <w:lang w:val="ru-RU"/>
        </w:rPr>
      </w:pPr>
    </w:p>
    <w:p>
      <w:pPr>
        <w:shd w:val="clear" w:color="auto" w:fill="FFFFFF"/>
        <w:autoSpaceDE w:val="0"/>
        <w:autoSpaceDN w:val="0"/>
        <w:adjustRightInd w:val="0"/>
        <w:ind w:firstLine="567"/>
        <w:jc w:val="center"/>
        <w:rPr>
          <w:b/>
          <w:color w:val="000000"/>
        </w:rPr>
      </w:pPr>
      <w:r>
        <w:rPr>
          <w:b/>
          <w:color w:val="000000"/>
        </w:rPr>
        <w:t xml:space="preserve">Калібрування </w:t>
      </w:r>
      <w:r>
        <w:rPr>
          <w:b/>
          <w:color w:val="000000"/>
          <w:lang w:val="ru-RU"/>
        </w:rPr>
        <w:t xml:space="preserve">капілярного віскозиметра (на прикладі </w:t>
      </w:r>
      <w:r>
        <w:rPr>
          <w:b/>
          <w:color w:val="000000"/>
        </w:rPr>
        <w:t>віскозиметра ВПР-2)</w:t>
      </w:r>
    </w:p>
    <w:p>
      <w:pPr>
        <w:shd w:val="clear" w:color="auto" w:fill="FFFFFF"/>
        <w:autoSpaceDE w:val="0"/>
        <w:autoSpaceDN w:val="0"/>
        <w:adjustRightInd w:val="0"/>
        <w:ind w:firstLine="567"/>
        <w:jc w:val="both"/>
        <w:rPr>
          <w:sz w:val="16"/>
          <w:szCs w:val="16"/>
        </w:rPr>
      </w:pPr>
    </w:p>
    <w:p>
      <w:pPr>
        <w:shd w:val="clear" w:color="auto" w:fill="FFFFFF"/>
        <w:autoSpaceDE w:val="0"/>
        <w:autoSpaceDN w:val="0"/>
        <w:adjustRightInd w:val="0"/>
        <w:ind w:firstLine="567"/>
        <w:jc w:val="both"/>
      </w:pPr>
      <w:r>
        <w:rPr>
          <w:color w:val="000000"/>
        </w:rPr>
        <w:t>Нові віскозиметри, а також віскозиметри, що експлу-атуються тривалий час, слід періодично піддавати пере-вірювальному калібруванню.</w:t>
      </w:r>
    </w:p>
    <w:p>
      <w:pPr>
        <w:shd w:val="clear" w:color="auto" w:fill="FFFFFF"/>
        <w:autoSpaceDE w:val="0"/>
        <w:autoSpaceDN w:val="0"/>
        <w:adjustRightInd w:val="0"/>
        <w:ind w:firstLine="567"/>
        <w:jc w:val="both"/>
      </w:pPr>
      <w:r>
        <w:rPr>
          <w:color w:val="000000"/>
        </w:rPr>
        <w:t xml:space="preserve">Калібрування полягає у визначенні часу протікання через </w:t>
      </w:r>
      <w:r>
        <w:rPr>
          <w:color w:val="000000"/>
          <w:lang w:val="ru-RU"/>
        </w:rPr>
        <w:t>віскозиметр</w:t>
      </w:r>
      <w:r>
        <w:rPr>
          <w:color w:val="000000"/>
        </w:rPr>
        <w:t xml:space="preserve"> </w:t>
      </w:r>
      <w:r>
        <w:rPr>
          <w:color w:val="000000"/>
          <w:lang w:val="ru-RU"/>
        </w:rPr>
        <w:t>еталонної</w:t>
      </w:r>
      <w:r>
        <w:rPr>
          <w:color w:val="000000"/>
        </w:rPr>
        <w:t xml:space="preserve"> рідини. Перед виконанням ро-боти віскозиметр промивають послідовно петролейним ефі-ром, хромовою сумішшю, водопровідною і дистильованою водою, спиртом і діетиловим ефіром, після чого продувають чистим, сухим повітрям.         </w:t>
      </w:r>
    </w:p>
    <w:p>
      <w:pPr>
        <w:shd w:val="clear" w:color="auto" w:fill="FFFFFF"/>
        <w:autoSpaceDE w:val="0"/>
        <w:autoSpaceDN w:val="0"/>
        <w:adjustRightInd w:val="0"/>
        <w:ind w:firstLine="567"/>
        <w:jc w:val="both"/>
        <w:rPr>
          <w:i/>
          <w:iCs/>
          <w:color w:val="000000"/>
        </w:rPr>
      </w:pPr>
      <w:r>
        <w:rPr>
          <w:color w:val="000000"/>
        </w:rPr>
        <w:t xml:space="preserve">Вибираємо для калібрування </w:t>
      </w:r>
      <w:r>
        <w:rPr>
          <w:color w:val="000000"/>
          <w:lang w:val="ru-RU"/>
        </w:rPr>
        <w:t>віскозиметр</w:t>
      </w:r>
      <w:r>
        <w:rPr>
          <w:color w:val="000000"/>
        </w:rPr>
        <w:t xml:space="preserve"> типу </w:t>
      </w:r>
      <w:r>
        <w:rPr>
          <w:color w:val="000000"/>
          <w:lang w:val="ru-RU"/>
        </w:rPr>
        <w:t>ВПР-2</w:t>
      </w:r>
      <w:r>
        <w:rPr>
          <w:color w:val="000000"/>
        </w:rPr>
        <w:t xml:space="preserve">. На відвідну трубку 3 надягають гумовий шланг, сполучений з грушею, і, затиснувши пальцем коліно 2, перевертають віскозиметр, опускають отвір коліна 1 в посудину з </w:t>
      </w:r>
      <w:r>
        <w:t xml:space="preserve">ета-лонною </w:t>
      </w:r>
      <w:r>
        <w:rPr>
          <w:color w:val="000000"/>
        </w:rPr>
        <w:t>рідиною, засмоктують її у віскозиметр за допо-могою гумової груші до мітки М</w:t>
      </w:r>
      <w:r>
        <w:rPr>
          <w:color w:val="000000"/>
          <w:vertAlign w:val="subscript"/>
        </w:rPr>
        <w:t>2</w:t>
      </w:r>
      <w:r>
        <w:rPr>
          <w:color w:val="000000"/>
        </w:rPr>
        <w:t>, слідкуючи, щоб в розширеннях 4 і 5 не утворювалися розриви рідини. Потім коліно 1 виймають з рідини і знімають шланг з відвідної трубки 3</w:t>
      </w:r>
      <w:r>
        <w:rPr>
          <w:i/>
          <w:iCs/>
          <w:color w:val="000000"/>
        </w:rPr>
        <w:t xml:space="preserve">.   </w:t>
      </w:r>
    </w:p>
    <w:p>
      <w:pPr>
        <w:shd w:val="clear" w:color="auto" w:fill="FFFFFF"/>
        <w:autoSpaceDE w:val="0"/>
        <w:autoSpaceDN w:val="0"/>
        <w:adjustRightInd w:val="0"/>
        <w:ind w:firstLine="567"/>
        <w:jc w:val="both"/>
      </w:pPr>
      <w:r>
        <w:t xml:space="preserve">Установка для </w:t>
      </w:r>
      <w:r>
        <w:rPr>
          <w:color w:val="000000"/>
        </w:rPr>
        <w:t xml:space="preserve">калібрування </w:t>
      </w:r>
      <w:r>
        <w:rPr>
          <w:color w:val="000000"/>
          <w:lang w:val="ru-RU"/>
        </w:rPr>
        <w:t>капілярного віскозиметра та</w:t>
      </w:r>
      <w:r>
        <w:rPr>
          <w:color w:val="000000"/>
        </w:rPr>
        <w:t xml:space="preserve"> </w:t>
      </w:r>
      <w:r>
        <w:t xml:space="preserve">визначення кінематичної  в’язкості  рідини  показана  на рис. 9.2. </w:t>
      </w:r>
    </w:p>
    <w:p>
      <w:pPr>
        <w:shd w:val="clear" w:color="auto" w:fill="FFFFFF"/>
        <w:autoSpaceDE w:val="0"/>
        <w:autoSpaceDN w:val="0"/>
        <w:adjustRightInd w:val="0"/>
        <w:ind w:firstLine="567"/>
        <w:jc w:val="both"/>
        <w:rPr>
          <w:color w:val="000000"/>
          <w:lang w:val="ru-RU"/>
        </w:rPr>
      </w:pPr>
      <w:r>
        <w:rPr>
          <w:color w:val="000000"/>
        </w:rPr>
        <w:t xml:space="preserve">На коліно </w:t>
      </w:r>
      <w:r>
        <w:rPr>
          <w:color w:val="000000"/>
          <w:lang w:val="ru-RU"/>
        </w:rPr>
        <w:t xml:space="preserve">віскозиметра </w:t>
      </w:r>
      <w:r>
        <w:rPr>
          <w:color w:val="000000"/>
        </w:rPr>
        <w:t xml:space="preserve">1 надягають гумову трубку з краном 2 або затискачем; </w:t>
      </w:r>
      <w:r>
        <w:rPr>
          <w:color w:val="000000"/>
          <w:lang w:val="ru-RU"/>
        </w:rPr>
        <w:t>віскозиметр</w:t>
      </w:r>
      <w:r>
        <w:rPr>
          <w:color w:val="000000"/>
        </w:rPr>
        <w:t xml:space="preserve"> </w:t>
      </w:r>
      <w:r>
        <w:rPr>
          <w:color w:val="000000"/>
          <w:lang w:val="ru-RU"/>
        </w:rPr>
        <w:t>занурюють</w:t>
      </w:r>
      <w:r>
        <w:rPr>
          <w:color w:val="000000"/>
        </w:rPr>
        <w:t xml:space="preserve"> в рідинний термостат (водяну баню) 3 так, щоб обидва розширення опинилися в рідині, і закріплюють строго вертикально за допомогою затискача на штативі 4. Іншим затискачем закріплюють термометр 5, низ (баласт) якого повинен бути на одному рівні з серединою резервуара віскозиметра</w:t>
      </w:r>
      <w:r>
        <w:rPr>
          <w:i/>
          <w:iCs/>
          <w:color w:val="000000"/>
        </w:rPr>
        <w:t xml:space="preserve">. </w:t>
      </w:r>
      <w:r>
        <w:rPr>
          <w:color w:val="000000"/>
        </w:rPr>
        <w:t xml:space="preserve">У термостаті встановлюють температуру 20 ± 0,2 </w:t>
      </w:r>
      <w:r>
        <w:rPr>
          <w:color w:val="000000"/>
          <w:sz w:val="26"/>
          <w:szCs w:val="26"/>
        </w:rPr>
        <w:t>°</w:t>
      </w:r>
      <w:r>
        <w:rPr>
          <w:color w:val="000000"/>
        </w:rPr>
        <w:t xml:space="preserve">С за допомогою електронагрівача і </w:t>
      </w:r>
      <w:r>
        <w:rPr>
          <w:color w:val="000000"/>
          <w:lang w:val="ru-RU"/>
        </w:rPr>
        <w:t>віскозиметр</w:t>
      </w:r>
      <w:r>
        <w:rPr>
          <w:color w:val="000000"/>
        </w:rPr>
        <w:t xml:space="preserve"> витримують при цій температурі 10 – 15 хв. Рівномірне  нагрівання води в термостаті забезпечується мішалкою. </w:t>
      </w:r>
      <w:r>
        <w:rPr>
          <w:caps/>
          <w:color w:val="000000"/>
        </w:rPr>
        <w:t>е</w:t>
      </w:r>
      <w:r>
        <w:rPr>
          <w:color w:val="000000"/>
        </w:rPr>
        <w:t xml:space="preserve">лектронагрівач і мішалка на рис. </w:t>
      </w:r>
      <w:r>
        <w:rPr>
          <w:color w:val="000000"/>
          <w:lang w:val="ru-RU"/>
        </w:rPr>
        <w:t>9</w:t>
      </w:r>
      <w:r>
        <w:rPr>
          <w:color w:val="000000"/>
        </w:rPr>
        <w:t>.2 не показані</w:t>
      </w:r>
      <w:r>
        <w:rPr>
          <w:color w:val="000000"/>
          <w:lang w:val="ru-RU"/>
        </w:rPr>
        <w:t>.</w:t>
      </w:r>
    </w:p>
    <w:p>
      <w:pPr>
        <w:shd w:val="clear" w:color="auto" w:fill="FFFFFF"/>
        <w:autoSpaceDE w:val="0"/>
        <w:autoSpaceDN w:val="0"/>
        <w:adjustRightInd w:val="0"/>
        <w:ind w:firstLine="567"/>
        <w:jc w:val="both"/>
        <w:rPr>
          <w:color w:val="000000"/>
          <w:lang w:val="ru-RU"/>
        </w:rPr>
      </w:pPr>
      <w:r>
        <w:rPr>
          <w:color w:val="000000"/>
        </w:rPr>
        <w:t>Потім гумовою грушею (вакуумним насосом) 6, приєднаними до гумової трубки, засмоктують рідину у верхнє розширення приблизно до 1/3 його висоти</w:t>
      </w:r>
      <w:r>
        <w:rPr>
          <w:smallCaps/>
          <w:color w:val="000000"/>
        </w:rPr>
        <w:t xml:space="preserve">, </w:t>
      </w:r>
      <w:r>
        <w:rPr>
          <w:color w:val="000000"/>
        </w:rPr>
        <w:t>слідкуючи, щоб не утворилося розривів рідини або бульбашок повітря. Припинивши засмоктування, дають рідині стікати в нижнє розширення і спостерігають опускан-</w:t>
      </w:r>
    </w:p>
    <w:p>
      <w:pPr>
        <w:shd w:val="clear" w:color="auto" w:fill="FFFFFF"/>
        <w:autoSpaceDE w:val="0"/>
        <w:autoSpaceDN w:val="0"/>
        <w:adjustRightInd w:val="0"/>
        <w:ind w:firstLine="567"/>
        <w:jc w:val="both"/>
        <w:rPr>
          <w:color w:val="000000"/>
          <w:sz w:val="8"/>
          <w:szCs w:val="8"/>
          <w:lang w:val="ru-RU"/>
        </w:rPr>
      </w:pPr>
    </w:p>
    <w:p>
      <w:pPr>
        <w:shd w:val="clear" w:color="auto" w:fill="FFFFFF"/>
        <w:autoSpaceDE w:val="0"/>
        <w:autoSpaceDN w:val="0"/>
        <w:adjustRightInd w:val="0"/>
        <w:spacing w:line="40" w:lineRule="exact"/>
        <w:ind w:firstLine="567"/>
        <w:jc w:val="both"/>
        <w:rPr>
          <w:color w:val="000000"/>
          <w:lang w:val="ru-RU"/>
        </w:rPr>
      </w:pPr>
    </w:p>
    <w:p>
      <w:pPr>
        <w:shd w:val="clear" w:color="auto" w:fill="FFFFFF"/>
        <w:autoSpaceDE w:val="0"/>
        <w:autoSpaceDN w:val="0"/>
        <w:adjustRightInd w:val="0"/>
        <w:spacing w:line="204" w:lineRule="auto"/>
        <w:jc w:val="center"/>
        <w:rPr>
          <w:color w:val="000000"/>
        </w:rPr>
      </w:pPr>
      <w:r>
        <mc:AlternateContent>
          <mc:Choice Requires="wps">
            <w:drawing>
              <wp:anchor distT="0" distB="0" distL="114300" distR="114300" simplePos="0" relativeHeight="251664384" behindDoc="0" locked="0" layoutInCell="1" allowOverlap="1">
                <wp:simplePos x="0" y="0"/>
                <wp:positionH relativeFrom="column">
                  <wp:posOffset>70485</wp:posOffset>
                </wp:positionH>
                <wp:positionV relativeFrom="paragraph">
                  <wp:posOffset>27305</wp:posOffset>
                </wp:positionV>
                <wp:extent cx="819150" cy="3622675"/>
                <wp:effectExtent l="0" t="0" r="635" b="0"/>
                <wp:wrapNone/>
                <wp:docPr id="12" name="Text Box 83"/>
                <wp:cNvGraphicFramePr/>
                <a:graphic xmlns:a="http://schemas.openxmlformats.org/drawingml/2006/main">
                  <a:graphicData uri="http://schemas.microsoft.com/office/word/2010/wordprocessingShape">
                    <wps:wsp>
                      <wps:cNvSpPr txBox="1">
                        <a:spLocks noChangeArrowheads="1"/>
                      </wps:cNvSpPr>
                      <wps:spPr bwMode="auto">
                        <a:xfrm>
                          <a:off x="0" y="0"/>
                          <a:ext cx="818984" cy="3622675"/>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83" o:spid="_x0000_s1026" o:spt="202" type="#_x0000_t202" style="position:absolute;left:0pt;margin-left:5.55pt;margin-top:2.15pt;height:285.25pt;width:64.5pt;z-index:251664384;mso-width-relative:page;mso-height-relative:page;" fillcolor="#FFFFFF" filled="t" stroked="f" coordsize="21600,21600" o:gfxdata="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CUFbTVAAAACAEA&#10;AA8AAAAAAAAAAQAgAAAAIgAAAGRycy9kb3ducmV2LnhtbFBLAQIUABQAAAAIAIdO4kCtMhOjHQIA&#10;AD8EAAAOAAAAAAAAAAEAIAAAACQBAABkcnMvZTJvRG9jLnhtbFBLBQYAAAAABgAGAFkBAACzBQAA&#10;AAA=&#10;">
                <v:fill on="t" focussize="0,0"/>
                <v:stroke on="f"/>
                <v:imagedata o:title=""/>
                <o:lock v:ext="edit" aspectratio="f"/>
                <v:textbox>
                  <w:txbxContent>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1638300</wp:posOffset>
                </wp:positionH>
                <wp:positionV relativeFrom="paragraph">
                  <wp:posOffset>1073785</wp:posOffset>
                </wp:positionV>
                <wp:extent cx="571500" cy="342900"/>
                <wp:effectExtent l="3810" t="2540" r="0" b="0"/>
                <wp:wrapNone/>
                <wp:docPr id="11" name="Text Box 84"/>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84" o:spid="_x0000_s1026" o:spt="202" type="#_x0000_t202" style="position:absolute;left:0pt;margin-left:129pt;margin-top:84.55pt;height:27pt;width:45pt;z-index:251665408;mso-width-relative:page;mso-height-relative:page;" fillcolor="#FFFFFF" filled="t" stroked="f" coordsize="21600,21600" o:gfxdata="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ocRX2AAAAAsBAAAP&#10;AAAAAAAAAAEAIAAAACIAAABkcnMvZG93bnJldi54bWxQSwECFAAUAAAACACHTuJAHnHp/xgCAAA+&#10;BAAADgAAAAAAAAABACAAAAAnAQAAZHJzL2Uyb0RvYy54bWxQSwUGAAAAAAYABgBZAQAAsQUAAAAA&#10;">
                <v:fill on="t" focussize="0,0"/>
                <v:stroke on="f"/>
                <v:imagedata o:title=""/>
                <o:lock v:ext="edit" aspectratio="f"/>
                <v:textbox>
                  <w:txbxContent>
                    <w:p/>
                  </w:txbxContent>
                </v:textbox>
              </v:shape>
            </w:pict>
          </mc:Fallback>
        </mc:AlternateContent>
      </w:r>
      <w:r>
        <w:rPr>
          <w:color w:val="000000"/>
        </w:rPr>
        <mc:AlternateContent>
          <mc:Choice Requires="wps">
            <w:drawing>
              <wp:anchor distT="0" distB="0" distL="114300" distR="114300" simplePos="0" relativeHeight="251666432" behindDoc="0" locked="0" layoutInCell="1" allowOverlap="1">
                <wp:simplePos x="0" y="0"/>
                <wp:positionH relativeFrom="column">
                  <wp:posOffset>1600200</wp:posOffset>
                </wp:positionH>
                <wp:positionV relativeFrom="paragraph">
                  <wp:posOffset>5715</wp:posOffset>
                </wp:positionV>
                <wp:extent cx="114300" cy="126365"/>
                <wp:effectExtent l="3810" t="1270" r="0" b="0"/>
                <wp:wrapNone/>
                <wp:docPr id="10" name="Text Box 86"/>
                <wp:cNvGraphicFramePr/>
                <a:graphic xmlns:a="http://schemas.openxmlformats.org/drawingml/2006/main">
                  <a:graphicData uri="http://schemas.microsoft.com/office/word/2010/wordprocessingShape">
                    <wps:wsp>
                      <wps:cNvSpPr txBox="1">
                        <a:spLocks noChangeArrowheads="1"/>
                      </wps:cNvSpPr>
                      <wps:spPr bwMode="auto">
                        <a:xfrm>
                          <a:off x="0" y="0"/>
                          <a:ext cx="114300" cy="126365"/>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shape id="Text Box 86" o:spid="_x0000_s1026" o:spt="202" type="#_x0000_t202" style="position:absolute;left:0pt;margin-left:126pt;margin-top:0.45pt;height:9.95pt;width:9pt;z-index:251666432;mso-width-relative:page;mso-height-relative:page;" fillcolor="#FFFFFF" filled="t" stroked="f" coordsize="21600,21600" o:gfxdata="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A3YULVAAAABwEAAA8A&#10;AAAAAAAAAQAgAAAAIgAAAGRycy9kb3ducmV2LnhtbFBLAQIUABQAAAAIAIdO4kCD3ZKOGgIAAD4E&#10;AAAOAAAAAAAAAAEAIAAAACQBAABkcnMvZTJvRG9jLnhtbFBLBQYAAAAABgAGAFkBAACwBQAAAAA=&#10;">
                <v:fill on="t" focussize="0,0"/>
                <v:stroke on="f"/>
                <v:imagedata o:title=""/>
                <o:lock v:ext="edit" aspectratio="f"/>
                <v:textbox>
                  <w:txbxContent>
                    <w:p/>
                  </w:txbxContent>
                </v:textbox>
              </v:shape>
            </w:pict>
          </mc:Fallback>
        </mc:AlternateContent>
      </w:r>
      <w:r>
        <w:rPr>
          <w:color w:val="000000"/>
        </w:rPr>
        <w:drawing>
          <wp:inline distT="0" distB="0" distL="0" distR="0">
            <wp:extent cx="2958465" cy="3629660"/>
            <wp:effectExtent l="0" t="0" r="0" b="8890"/>
            <wp:docPr id="42" name="Рисунок 42" descr="Рисс 2 --до 5-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Рисс 2 --до 5-ї"/>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960426" cy="3631724"/>
                    </a:xfrm>
                    <a:prstGeom prst="rect">
                      <a:avLst/>
                    </a:prstGeom>
                    <a:noFill/>
                    <a:ln>
                      <a:noFill/>
                    </a:ln>
                  </pic:spPr>
                </pic:pic>
              </a:graphicData>
            </a:graphic>
          </wp:inline>
        </w:drawing>
      </w:r>
    </w:p>
    <w:p>
      <w:pPr>
        <w:shd w:val="clear" w:color="auto" w:fill="FFFFFF"/>
        <w:autoSpaceDE w:val="0"/>
        <w:autoSpaceDN w:val="0"/>
        <w:adjustRightInd w:val="0"/>
        <w:spacing w:line="204" w:lineRule="auto"/>
        <w:ind w:firstLine="567"/>
        <w:jc w:val="both"/>
        <w:rPr>
          <w:color w:val="000000"/>
          <w:sz w:val="16"/>
          <w:szCs w:val="16"/>
        </w:rPr>
      </w:pPr>
    </w:p>
    <w:p>
      <w:pPr>
        <w:shd w:val="clear" w:color="auto" w:fill="FFFFFF"/>
        <w:autoSpaceDE w:val="0"/>
        <w:autoSpaceDN w:val="0"/>
        <w:adjustRightInd w:val="0"/>
        <w:ind w:left="142" w:right="140"/>
        <w:jc w:val="both"/>
        <w:rPr>
          <w:color w:val="000000"/>
          <w:lang w:val="ru-RU"/>
        </w:rPr>
      </w:pPr>
      <w:r>
        <w:t xml:space="preserve">1 – капілярний віскозиметр (типу ВПР-2), 2 – </w:t>
      </w:r>
      <w:r>
        <w:rPr>
          <w:color w:val="000000"/>
        </w:rPr>
        <w:t>кран (затискач), 3 – водяна баня (термостат), 4 – штатив,</w:t>
      </w:r>
      <w:r>
        <w:rPr>
          <w:color w:val="000000"/>
          <w:lang w:val="ru-RU"/>
        </w:rPr>
        <w:t xml:space="preserve"> </w:t>
      </w:r>
    </w:p>
    <w:p>
      <w:pPr>
        <w:shd w:val="clear" w:color="auto" w:fill="FFFFFF"/>
        <w:autoSpaceDE w:val="0"/>
        <w:autoSpaceDN w:val="0"/>
        <w:adjustRightInd w:val="0"/>
        <w:ind w:left="142" w:right="140"/>
        <w:jc w:val="both"/>
      </w:pPr>
      <w:r>
        <w:rPr>
          <w:color w:val="000000"/>
          <w:lang w:val="ru-RU"/>
        </w:rPr>
        <w:t xml:space="preserve">5 – </w:t>
      </w:r>
      <w:r>
        <w:rPr>
          <w:color w:val="000000"/>
        </w:rPr>
        <w:t xml:space="preserve">термометр, </w:t>
      </w:r>
      <w:r>
        <w:t xml:space="preserve">6 – гумова груша </w:t>
      </w:r>
    </w:p>
    <w:p>
      <w:pPr>
        <w:shd w:val="clear" w:color="auto" w:fill="FFFFFF"/>
        <w:autoSpaceDE w:val="0"/>
        <w:autoSpaceDN w:val="0"/>
        <w:adjustRightInd w:val="0"/>
        <w:ind w:firstLine="567"/>
        <w:jc w:val="both"/>
        <w:rPr>
          <w:color w:val="000000"/>
          <w:sz w:val="18"/>
          <w:szCs w:val="18"/>
          <w:lang w:val="ru-RU"/>
        </w:rPr>
      </w:pPr>
      <w:r>
        <w:rPr>
          <w:color w:val="000000"/>
          <w:sz w:val="18"/>
          <w:szCs w:val="18"/>
          <w:lang w:val="ru-RU"/>
        </w:rPr>
        <w:t xml:space="preserve">  </w:t>
      </w:r>
    </w:p>
    <w:p>
      <w:pPr>
        <w:shd w:val="clear" w:color="auto" w:fill="FFFFFF"/>
        <w:autoSpaceDE w:val="0"/>
        <w:autoSpaceDN w:val="0"/>
        <w:adjustRightInd w:val="0"/>
        <w:jc w:val="both"/>
      </w:pPr>
      <w:r>
        <w:rPr>
          <w:color w:val="000000"/>
        </w:rPr>
        <w:t xml:space="preserve">Рисунок 9.2 – Установка </w:t>
      </w:r>
      <w:r>
        <w:t xml:space="preserve">для </w:t>
      </w:r>
      <w:r>
        <w:rPr>
          <w:color w:val="000000"/>
        </w:rPr>
        <w:t xml:space="preserve">калібрування </w:t>
      </w:r>
      <w:r>
        <w:rPr>
          <w:color w:val="000000"/>
          <w:lang w:val="ru-RU"/>
        </w:rPr>
        <w:t>капілярного віскозиметра та</w:t>
      </w:r>
      <w:r>
        <w:rPr>
          <w:color w:val="000000"/>
        </w:rPr>
        <w:t xml:space="preserve"> </w:t>
      </w:r>
      <w:r>
        <w:t>визначення кінематичної в’язкості рідини</w:t>
      </w:r>
    </w:p>
    <w:p>
      <w:pPr>
        <w:shd w:val="clear" w:color="auto" w:fill="FFFFFF"/>
        <w:autoSpaceDE w:val="0"/>
        <w:autoSpaceDN w:val="0"/>
        <w:adjustRightInd w:val="0"/>
        <w:jc w:val="both"/>
        <w:rPr>
          <w:color w:val="000000"/>
        </w:rPr>
      </w:pPr>
    </w:p>
    <w:p>
      <w:pPr>
        <w:shd w:val="clear" w:color="auto" w:fill="FFFFFF"/>
        <w:autoSpaceDE w:val="0"/>
        <w:autoSpaceDN w:val="0"/>
        <w:adjustRightInd w:val="0"/>
        <w:jc w:val="both"/>
      </w:pPr>
      <w:r>
        <w:rPr>
          <w:color w:val="000000"/>
        </w:rPr>
        <w:t>ня рівня рідини. Як тільки рівень витікаючої  рідини дійде до мітки М</w:t>
      </w:r>
      <w:r>
        <w:rPr>
          <w:color w:val="000000"/>
          <w:vertAlign w:val="subscript"/>
        </w:rPr>
        <w:t>1</w:t>
      </w:r>
      <w:r>
        <w:rPr>
          <w:i/>
          <w:iCs/>
          <w:color w:val="000000"/>
        </w:rPr>
        <w:t xml:space="preserve">, </w:t>
      </w:r>
      <w:r>
        <w:rPr>
          <w:color w:val="000000"/>
        </w:rPr>
        <w:t>включають секундомір; коли рівень рідини досягне мітки М</w:t>
      </w:r>
      <w:r>
        <w:rPr>
          <w:color w:val="000000"/>
          <w:vertAlign w:val="subscript"/>
        </w:rPr>
        <w:t>2</w:t>
      </w:r>
      <w:r>
        <w:rPr>
          <w:color w:val="000000"/>
        </w:rPr>
        <w:t xml:space="preserve">, зупиняють секундомір. Записавши час витікання рідини, повторюють визначення не менше, ніж чотири рази. Потім </w:t>
      </w:r>
      <w:r>
        <w:rPr>
          <w:color w:val="000000"/>
          <w:lang w:val="ru-RU"/>
        </w:rPr>
        <w:t>віскозиметр</w:t>
      </w:r>
      <w:r>
        <w:rPr>
          <w:color w:val="000000"/>
        </w:rPr>
        <w:t xml:space="preserve"> миють, сушать, знову заповнюють ета-лонною рідиною і знову проводять не менше чотирьох ви-мірювань.   </w:t>
      </w:r>
    </w:p>
    <w:p>
      <w:pPr>
        <w:shd w:val="clear" w:color="auto" w:fill="FFFFFF"/>
        <w:autoSpaceDE w:val="0"/>
        <w:autoSpaceDN w:val="0"/>
        <w:adjustRightInd w:val="0"/>
        <w:ind w:firstLine="567"/>
        <w:jc w:val="both"/>
      </w:pPr>
      <w:r>
        <w:rPr>
          <w:color w:val="000000"/>
        </w:rPr>
        <w:t xml:space="preserve">Якщо різниця між середнім часом двох дослідів не перевищує 0,3 %, то знаходять середнє арифметичне часу витікання τ </w:t>
      </w:r>
      <w:r>
        <w:t xml:space="preserve">еталонної </w:t>
      </w:r>
      <w:r>
        <w:rPr>
          <w:color w:val="000000"/>
        </w:rPr>
        <w:t>рідини в обох дослідах і обчислюють постійну віскозиметра:</w:t>
      </w:r>
    </w:p>
    <w:p>
      <w:pPr>
        <w:shd w:val="clear" w:color="auto" w:fill="FFFFFF"/>
        <w:autoSpaceDE w:val="0"/>
        <w:autoSpaceDN w:val="0"/>
        <w:adjustRightInd w:val="0"/>
        <w:rPr>
          <w:color w:val="000000"/>
          <w:lang w:val="ru-RU"/>
        </w:rPr>
      </w:pPr>
      <w:r>
        <w:rPr>
          <w:iCs/>
          <w:color w:val="000000"/>
        </w:rPr>
        <w:t xml:space="preserve">                   </w:t>
      </w:r>
      <w:r>
        <w:rPr>
          <w:iCs/>
          <w:color w:val="000000"/>
          <w:position w:val="-20"/>
        </w:rPr>
        <w:object>
          <v:shape id="_x0000_i1058" o:spt="75" type="#_x0000_t75" style="height:0pt;width:67pt;" o:ole="t" filled="f" o:preferrelative="t" stroked="f" coordsize="21600,21600">
            <v:path/>
            <v:fill on="f" focussize="0,0"/>
            <v:stroke on="f" joinstyle="miter"/>
            <v:imagedata r:id="rId85" o:title=""/>
            <o:lock v:ext="edit" aspectratio="t"/>
            <w10:wrap type="none"/>
            <w10:anchorlock/>
          </v:shape>
          <o:OLEObject Type="Embed" ProgID="Equation.3" ShapeID="_x0000_i1058" DrawAspect="Content" ObjectID="_1468075760" r:id="rId84">
            <o:LockedField>false</o:LockedField>
          </o:OLEObject>
        </w:object>
      </w:r>
      <w:r>
        <w:rPr>
          <w:iCs/>
          <w:color w:val="000000"/>
        </w:rPr>
        <w:t xml:space="preserve"> ,</w:t>
      </w:r>
      <w:r>
        <w:rPr>
          <w:i/>
          <w:iCs/>
          <w:color w:val="000000"/>
        </w:rPr>
        <w:t xml:space="preserve"> </w:t>
      </w:r>
      <w:r>
        <w:rPr>
          <w:i/>
          <w:iCs/>
          <w:color w:val="000000"/>
          <w:lang w:val="ru-RU"/>
        </w:rPr>
        <w:t xml:space="preserve">  </w:t>
      </w:r>
      <w:r>
        <w:rPr>
          <w:color w:val="000000"/>
        </w:rPr>
        <w:t xml:space="preserve">сСт/с   </w:t>
      </w:r>
      <w:r>
        <w:rPr>
          <w:color w:val="000000"/>
        </w:rPr>
        <w:tab/>
      </w:r>
      <w:r>
        <w:rPr>
          <w:color w:val="000000"/>
          <w:lang w:val="ru-RU"/>
        </w:rPr>
        <w:tab/>
      </w:r>
      <w:r>
        <w:rPr>
          <w:color w:val="000000"/>
          <w:lang w:val="ru-RU"/>
        </w:rPr>
        <w:t xml:space="preserve">          </w:t>
      </w:r>
      <w:r>
        <w:rPr>
          <w:color w:val="000000"/>
        </w:rPr>
        <w:t>(9.3)</w:t>
      </w:r>
      <w:r>
        <w:rPr>
          <w:color w:val="000000"/>
        </w:rPr>
        <w:tab/>
      </w:r>
    </w:p>
    <w:p>
      <w:pPr>
        <w:shd w:val="clear" w:color="auto" w:fill="FFFFFF"/>
        <w:autoSpaceDE w:val="0"/>
        <w:autoSpaceDN w:val="0"/>
        <w:adjustRightInd w:val="0"/>
        <w:spacing w:line="204" w:lineRule="auto"/>
        <w:ind w:left="1134" w:firstLine="567"/>
        <w:jc w:val="both"/>
        <w:rPr>
          <w:color w:val="000000"/>
          <w:sz w:val="18"/>
          <w:szCs w:val="18"/>
        </w:rPr>
      </w:pPr>
      <w:r>
        <w:rPr>
          <w:color w:val="000000"/>
        </w:rPr>
        <w:tab/>
      </w:r>
    </w:p>
    <w:p>
      <w:pPr>
        <w:pStyle w:val="2"/>
        <w:spacing w:line="240" w:lineRule="auto"/>
        <w:rPr>
          <w:sz w:val="24"/>
          <w:szCs w:val="24"/>
        </w:rPr>
      </w:pPr>
      <w:r>
        <w:rPr>
          <w:color w:val="000000"/>
          <w:sz w:val="24"/>
          <w:szCs w:val="24"/>
        </w:rPr>
        <w:t xml:space="preserve">Визначення кінематичної в’язкості </w:t>
      </w:r>
      <w:r>
        <w:rPr>
          <w:color w:val="000000"/>
          <w:sz w:val="24"/>
          <w:szCs w:val="24"/>
          <w:lang w:val="uk-UA"/>
        </w:rPr>
        <w:t>та обробка результатів досліду</w:t>
      </w:r>
    </w:p>
    <w:p>
      <w:pPr>
        <w:shd w:val="clear" w:color="auto" w:fill="FFFFFF"/>
        <w:autoSpaceDE w:val="0"/>
        <w:autoSpaceDN w:val="0"/>
        <w:adjustRightInd w:val="0"/>
        <w:jc w:val="center"/>
        <w:rPr>
          <w:sz w:val="14"/>
          <w:szCs w:val="14"/>
        </w:rPr>
      </w:pPr>
      <w:r>
        <w:rPr>
          <w:color w:val="000000"/>
          <w:sz w:val="14"/>
          <w:szCs w:val="14"/>
        </w:rPr>
        <w:t xml:space="preserve">  </w:t>
      </w:r>
    </w:p>
    <w:p>
      <w:pPr>
        <w:shd w:val="clear" w:color="auto" w:fill="FFFFFF"/>
        <w:autoSpaceDE w:val="0"/>
        <w:autoSpaceDN w:val="0"/>
        <w:adjustRightInd w:val="0"/>
        <w:spacing w:line="300" w:lineRule="exact"/>
        <w:ind w:firstLine="567"/>
        <w:jc w:val="both"/>
        <w:rPr>
          <w:color w:val="000000"/>
        </w:rPr>
      </w:pPr>
      <w:r>
        <w:rPr>
          <w:color w:val="000000"/>
        </w:rPr>
        <w:t xml:space="preserve">1) Визначають час протікання через віскозиметр до-сліджуваної рідини для кожної температури аналогічно, як і при калібруванні. </w:t>
      </w:r>
    </w:p>
    <w:p>
      <w:pPr>
        <w:shd w:val="clear" w:color="auto" w:fill="FFFFFF"/>
        <w:autoSpaceDE w:val="0"/>
        <w:autoSpaceDN w:val="0"/>
        <w:adjustRightInd w:val="0"/>
        <w:spacing w:line="300" w:lineRule="exact"/>
        <w:ind w:firstLine="567"/>
        <w:jc w:val="both"/>
        <w:rPr>
          <w:color w:val="000000"/>
        </w:rPr>
      </w:pPr>
      <w:r>
        <w:rPr>
          <w:color w:val="000000"/>
        </w:rPr>
        <w:t>2) При кожній температурі визначення часу витікання рідини проводять не менше 3 разів.</w:t>
      </w:r>
    </w:p>
    <w:p>
      <w:pPr>
        <w:shd w:val="clear" w:color="auto" w:fill="FFFFFF"/>
        <w:autoSpaceDE w:val="0"/>
        <w:autoSpaceDN w:val="0"/>
        <w:adjustRightInd w:val="0"/>
        <w:spacing w:line="160" w:lineRule="exact"/>
        <w:ind w:firstLine="567"/>
        <w:jc w:val="both"/>
        <w:rPr>
          <w:color w:val="000000"/>
          <w:sz w:val="14"/>
          <w:szCs w:val="14"/>
        </w:rPr>
      </w:pPr>
    </w:p>
    <w:p>
      <w:pPr>
        <w:shd w:val="clear" w:color="auto" w:fill="FFFFFF"/>
        <w:autoSpaceDE w:val="0"/>
        <w:autoSpaceDN w:val="0"/>
        <w:adjustRightInd w:val="0"/>
        <w:spacing w:line="300" w:lineRule="exact"/>
        <w:ind w:firstLine="567"/>
        <w:jc w:val="both"/>
      </w:pPr>
      <w:r>
        <w:rPr>
          <w:color w:val="000000"/>
        </w:rPr>
        <w:t xml:space="preserve">3) Час витримки віскозиметра з досліджуваною рідиною в термостаті слід збільшувати з  підвищенням температури проведення досліду (від 10 хв при 20 °С до 20 хв при 100 °С).  </w:t>
      </w:r>
    </w:p>
    <w:p>
      <w:pPr>
        <w:shd w:val="clear" w:color="auto" w:fill="FFFFFF"/>
        <w:autoSpaceDE w:val="0"/>
        <w:autoSpaceDN w:val="0"/>
        <w:adjustRightInd w:val="0"/>
        <w:ind w:firstLine="567"/>
        <w:jc w:val="both"/>
        <w:rPr>
          <w:color w:val="000000"/>
        </w:rPr>
      </w:pPr>
      <w:r>
        <w:rPr>
          <w:color w:val="000000"/>
        </w:rPr>
        <w:t>4)</w:t>
      </w:r>
      <w:r>
        <w:rPr>
          <w:color w:val="000000"/>
          <w:sz w:val="16"/>
          <w:szCs w:val="16"/>
          <w:vertAlign w:val="subscript"/>
        </w:rPr>
        <w:t xml:space="preserve"> </w:t>
      </w:r>
      <w:r>
        <w:rPr>
          <w:color w:val="000000"/>
        </w:rPr>
        <w:t>Середню арифметичну величину часу витікання рідини у віскозиметрі визначають з точністю до 0,1 с і об-числюють кінематичну в</w:t>
      </w:r>
      <w:r>
        <w:rPr>
          <w:color w:val="000000"/>
          <w:lang w:val="en-US"/>
        </w:rPr>
        <w:t>’</w:t>
      </w:r>
      <w:r>
        <w:rPr>
          <w:color w:val="000000"/>
        </w:rPr>
        <w:t xml:space="preserve">язкість (в сСт) за формулою: </w:t>
      </w:r>
    </w:p>
    <w:p>
      <w:pPr>
        <w:shd w:val="clear" w:color="auto" w:fill="FFFFFF"/>
        <w:autoSpaceDE w:val="0"/>
        <w:autoSpaceDN w:val="0"/>
        <w:adjustRightInd w:val="0"/>
      </w:pPr>
      <w:r>
        <w:rPr>
          <w:iCs/>
          <w:color w:val="000000"/>
        </w:rPr>
        <w:t xml:space="preserve">          ν = С</w:t>
      </w:r>
      <w:r>
        <w:rPr>
          <w:b/>
          <w:iCs/>
          <w:color w:val="000000"/>
          <w:vertAlign w:val="superscript"/>
        </w:rPr>
        <w:t>.</w:t>
      </w:r>
      <w:r>
        <w:rPr>
          <w:color w:val="000000"/>
        </w:rPr>
        <w:t>τ</w:t>
      </w:r>
      <w:r>
        <w:rPr>
          <w:color w:val="000000"/>
          <w:vertAlign w:val="subscript"/>
        </w:rPr>
        <w:t>ср</w:t>
      </w:r>
      <w:r>
        <w:rPr>
          <w:b/>
          <w:color w:val="000000"/>
          <w:vertAlign w:val="superscript"/>
        </w:rPr>
        <w:t>.</w:t>
      </w:r>
      <w:r>
        <w:rPr>
          <w:color w:val="000000"/>
          <w:lang w:val="en-US"/>
        </w:rPr>
        <w:t>K</w:t>
      </w:r>
      <w:r>
        <w:rPr>
          <w:color w:val="000000"/>
        </w:rPr>
        <w:t xml:space="preserve">  ,</w:t>
      </w:r>
      <w:r>
        <w:rPr>
          <w:color w:val="000000"/>
        </w:rPr>
        <w:tab/>
      </w:r>
      <w:r>
        <w:rPr>
          <w:color w:val="000000"/>
        </w:rPr>
        <w:t xml:space="preserve">    </w:t>
      </w:r>
      <w:r>
        <w:rPr>
          <w:color w:val="000000"/>
        </w:rPr>
        <w:tab/>
      </w:r>
      <w:r>
        <w:rPr>
          <w:color w:val="000000"/>
        </w:rPr>
        <w:t xml:space="preserve">     </w:t>
      </w:r>
      <w:r>
        <w:rPr>
          <w:color w:val="000000"/>
        </w:rPr>
        <w:tab/>
      </w:r>
      <w:r>
        <w:rPr>
          <w:color w:val="000000"/>
        </w:rPr>
        <w:t xml:space="preserve">  </w:t>
      </w:r>
      <w:r>
        <w:rPr>
          <w:color w:val="000000"/>
        </w:rPr>
        <w:tab/>
      </w:r>
      <w:r>
        <w:rPr>
          <w:color w:val="000000"/>
        </w:rPr>
        <w:t xml:space="preserve">                (9.4)</w:t>
      </w:r>
    </w:p>
    <w:p>
      <w:pPr>
        <w:shd w:val="clear" w:color="auto" w:fill="FFFFFF"/>
        <w:autoSpaceDE w:val="0"/>
        <w:autoSpaceDN w:val="0"/>
        <w:adjustRightInd w:val="0"/>
        <w:jc w:val="both"/>
        <w:rPr>
          <w:color w:val="000000"/>
        </w:rPr>
      </w:pPr>
      <w:r>
        <w:rPr>
          <w:color w:val="000000"/>
        </w:rPr>
        <w:t xml:space="preserve">де </w:t>
      </w:r>
      <w:r>
        <w:rPr>
          <w:iCs/>
          <w:color w:val="000000"/>
        </w:rPr>
        <w:t xml:space="preserve">С – постійна </w:t>
      </w:r>
      <w:r>
        <w:rPr>
          <w:color w:val="000000"/>
        </w:rPr>
        <w:t>віскозиметра, сСт/с; τ</w:t>
      </w:r>
      <w:r>
        <w:rPr>
          <w:color w:val="000000"/>
          <w:vertAlign w:val="subscript"/>
        </w:rPr>
        <w:t>ср</w:t>
      </w:r>
      <w:r>
        <w:rPr>
          <w:color w:val="000000"/>
        </w:rPr>
        <w:t xml:space="preserve"> </w:t>
      </w:r>
      <w:r>
        <w:rPr>
          <w:iCs/>
          <w:color w:val="000000"/>
        </w:rPr>
        <w:t>–</w:t>
      </w:r>
      <w:r>
        <w:rPr>
          <w:color w:val="000000"/>
        </w:rPr>
        <w:t xml:space="preserve"> середнє арифметичне значення  часу витікання рідини для кожної температури, </w:t>
      </w:r>
      <w:r>
        <w:rPr>
          <w:color w:val="000000"/>
          <w:lang w:val="en-US"/>
        </w:rPr>
        <w:t>c</w:t>
      </w:r>
      <w:r>
        <w:rPr>
          <w:color w:val="000000"/>
        </w:rPr>
        <w:t xml:space="preserve">; </w:t>
      </w:r>
      <w:r>
        <w:rPr>
          <w:iCs/>
          <w:color w:val="000000"/>
          <w:lang w:val="en-US"/>
        </w:rPr>
        <w:t>K</w:t>
      </w:r>
      <w:r>
        <w:rPr>
          <w:i/>
          <w:iCs/>
          <w:color w:val="000000"/>
        </w:rPr>
        <w:t xml:space="preserve"> </w:t>
      </w:r>
      <w:r>
        <w:rPr>
          <w:iCs/>
          <w:color w:val="000000"/>
        </w:rPr>
        <w:t>–</w:t>
      </w:r>
      <w:r>
        <w:rPr>
          <w:color w:val="000000"/>
        </w:rPr>
        <w:t xml:space="preserve">  коефіцієнт, що враховує зміну гідро-статичного напору рідини в результаті її розширення при нагріванні; для ВПР-1 </w:t>
      </w:r>
      <w:r>
        <w:rPr>
          <w:iCs/>
          <w:color w:val="000000"/>
          <w:lang w:val="en-US"/>
        </w:rPr>
        <w:t>K</w:t>
      </w:r>
      <w:r>
        <w:rPr>
          <w:color w:val="000000"/>
        </w:rPr>
        <w:t xml:space="preserve"> = 1;  для   ВПР-2   </w:t>
      </w:r>
      <w:r>
        <w:rPr>
          <w:iCs/>
          <w:color w:val="000000"/>
          <w:lang w:val="en-US"/>
        </w:rPr>
        <w:t>K</w:t>
      </w:r>
      <w:r>
        <w:rPr>
          <w:iCs/>
          <w:color w:val="000000"/>
        </w:rPr>
        <w:t xml:space="preserve"> </w:t>
      </w:r>
      <w:r>
        <w:rPr>
          <w:color w:val="000000"/>
        </w:rPr>
        <w:t xml:space="preserve"> =  1 ± 0,00004</w:t>
      </w:r>
      <w:r>
        <w:rPr>
          <w:b/>
          <w:color w:val="000000"/>
          <w:vertAlign w:val="superscript"/>
        </w:rPr>
        <w:t>.</w:t>
      </w:r>
      <w:r>
        <w:rPr>
          <w:color w:val="000000"/>
        </w:rPr>
        <w:t>Δ</w:t>
      </w:r>
      <w:r>
        <w:rPr>
          <w:color w:val="000000"/>
          <w:lang w:val="en-US"/>
        </w:rPr>
        <w:t>t</w:t>
      </w:r>
      <w:r>
        <w:rPr>
          <w:color w:val="000000"/>
        </w:rPr>
        <w:t xml:space="preserve">  (Δ</w:t>
      </w:r>
      <w:r>
        <w:rPr>
          <w:color w:val="000000"/>
          <w:lang w:val="en-US"/>
        </w:rPr>
        <w:t>t</w:t>
      </w:r>
      <w:r>
        <w:rPr>
          <w:color w:val="000000"/>
        </w:rPr>
        <w:t xml:space="preserve"> – різниця між температурою рідини при наповненні віскозиметра і при визначенні в’язкості).</w:t>
      </w:r>
    </w:p>
    <w:p>
      <w:pPr>
        <w:shd w:val="clear" w:color="auto" w:fill="FFFFFF"/>
        <w:autoSpaceDE w:val="0"/>
        <w:autoSpaceDN w:val="0"/>
        <w:adjustRightInd w:val="0"/>
        <w:spacing w:line="180" w:lineRule="exact"/>
        <w:jc w:val="both"/>
        <w:rPr>
          <w:color w:val="000000"/>
          <w:sz w:val="14"/>
          <w:szCs w:val="14"/>
        </w:rPr>
      </w:pPr>
    </w:p>
    <w:p>
      <w:pPr>
        <w:spacing w:line="320" w:lineRule="exact"/>
        <w:ind w:firstLine="567"/>
        <w:jc w:val="both"/>
        <w:rPr>
          <w:b/>
          <w:u w:val="single"/>
        </w:rPr>
      </w:pPr>
      <w:r>
        <w:t xml:space="preserve">5) За результатами проведених дослідів будують графік залежності </w:t>
      </w:r>
      <w:r>
        <w:rPr>
          <w:position w:val="-12"/>
        </w:rPr>
        <w:object>
          <v:shape id="_x0000_i1059" o:spt="75" type="#_x0000_t75" style="height:0pt;width:0pt;" o:ole="t" fillcolor="#FFFFFF" filled="f" o:preferrelative="t" stroked="f" coordsize="21600,21600">
            <v:path/>
            <v:fill on="f" focussize="0,0"/>
            <v:stroke on="f" joinstyle="miter"/>
            <v:imagedata r:id="rId87" o:title=""/>
            <o:lock v:ext="edit" aspectratio="t"/>
            <w10:wrap type="none"/>
            <w10:anchorlock/>
          </v:shape>
          <o:OLEObject Type="Embed" ProgID="Equation.3" ShapeID="_x0000_i1059" DrawAspect="Content" ObjectID="_1468075761" r:id="rId86">
            <o:LockedField>false</o:LockedField>
          </o:OLEObject>
        </w:object>
      </w:r>
      <w:r>
        <w:t xml:space="preserve"> f(t).  </w:t>
      </w:r>
    </w:p>
    <w:p>
      <w:pPr>
        <w:pStyle w:val="9"/>
        <w:spacing w:after="0" w:line="320" w:lineRule="exact"/>
        <w:ind w:firstLine="567"/>
        <w:jc w:val="both"/>
        <w:rPr>
          <w:color w:val="000000"/>
        </w:rPr>
      </w:pPr>
      <w:r>
        <w:t xml:space="preserve">6) </w:t>
      </w:r>
      <w:r>
        <w:rPr>
          <w:caps/>
        </w:rPr>
        <w:t>р</w:t>
      </w:r>
      <w:r>
        <w:t xml:space="preserve">езультати  проведених  </w:t>
      </w:r>
      <w:r>
        <w:rPr>
          <w:color w:val="000000"/>
        </w:rPr>
        <w:t xml:space="preserve">вимірювань  та  обчислень записують в таблицю 9.1.   </w:t>
      </w:r>
    </w:p>
    <w:p>
      <w:pPr>
        <w:pStyle w:val="9"/>
        <w:spacing w:after="0" w:line="320" w:lineRule="exact"/>
        <w:ind w:firstLine="567"/>
        <w:jc w:val="both"/>
      </w:pPr>
    </w:p>
    <w:p>
      <w:pPr>
        <w:shd w:val="clear" w:color="auto" w:fill="FFFFFF"/>
        <w:autoSpaceDE w:val="0"/>
        <w:autoSpaceDN w:val="0"/>
        <w:adjustRightInd w:val="0"/>
        <w:jc w:val="both"/>
        <w:rPr>
          <w:lang w:val="ru-RU"/>
        </w:rPr>
      </w:pPr>
      <w:r>
        <w:rPr>
          <w:color w:val="000000"/>
        </w:rPr>
        <w:t xml:space="preserve">Таблиця 9.1 – Результати вимірювань та обчислень при ка-лібруванні </w:t>
      </w:r>
      <w:r>
        <w:rPr>
          <w:color w:val="000000"/>
          <w:lang w:val="ru-RU"/>
        </w:rPr>
        <w:t>капілярного віскозиметра та</w:t>
      </w:r>
      <w:r>
        <w:rPr>
          <w:color w:val="000000"/>
        </w:rPr>
        <w:t xml:space="preserve"> </w:t>
      </w:r>
      <w:r>
        <w:t>визначенні кінема-тичної в’язкості рідини</w:t>
      </w:r>
      <w:r>
        <w:rPr>
          <w:lang w:val="ru-RU"/>
        </w:rPr>
        <w:t xml:space="preserve"> </w:t>
      </w:r>
    </w:p>
    <w:p>
      <w:pPr>
        <w:shd w:val="clear" w:color="auto" w:fill="FFFFFF"/>
        <w:autoSpaceDE w:val="0"/>
        <w:autoSpaceDN w:val="0"/>
        <w:adjustRightInd w:val="0"/>
        <w:jc w:val="both"/>
        <w:rPr>
          <w:lang w:val="ru-RU"/>
        </w:rPr>
      </w:pPr>
    </w:p>
    <w:tbl>
      <w:tblPr>
        <w:tblStyle w:val="6"/>
        <w:tblW w:w="6237" w:type="dxa"/>
        <w:tblInd w:w="134" w:type="dxa"/>
        <w:tblLayout w:type="fixed"/>
        <w:tblCellMar>
          <w:top w:w="0" w:type="dxa"/>
          <w:left w:w="40" w:type="dxa"/>
          <w:bottom w:w="0" w:type="dxa"/>
          <w:right w:w="40" w:type="dxa"/>
        </w:tblCellMar>
      </w:tblPr>
      <w:tblGrid>
        <w:gridCol w:w="1985"/>
        <w:gridCol w:w="850"/>
        <w:gridCol w:w="992"/>
        <w:gridCol w:w="482"/>
        <w:gridCol w:w="482"/>
        <w:gridCol w:w="482"/>
        <w:gridCol w:w="482"/>
        <w:gridCol w:w="482"/>
      </w:tblGrid>
      <w:tr>
        <w:tblPrEx>
          <w:tblCellMar>
            <w:top w:w="0" w:type="dxa"/>
            <w:left w:w="40" w:type="dxa"/>
            <w:bottom w:w="0" w:type="dxa"/>
            <w:right w:w="40" w:type="dxa"/>
          </w:tblCellMar>
        </w:tblPrEx>
        <w:trPr>
          <w:trHeight w:val="450" w:hRule="atLeast"/>
        </w:trPr>
        <w:tc>
          <w:tcPr>
            <w:tcW w:w="1985"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Показники</w:t>
            </w:r>
          </w:p>
        </w:tc>
        <w:tc>
          <w:tcPr>
            <w:tcW w:w="850"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rPr>
                <w:sz w:val="23"/>
                <w:szCs w:val="23"/>
              </w:rPr>
            </w:pPr>
            <w:r>
              <w:rPr>
                <w:color w:val="000000"/>
                <w:sz w:val="23"/>
                <w:szCs w:val="23"/>
              </w:rPr>
              <w:t>Позна</w:t>
            </w:r>
            <w:r>
              <w:rPr>
                <w:color w:val="000000"/>
                <w:sz w:val="23"/>
                <w:szCs w:val="23"/>
                <w:lang w:val="ru-RU"/>
              </w:rPr>
              <w:t>-</w:t>
            </w:r>
            <w:r>
              <w:rPr>
                <w:color w:val="000000"/>
                <w:sz w:val="23"/>
                <w:szCs w:val="23"/>
              </w:rPr>
              <w:t>чення</w:t>
            </w:r>
          </w:p>
        </w:tc>
        <w:tc>
          <w:tcPr>
            <w:tcW w:w="992"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sz w:val="23"/>
                <w:szCs w:val="23"/>
                <w:lang w:val="ru-RU"/>
              </w:rPr>
            </w:pPr>
            <w:r>
              <w:rPr>
                <w:color w:val="000000"/>
                <w:sz w:val="23"/>
                <w:szCs w:val="23"/>
              </w:rPr>
              <w:t>Одиниці</w:t>
            </w:r>
          </w:p>
          <w:p>
            <w:pPr>
              <w:shd w:val="clear" w:color="auto" w:fill="FFFFFF"/>
              <w:autoSpaceDE w:val="0"/>
              <w:autoSpaceDN w:val="0"/>
              <w:adjustRightInd w:val="0"/>
              <w:ind w:left="-40"/>
              <w:jc w:val="center"/>
              <w:rPr>
                <w:sz w:val="23"/>
                <w:szCs w:val="23"/>
                <w:lang w:val="ru-RU"/>
              </w:rPr>
            </w:pPr>
            <w:r>
              <w:rPr>
                <w:color w:val="000000"/>
                <w:sz w:val="23"/>
                <w:szCs w:val="23"/>
              </w:rPr>
              <w:t>виміру</w:t>
            </w:r>
          </w:p>
        </w:tc>
        <w:tc>
          <w:tcPr>
            <w:tcW w:w="2410"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 дослідів</w:t>
            </w:r>
          </w:p>
        </w:tc>
      </w:tr>
      <w:tr>
        <w:tblPrEx>
          <w:tblCellMar>
            <w:top w:w="0" w:type="dxa"/>
            <w:left w:w="40" w:type="dxa"/>
            <w:bottom w:w="0" w:type="dxa"/>
            <w:right w:w="40" w:type="dxa"/>
          </w:tblCellMar>
        </w:tblPrEx>
        <w:trPr>
          <w:trHeight w:val="297" w:hRule="atLeast"/>
        </w:trPr>
        <w:tc>
          <w:tcPr>
            <w:tcW w:w="1985" w:type="dxa"/>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rPr>
                <w:sz w:val="23"/>
                <w:szCs w:val="23"/>
              </w:rPr>
            </w:pPr>
          </w:p>
        </w:tc>
        <w:tc>
          <w:tcPr>
            <w:tcW w:w="850" w:type="dxa"/>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rPr>
                <w:sz w:val="23"/>
                <w:szCs w:val="23"/>
              </w:rPr>
            </w:pPr>
          </w:p>
        </w:tc>
        <w:tc>
          <w:tcPr>
            <w:tcW w:w="992" w:type="dxa"/>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1</w:t>
            </w:r>
          </w:p>
        </w:tc>
        <w:tc>
          <w:tcPr>
            <w:tcW w:w="48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2</w:t>
            </w:r>
          </w:p>
        </w:tc>
        <w:tc>
          <w:tcPr>
            <w:tcW w:w="48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3</w:t>
            </w:r>
          </w:p>
        </w:tc>
        <w:tc>
          <w:tcPr>
            <w:tcW w:w="48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4</w:t>
            </w:r>
          </w:p>
        </w:tc>
        <w:tc>
          <w:tcPr>
            <w:tcW w:w="48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5</w:t>
            </w:r>
          </w:p>
        </w:tc>
      </w:tr>
      <w:tr>
        <w:tblPrEx>
          <w:tblCellMar>
            <w:top w:w="0" w:type="dxa"/>
            <w:left w:w="40" w:type="dxa"/>
            <w:bottom w:w="0" w:type="dxa"/>
            <w:right w:w="40" w:type="dxa"/>
          </w:tblCellMar>
        </w:tblPrEx>
        <w:trPr>
          <w:trHeight w:val="308" w:hRule="atLeast"/>
        </w:trPr>
        <w:tc>
          <w:tcPr>
            <w:tcW w:w="1985"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100"/>
              <w:rPr>
                <w:sz w:val="23"/>
                <w:szCs w:val="23"/>
              </w:rPr>
            </w:pPr>
            <w:r>
              <w:rPr>
                <w:color w:val="000000"/>
                <w:sz w:val="23"/>
                <w:szCs w:val="23"/>
              </w:rPr>
              <w:t xml:space="preserve">Час витікання еталонної рідини </w:t>
            </w:r>
          </w:p>
        </w:tc>
        <w:tc>
          <w:tcPr>
            <w:tcW w:w="850"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bCs/>
                <w:color w:val="000000"/>
                <w:sz w:val="23"/>
                <w:szCs w:val="23"/>
              </w:rPr>
            </w:pPr>
            <w:r>
              <w:rPr>
                <w:color w:val="000000"/>
                <w:sz w:val="23"/>
                <w:szCs w:val="23"/>
              </w:rPr>
              <w:t>τ</w:t>
            </w:r>
            <w:r>
              <w:rPr>
                <w:color w:val="000000"/>
                <w:sz w:val="23"/>
                <w:szCs w:val="23"/>
                <w:vertAlign w:val="subscript"/>
              </w:rPr>
              <w:t>еталон 1</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bCs/>
                <w:color w:val="000000"/>
                <w:sz w:val="23"/>
                <w:szCs w:val="23"/>
              </w:rPr>
            </w:pPr>
            <w:r>
              <w:rPr>
                <w:color w:val="000000"/>
                <w:sz w:val="23"/>
                <w:szCs w:val="23"/>
              </w:rPr>
              <w:t>с</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r>
      <w:tr>
        <w:tblPrEx>
          <w:tblCellMar>
            <w:top w:w="0" w:type="dxa"/>
            <w:left w:w="40" w:type="dxa"/>
            <w:bottom w:w="0" w:type="dxa"/>
            <w:right w:w="40" w:type="dxa"/>
          </w:tblCellMar>
        </w:tblPrEx>
        <w:trPr>
          <w:trHeight w:val="336" w:hRule="atLeast"/>
        </w:trPr>
        <w:tc>
          <w:tcPr>
            <w:tcW w:w="1985" w:type="dxa"/>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0"/>
              <w:rPr>
                <w:color w:val="000000"/>
                <w:sz w:val="23"/>
                <w:szCs w:val="23"/>
              </w:rPr>
            </w:pPr>
          </w:p>
        </w:tc>
        <w:tc>
          <w:tcPr>
            <w:tcW w:w="850"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r>
              <w:rPr>
                <w:color w:val="000000"/>
                <w:sz w:val="23"/>
                <w:szCs w:val="23"/>
              </w:rPr>
              <w:t>τ</w:t>
            </w:r>
            <w:r>
              <w:rPr>
                <w:color w:val="000000"/>
                <w:sz w:val="23"/>
                <w:szCs w:val="23"/>
                <w:vertAlign w:val="subscript"/>
              </w:rPr>
              <w:t>еталон 2</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r>
              <w:rPr>
                <w:color w:val="000000"/>
                <w:sz w:val="23"/>
                <w:szCs w:val="23"/>
              </w:rPr>
              <w:t>с</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color w:val="000000"/>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color w:val="000000"/>
                <w:sz w:val="23"/>
                <w:szCs w:val="23"/>
              </w:rPr>
            </w:pPr>
          </w:p>
        </w:tc>
      </w:tr>
      <w:tr>
        <w:tblPrEx>
          <w:tblCellMar>
            <w:top w:w="0" w:type="dxa"/>
            <w:left w:w="40" w:type="dxa"/>
            <w:bottom w:w="0" w:type="dxa"/>
            <w:right w:w="40" w:type="dxa"/>
          </w:tblCellMar>
        </w:tblPrEx>
        <w:trPr>
          <w:trHeight w:val="230" w:hRule="atLeast"/>
        </w:trPr>
        <w:tc>
          <w:tcPr>
            <w:tcW w:w="198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0"/>
              <w:rPr>
                <w:color w:val="000000"/>
                <w:sz w:val="23"/>
                <w:szCs w:val="23"/>
              </w:rPr>
            </w:pPr>
            <w:r>
              <w:rPr>
                <w:color w:val="000000"/>
                <w:sz w:val="23"/>
                <w:szCs w:val="23"/>
              </w:rPr>
              <w:t>Середнє значення часу витікання еталонної рідини за результатами двох вимірювань</w:t>
            </w: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sz w:val="23"/>
                <w:szCs w:val="23"/>
              </w:rPr>
            </w:pPr>
          </w:p>
          <w:p>
            <w:pPr>
              <w:shd w:val="clear" w:color="auto" w:fill="FFFFFF"/>
              <w:autoSpaceDE w:val="0"/>
              <w:autoSpaceDN w:val="0"/>
              <w:adjustRightInd w:val="0"/>
              <w:jc w:val="center"/>
              <w:rPr>
                <w:color w:val="000000"/>
                <w:sz w:val="23"/>
                <w:szCs w:val="23"/>
              </w:rPr>
            </w:pPr>
          </w:p>
          <w:p>
            <w:pPr>
              <w:shd w:val="clear" w:color="auto" w:fill="FFFFFF"/>
              <w:autoSpaceDE w:val="0"/>
              <w:autoSpaceDN w:val="0"/>
              <w:adjustRightInd w:val="0"/>
              <w:jc w:val="center"/>
              <w:rPr>
                <w:color w:val="000000"/>
                <w:sz w:val="23"/>
                <w:szCs w:val="23"/>
              </w:rPr>
            </w:pPr>
            <w:r>
              <w:rPr>
                <w:color w:val="000000"/>
                <w:sz w:val="23"/>
                <w:szCs w:val="23"/>
              </w:rPr>
              <w:t>τ</w:t>
            </w:r>
            <w:r>
              <w:rPr>
                <w:color w:val="000000"/>
                <w:sz w:val="23"/>
                <w:szCs w:val="23"/>
                <w:vertAlign w:val="subscript"/>
              </w:rPr>
              <w:t>еталон</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sz w:val="23"/>
                <w:szCs w:val="23"/>
              </w:rPr>
            </w:pPr>
          </w:p>
          <w:p>
            <w:pPr>
              <w:shd w:val="clear" w:color="auto" w:fill="FFFFFF"/>
              <w:autoSpaceDE w:val="0"/>
              <w:autoSpaceDN w:val="0"/>
              <w:adjustRightInd w:val="0"/>
              <w:jc w:val="center"/>
              <w:rPr>
                <w:color w:val="000000"/>
                <w:sz w:val="23"/>
                <w:szCs w:val="23"/>
              </w:rPr>
            </w:pPr>
          </w:p>
          <w:p>
            <w:pPr>
              <w:shd w:val="clear" w:color="auto" w:fill="FFFFFF"/>
              <w:autoSpaceDE w:val="0"/>
              <w:autoSpaceDN w:val="0"/>
              <w:adjustRightInd w:val="0"/>
              <w:jc w:val="center"/>
              <w:rPr>
                <w:color w:val="000000"/>
                <w:sz w:val="23"/>
                <w:szCs w:val="23"/>
              </w:rPr>
            </w:pPr>
            <w:r>
              <w:rPr>
                <w:color w:val="000000"/>
                <w:sz w:val="23"/>
                <w:szCs w:val="23"/>
              </w:rPr>
              <w:t>с</w:t>
            </w:r>
          </w:p>
        </w:tc>
        <w:tc>
          <w:tcPr>
            <w:tcW w:w="2410" w:type="dxa"/>
            <w:gridSpan w:val="5"/>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p>
            <w:pPr>
              <w:shd w:val="clear" w:color="auto" w:fill="FFFFFF"/>
              <w:autoSpaceDE w:val="0"/>
              <w:autoSpaceDN w:val="0"/>
              <w:adjustRightInd w:val="0"/>
              <w:rPr>
                <w:sz w:val="23"/>
                <w:szCs w:val="23"/>
              </w:rPr>
            </w:pPr>
          </w:p>
          <w:p>
            <w:pPr>
              <w:shd w:val="clear" w:color="auto" w:fill="FFFFFF"/>
              <w:autoSpaceDE w:val="0"/>
              <w:autoSpaceDN w:val="0"/>
              <w:adjustRightInd w:val="0"/>
              <w:jc w:val="center"/>
              <w:rPr>
                <w:sz w:val="23"/>
                <w:szCs w:val="23"/>
              </w:rPr>
            </w:pPr>
          </w:p>
        </w:tc>
      </w:tr>
      <w:tr>
        <w:tblPrEx>
          <w:tblCellMar>
            <w:top w:w="0" w:type="dxa"/>
            <w:left w:w="40" w:type="dxa"/>
            <w:bottom w:w="0" w:type="dxa"/>
            <w:right w:w="40" w:type="dxa"/>
          </w:tblCellMar>
        </w:tblPrEx>
        <w:trPr>
          <w:trHeight w:val="230" w:hRule="atLeast"/>
        </w:trPr>
        <w:tc>
          <w:tcPr>
            <w:tcW w:w="198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0"/>
              <w:rPr>
                <w:color w:val="000000"/>
                <w:sz w:val="23"/>
                <w:szCs w:val="23"/>
              </w:rPr>
            </w:pPr>
            <w:r>
              <w:rPr>
                <w:caps/>
                <w:color w:val="000000"/>
                <w:sz w:val="23"/>
                <w:szCs w:val="23"/>
              </w:rPr>
              <w:t>п</w:t>
            </w:r>
            <w:r>
              <w:rPr>
                <w:color w:val="000000"/>
                <w:sz w:val="23"/>
                <w:szCs w:val="23"/>
              </w:rPr>
              <w:t>остійна віскози-метра</w:t>
            </w: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sz w:val="23"/>
                <w:szCs w:val="23"/>
              </w:rPr>
            </w:pPr>
            <w:r>
              <w:rPr>
                <w:color w:val="000000"/>
                <w:sz w:val="23"/>
                <w:szCs w:val="23"/>
              </w:rPr>
              <w:t>С</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sz w:val="23"/>
                <w:szCs w:val="23"/>
                <w:lang w:val="en-US"/>
              </w:rPr>
            </w:pPr>
            <w:r>
              <w:rPr>
                <w:color w:val="000000"/>
                <w:sz w:val="23"/>
                <w:szCs w:val="23"/>
              </w:rPr>
              <w:t>сСт/с</w:t>
            </w:r>
            <w:r>
              <w:rPr>
                <w:color w:val="000000"/>
                <w:sz w:val="23"/>
                <w:szCs w:val="23"/>
                <w:lang w:val="en-US"/>
              </w:rPr>
              <w:t xml:space="preserve"> (</w:t>
            </w:r>
            <w:r>
              <w:rPr>
                <w:color w:val="000000"/>
                <w:sz w:val="23"/>
                <w:szCs w:val="23"/>
                <w:lang w:val="ru-RU"/>
              </w:rPr>
              <w:t>м</w:t>
            </w:r>
            <w:r>
              <w:rPr>
                <w:color w:val="000000"/>
                <w:sz w:val="23"/>
                <w:szCs w:val="23"/>
                <w:vertAlign w:val="superscript"/>
                <w:lang w:val="ru-RU"/>
              </w:rPr>
              <w:t>2</w:t>
            </w:r>
            <w:r>
              <w:rPr>
                <w:color w:val="000000"/>
                <w:sz w:val="23"/>
                <w:szCs w:val="23"/>
                <w:lang w:val="en-US"/>
              </w:rPr>
              <w:t>/c</w:t>
            </w:r>
            <w:r>
              <w:rPr>
                <w:color w:val="000000"/>
                <w:sz w:val="23"/>
                <w:szCs w:val="23"/>
                <w:vertAlign w:val="superscript"/>
                <w:lang w:val="en-US"/>
              </w:rPr>
              <w:t>2</w:t>
            </w:r>
            <w:r>
              <w:rPr>
                <w:color w:val="000000"/>
                <w:sz w:val="23"/>
                <w:szCs w:val="23"/>
                <w:lang w:val="en-US"/>
              </w:rPr>
              <w:t>)</w:t>
            </w:r>
          </w:p>
        </w:tc>
        <w:tc>
          <w:tcPr>
            <w:tcW w:w="2410" w:type="dxa"/>
            <w:gridSpan w:val="5"/>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sz w:val="23"/>
                <w:szCs w:val="23"/>
              </w:rPr>
            </w:pPr>
          </w:p>
          <w:p>
            <w:pPr>
              <w:shd w:val="clear" w:color="auto" w:fill="FFFFFF"/>
              <w:autoSpaceDE w:val="0"/>
              <w:autoSpaceDN w:val="0"/>
              <w:adjustRightInd w:val="0"/>
              <w:rPr>
                <w:sz w:val="23"/>
                <w:szCs w:val="23"/>
              </w:rPr>
            </w:pPr>
            <w:r>
              <w:rPr>
                <w:sz w:val="23"/>
                <w:szCs w:val="23"/>
              </w:rPr>
              <w:t xml:space="preserve">  </w:t>
            </w:r>
          </w:p>
        </w:tc>
      </w:tr>
      <w:tr>
        <w:tblPrEx>
          <w:tblCellMar>
            <w:top w:w="0" w:type="dxa"/>
            <w:left w:w="40" w:type="dxa"/>
            <w:bottom w:w="0" w:type="dxa"/>
            <w:right w:w="40" w:type="dxa"/>
          </w:tblCellMar>
        </w:tblPrEx>
        <w:trPr>
          <w:trHeight w:val="230" w:hRule="atLeast"/>
        </w:trPr>
        <w:tc>
          <w:tcPr>
            <w:tcW w:w="198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0"/>
              <w:rPr>
                <w:sz w:val="23"/>
                <w:szCs w:val="23"/>
              </w:rPr>
            </w:pPr>
            <w:r>
              <w:rPr>
                <w:caps/>
                <w:color w:val="000000"/>
                <w:sz w:val="23"/>
                <w:szCs w:val="23"/>
              </w:rPr>
              <w:t>т</w:t>
            </w:r>
            <w:r>
              <w:rPr>
                <w:color w:val="000000"/>
                <w:sz w:val="23"/>
                <w:szCs w:val="23"/>
              </w:rPr>
              <w:t>емпература води при прове</w:t>
            </w:r>
            <w:r>
              <w:rPr>
                <w:color w:val="000000"/>
                <w:sz w:val="23"/>
                <w:szCs w:val="23"/>
                <w:lang w:val="ru-RU"/>
              </w:rPr>
              <w:t>д</w:t>
            </w:r>
            <w:r>
              <w:rPr>
                <w:color w:val="000000"/>
                <w:sz w:val="23"/>
                <w:szCs w:val="23"/>
              </w:rPr>
              <w:t xml:space="preserve">енні калібрування віс-козиметра </w:t>
            </w: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olor w:val="000000"/>
                <w:sz w:val="23"/>
                <w:szCs w:val="23"/>
              </w:rPr>
            </w:pPr>
          </w:p>
          <w:p>
            <w:pPr>
              <w:shd w:val="clear" w:color="auto" w:fill="FFFFFF"/>
              <w:autoSpaceDE w:val="0"/>
              <w:autoSpaceDN w:val="0"/>
              <w:adjustRightInd w:val="0"/>
              <w:jc w:val="center"/>
              <w:rPr>
                <w:color w:val="000000"/>
                <w:sz w:val="23"/>
                <w:szCs w:val="23"/>
              </w:rPr>
            </w:pPr>
          </w:p>
          <w:p>
            <w:pPr>
              <w:shd w:val="clear" w:color="auto" w:fill="FFFFFF"/>
              <w:autoSpaceDE w:val="0"/>
              <w:autoSpaceDN w:val="0"/>
              <w:adjustRightInd w:val="0"/>
              <w:jc w:val="center"/>
              <w:rPr>
                <w:sz w:val="23"/>
                <w:szCs w:val="23"/>
                <w:lang w:val="ru-RU"/>
              </w:rPr>
            </w:pPr>
            <w:r>
              <w:rPr>
                <w:color w:val="000000"/>
                <w:sz w:val="23"/>
                <w:szCs w:val="23"/>
                <w:lang w:val="en-US"/>
              </w:rPr>
              <w:t>t</w:t>
            </w:r>
            <w:r>
              <w:rPr>
                <w:color w:val="000000"/>
                <w:sz w:val="23"/>
                <w:szCs w:val="23"/>
                <w:vertAlign w:val="subscript"/>
              </w:rPr>
              <w:t>калібр</w:t>
            </w: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sz w:val="23"/>
                <w:szCs w:val="23"/>
              </w:rPr>
            </w:pPr>
          </w:p>
          <w:p>
            <w:pPr>
              <w:shd w:val="clear" w:color="auto" w:fill="FFFFFF"/>
              <w:autoSpaceDE w:val="0"/>
              <w:autoSpaceDN w:val="0"/>
              <w:adjustRightInd w:val="0"/>
              <w:jc w:val="center"/>
              <w:rPr>
                <w:sz w:val="23"/>
                <w:szCs w:val="23"/>
              </w:rPr>
            </w:pPr>
            <w:r>
              <w:rPr>
                <w:sz w:val="23"/>
                <w:szCs w:val="23"/>
                <w:vertAlign w:val="superscript"/>
              </w:rPr>
              <w:t>о</w:t>
            </w:r>
            <w:r>
              <w:rPr>
                <w:sz w:val="23"/>
                <w:szCs w:val="23"/>
              </w:rPr>
              <w:t>С</w:t>
            </w:r>
          </w:p>
        </w:tc>
        <w:tc>
          <w:tcPr>
            <w:tcW w:w="2410" w:type="dxa"/>
            <w:gridSpan w:val="5"/>
            <w:tcBorders>
              <w:top w:val="single" w:color="auto" w:sz="6" w:space="0"/>
              <w:left w:val="single" w:color="auto" w:sz="6" w:space="0"/>
              <w:bottom w:val="single" w:color="auto" w:sz="4" w:space="0"/>
              <w:right w:val="single" w:color="auto" w:sz="4" w:space="0"/>
            </w:tcBorders>
            <w:shd w:val="clear" w:color="auto" w:fill="FFFFFF"/>
          </w:tcPr>
          <w:p>
            <w:pPr>
              <w:shd w:val="clear" w:color="auto" w:fill="FFFFFF"/>
              <w:autoSpaceDE w:val="0"/>
              <w:autoSpaceDN w:val="0"/>
              <w:adjustRightInd w:val="0"/>
              <w:rPr>
                <w:sz w:val="23"/>
                <w:szCs w:val="23"/>
              </w:rPr>
            </w:pPr>
          </w:p>
          <w:p>
            <w:pPr>
              <w:shd w:val="clear" w:color="auto" w:fill="FFFFFF"/>
              <w:autoSpaceDE w:val="0"/>
              <w:autoSpaceDN w:val="0"/>
              <w:adjustRightInd w:val="0"/>
              <w:jc w:val="center"/>
              <w:rPr>
                <w:sz w:val="23"/>
                <w:szCs w:val="23"/>
              </w:rPr>
            </w:pPr>
          </w:p>
          <w:p>
            <w:pPr>
              <w:shd w:val="clear" w:color="auto" w:fill="FFFFFF"/>
              <w:autoSpaceDE w:val="0"/>
              <w:autoSpaceDN w:val="0"/>
              <w:adjustRightInd w:val="0"/>
              <w:jc w:val="center"/>
              <w:rPr>
                <w:sz w:val="23"/>
                <w:szCs w:val="23"/>
              </w:rPr>
            </w:pPr>
          </w:p>
        </w:tc>
      </w:tr>
      <w:tr>
        <w:tblPrEx>
          <w:tblCellMar>
            <w:top w:w="0" w:type="dxa"/>
            <w:left w:w="40" w:type="dxa"/>
            <w:bottom w:w="0" w:type="dxa"/>
            <w:right w:w="40" w:type="dxa"/>
          </w:tblCellMar>
        </w:tblPrEx>
        <w:trPr>
          <w:trHeight w:val="321" w:hRule="atLeast"/>
        </w:trPr>
        <w:tc>
          <w:tcPr>
            <w:tcW w:w="1985"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100"/>
              <w:rPr>
                <w:color w:val="000000"/>
                <w:sz w:val="23"/>
                <w:szCs w:val="23"/>
              </w:rPr>
            </w:pPr>
            <w:r>
              <w:rPr>
                <w:caps/>
                <w:color w:val="000000"/>
                <w:sz w:val="23"/>
                <w:szCs w:val="23"/>
              </w:rPr>
              <w:t>ч</w:t>
            </w:r>
            <w:r>
              <w:rPr>
                <w:color w:val="000000"/>
                <w:sz w:val="23"/>
                <w:szCs w:val="23"/>
              </w:rPr>
              <w:t xml:space="preserve">ас витікання до-сліджуваної ріди-ни при різних температурах </w:t>
            </w:r>
          </w:p>
          <w:p>
            <w:pPr>
              <w:shd w:val="clear" w:color="auto" w:fill="FFFFFF"/>
              <w:autoSpaceDE w:val="0"/>
              <w:autoSpaceDN w:val="0"/>
              <w:adjustRightInd w:val="0"/>
              <w:rPr>
                <w:color w:val="000000"/>
                <w:sz w:val="23"/>
                <w:szCs w:val="23"/>
              </w:rPr>
            </w:pPr>
          </w:p>
        </w:tc>
        <w:tc>
          <w:tcPr>
            <w:tcW w:w="850"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lang w:val="en-US"/>
              </w:rPr>
            </w:pPr>
            <w:r>
              <w:rPr>
                <w:color w:val="000000"/>
                <w:sz w:val="23"/>
                <w:szCs w:val="23"/>
              </w:rPr>
              <w:t>τ</w:t>
            </w:r>
            <w:r>
              <w:rPr>
                <w:color w:val="000000"/>
                <w:sz w:val="23"/>
                <w:szCs w:val="23"/>
                <w:vertAlign w:val="subscript"/>
              </w:rPr>
              <w:t xml:space="preserve">1 </w:t>
            </w:r>
            <w:r>
              <w:rPr>
                <w:color w:val="000000"/>
                <w:sz w:val="23"/>
                <w:szCs w:val="23"/>
              </w:rPr>
              <w:t xml:space="preserve">при </w:t>
            </w:r>
            <w:r>
              <w:rPr>
                <w:color w:val="000000"/>
                <w:sz w:val="23"/>
                <w:szCs w:val="23"/>
                <w:lang w:val="en-US"/>
              </w:rPr>
              <w:t>t</w:t>
            </w:r>
            <w:r>
              <w:rPr>
                <w:color w:val="000000"/>
                <w:sz w:val="23"/>
                <w:szCs w:val="23"/>
                <w:vertAlign w:val="subscript"/>
                <w:lang w:val="en-US"/>
              </w:rPr>
              <w:t>1</w:t>
            </w:r>
            <w:r>
              <w:rPr>
                <w:color w:val="000000"/>
                <w:sz w:val="23"/>
                <w:szCs w:val="23"/>
                <w:lang w:val="en-US"/>
              </w:rPr>
              <w:t xml:space="preserve">=    </w:t>
            </w:r>
            <w:r>
              <w:rPr>
                <w:color w:val="000000"/>
                <w:sz w:val="23"/>
                <w:szCs w:val="23"/>
                <w:vertAlign w:val="superscript"/>
                <w:lang w:val="en-US"/>
              </w:rPr>
              <w:t>o</w:t>
            </w:r>
            <w:r>
              <w:rPr>
                <w:color w:val="000000"/>
                <w:sz w:val="23"/>
                <w:szCs w:val="23"/>
                <w:lang w:val="en-US"/>
              </w:rPr>
              <w:t>C</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sz w:val="23"/>
                <w:szCs w:val="23"/>
                <w:lang w:val="en-US"/>
              </w:rPr>
            </w:pPr>
            <w:r>
              <w:rPr>
                <w:sz w:val="23"/>
                <w:szCs w:val="23"/>
                <w:lang w:val="en-US"/>
              </w:rPr>
              <w:t>c</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321"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aps/>
                <w:color w:val="000000"/>
                <w:sz w:val="23"/>
                <w:szCs w:val="23"/>
              </w:rPr>
            </w:pPr>
          </w:p>
        </w:tc>
        <w:tc>
          <w:tcPr>
            <w:tcW w:w="850" w:type="dxa"/>
            <w:tcBorders>
              <w:top w:val="single" w:color="auto" w:sz="6" w:space="0"/>
              <w:left w:val="single" w:color="auto" w:sz="6" w:space="0"/>
              <w:bottom w:val="single" w:color="auto" w:sz="6" w:space="0"/>
              <w:right w:val="single" w:color="auto" w:sz="4" w:space="0"/>
            </w:tcBorders>
            <w:shd w:val="clear" w:color="auto" w:fill="FFFFFF"/>
          </w:tcPr>
          <w:p>
            <w:pPr>
              <w:rPr>
                <w:sz w:val="23"/>
                <w:szCs w:val="23"/>
              </w:rPr>
            </w:pPr>
            <w:r>
              <w:rPr>
                <w:color w:val="000000"/>
                <w:sz w:val="23"/>
                <w:szCs w:val="23"/>
              </w:rPr>
              <w:t>τ</w:t>
            </w:r>
            <w:r>
              <w:rPr>
                <w:color w:val="000000"/>
                <w:sz w:val="23"/>
                <w:szCs w:val="23"/>
                <w:vertAlign w:val="subscript"/>
                <w:lang w:val="en-US"/>
              </w:rPr>
              <w:t>2</w:t>
            </w:r>
            <w:r>
              <w:rPr>
                <w:color w:val="000000"/>
                <w:sz w:val="23"/>
                <w:szCs w:val="23"/>
                <w:vertAlign w:val="subscript"/>
              </w:rPr>
              <w:t xml:space="preserve"> </w:t>
            </w:r>
            <w:r>
              <w:rPr>
                <w:color w:val="000000"/>
                <w:sz w:val="23"/>
                <w:szCs w:val="23"/>
              </w:rPr>
              <w:t xml:space="preserve">при </w:t>
            </w:r>
            <w:r>
              <w:rPr>
                <w:color w:val="000000"/>
                <w:sz w:val="23"/>
                <w:szCs w:val="23"/>
                <w:lang w:val="en-US"/>
              </w:rPr>
              <w:t>t</w:t>
            </w:r>
            <w:r>
              <w:rPr>
                <w:color w:val="000000"/>
                <w:sz w:val="23"/>
                <w:szCs w:val="23"/>
                <w:vertAlign w:val="subscript"/>
                <w:lang w:val="en-US"/>
              </w:rPr>
              <w:t>2</w:t>
            </w:r>
            <w:r>
              <w:rPr>
                <w:color w:val="000000"/>
                <w:sz w:val="23"/>
                <w:szCs w:val="23"/>
                <w:lang w:val="en-US"/>
              </w:rPr>
              <w:t xml:space="preserve">=    </w:t>
            </w:r>
            <w:r>
              <w:rPr>
                <w:color w:val="000000"/>
                <w:sz w:val="23"/>
                <w:szCs w:val="23"/>
                <w:vertAlign w:val="superscript"/>
                <w:lang w:val="en-US"/>
              </w:rPr>
              <w:t>o</w:t>
            </w:r>
            <w:r>
              <w:rPr>
                <w:color w:val="000000"/>
                <w:sz w:val="23"/>
                <w:szCs w:val="23"/>
                <w:lang w:val="en-US"/>
              </w:rPr>
              <w:t>C</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sz w:val="23"/>
                <w:szCs w:val="23"/>
                <w:lang w:val="en-US"/>
              </w:rPr>
            </w:pPr>
            <w:r>
              <w:rPr>
                <w:sz w:val="23"/>
                <w:szCs w:val="23"/>
                <w:lang w:val="en-US"/>
              </w:rPr>
              <w:t>c</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321"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aps/>
                <w:color w:val="000000"/>
                <w:sz w:val="23"/>
                <w:szCs w:val="23"/>
              </w:rPr>
            </w:pPr>
          </w:p>
        </w:tc>
        <w:tc>
          <w:tcPr>
            <w:tcW w:w="850" w:type="dxa"/>
            <w:tcBorders>
              <w:top w:val="single" w:color="auto" w:sz="6" w:space="0"/>
              <w:left w:val="single" w:color="auto" w:sz="6" w:space="0"/>
              <w:bottom w:val="single" w:color="auto" w:sz="6" w:space="0"/>
              <w:right w:val="single" w:color="auto" w:sz="4" w:space="0"/>
            </w:tcBorders>
            <w:shd w:val="clear" w:color="auto" w:fill="FFFFFF"/>
          </w:tcPr>
          <w:p>
            <w:pPr>
              <w:rPr>
                <w:sz w:val="23"/>
                <w:szCs w:val="23"/>
              </w:rPr>
            </w:pPr>
            <w:r>
              <w:rPr>
                <w:color w:val="000000"/>
                <w:sz w:val="23"/>
                <w:szCs w:val="23"/>
              </w:rPr>
              <w:t>τ</w:t>
            </w:r>
            <w:r>
              <w:rPr>
                <w:color w:val="000000"/>
                <w:sz w:val="23"/>
                <w:szCs w:val="23"/>
                <w:vertAlign w:val="subscript"/>
                <w:lang w:val="en-US"/>
              </w:rPr>
              <w:t>3</w:t>
            </w:r>
            <w:r>
              <w:rPr>
                <w:color w:val="000000"/>
                <w:sz w:val="23"/>
                <w:szCs w:val="23"/>
                <w:vertAlign w:val="subscript"/>
              </w:rPr>
              <w:t xml:space="preserve"> </w:t>
            </w:r>
            <w:r>
              <w:rPr>
                <w:color w:val="000000"/>
                <w:sz w:val="23"/>
                <w:szCs w:val="23"/>
              </w:rPr>
              <w:t xml:space="preserve">при </w:t>
            </w:r>
            <w:r>
              <w:rPr>
                <w:color w:val="000000"/>
                <w:sz w:val="23"/>
                <w:szCs w:val="23"/>
                <w:lang w:val="en-US"/>
              </w:rPr>
              <w:t>t</w:t>
            </w:r>
            <w:r>
              <w:rPr>
                <w:color w:val="000000"/>
                <w:sz w:val="23"/>
                <w:szCs w:val="23"/>
                <w:vertAlign w:val="subscript"/>
                <w:lang w:val="en-US"/>
              </w:rPr>
              <w:t>3</w:t>
            </w:r>
            <w:r>
              <w:rPr>
                <w:color w:val="000000"/>
                <w:sz w:val="23"/>
                <w:szCs w:val="23"/>
                <w:lang w:val="en-US"/>
              </w:rPr>
              <w:t xml:space="preserve">=    </w:t>
            </w:r>
            <w:r>
              <w:rPr>
                <w:color w:val="000000"/>
                <w:sz w:val="23"/>
                <w:szCs w:val="23"/>
                <w:vertAlign w:val="superscript"/>
                <w:lang w:val="en-US"/>
              </w:rPr>
              <w:t>o</w:t>
            </w:r>
            <w:r>
              <w:rPr>
                <w:color w:val="000000"/>
                <w:sz w:val="23"/>
                <w:szCs w:val="23"/>
                <w:lang w:val="en-US"/>
              </w:rPr>
              <w:t>C</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sz w:val="23"/>
                <w:szCs w:val="23"/>
                <w:lang w:val="en-US"/>
              </w:rPr>
            </w:pPr>
            <w:r>
              <w:rPr>
                <w:sz w:val="23"/>
                <w:szCs w:val="23"/>
                <w:lang w:val="en-US"/>
              </w:rPr>
              <w:t>c</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321"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aps/>
                <w:color w:val="000000"/>
                <w:sz w:val="23"/>
                <w:szCs w:val="23"/>
              </w:rPr>
            </w:pPr>
          </w:p>
        </w:tc>
        <w:tc>
          <w:tcPr>
            <w:tcW w:w="850" w:type="dxa"/>
            <w:tcBorders>
              <w:top w:val="single" w:color="auto" w:sz="6" w:space="0"/>
              <w:left w:val="single" w:color="auto" w:sz="6" w:space="0"/>
              <w:bottom w:val="single" w:color="auto" w:sz="6" w:space="0"/>
              <w:right w:val="single" w:color="auto" w:sz="4" w:space="0"/>
            </w:tcBorders>
            <w:shd w:val="clear" w:color="auto" w:fill="FFFFFF"/>
          </w:tcPr>
          <w:p>
            <w:pPr>
              <w:rPr>
                <w:sz w:val="23"/>
                <w:szCs w:val="23"/>
              </w:rPr>
            </w:pPr>
            <w:r>
              <w:rPr>
                <w:color w:val="000000"/>
                <w:sz w:val="23"/>
                <w:szCs w:val="23"/>
              </w:rPr>
              <w:t>τ</w:t>
            </w:r>
            <w:r>
              <w:rPr>
                <w:color w:val="000000"/>
                <w:sz w:val="23"/>
                <w:szCs w:val="23"/>
                <w:vertAlign w:val="subscript"/>
                <w:lang w:val="en-US"/>
              </w:rPr>
              <w:t>4</w:t>
            </w:r>
            <w:r>
              <w:rPr>
                <w:color w:val="000000"/>
                <w:sz w:val="23"/>
                <w:szCs w:val="23"/>
                <w:vertAlign w:val="subscript"/>
              </w:rPr>
              <w:t xml:space="preserve"> </w:t>
            </w:r>
            <w:r>
              <w:rPr>
                <w:color w:val="000000"/>
                <w:sz w:val="23"/>
                <w:szCs w:val="23"/>
              </w:rPr>
              <w:t xml:space="preserve">при </w:t>
            </w:r>
            <w:r>
              <w:rPr>
                <w:color w:val="000000"/>
                <w:sz w:val="23"/>
                <w:szCs w:val="23"/>
                <w:lang w:val="en-US"/>
              </w:rPr>
              <w:t>t</w:t>
            </w:r>
            <w:r>
              <w:rPr>
                <w:color w:val="000000"/>
                <w:sz w:val="23"/>
                <w:szCs w:val="23"/>
                <w:vertAlign w:val="subscript"/>
                <w:lang w:val="en-US"/>
              </w:rPr>
              <w:t>4</w:t>
            </w:r>
            <w:r>
              <w:rPr>
                <w:color w:val="000000"/>
                <w:sz w:val="23"/>
                <w:szCs w:val="23"/>
                <w:lang w:val="en-US"/>
              </w:rPr>
              <w:t xml:space="preserve">=    </w:t>
            </w:r>
            <w:r>
              <w:rPr>
                <w:color w:val="000000"/>
                <w:sz w:val="23"/>
                <w:szCs w:val="23"/>
                <w:vertAlign w:val="superscript"/>
                <w:lang w:val="en-US"/>
              </w:rPr>
              <w:t>o</w:t>
            </w:r>
            <w:r>
              <w:rPr>
                <w:color w:val="000000"/>
                <w:sz w:val="23"/>
                <w:szCs w:val="23"/>
                <w:lang w:val="en-US"/>
              </w:rPr>
              <w:t>C</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sz w:val="23"/>
                <w:szCs w:val="23"/>
                <w:lang w:val="en-US"/>
              </w:rPr>
            </w:pPr>
            <w:r>
              <w:rPr>
                <w:sz w:val="23"/>
                <w:szCs w:val="23"/>
                <w:lang w:val="en-US"/>
              </w:rPr>
              <w:t>c</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rPr>
                <w:sz w:val="23"/>
                <w:szCs w:val="23"/>
              </w:rPr>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321" w:hRule="atLeast"/>
        </w:trPr>
        <w:tc>
          <w:tcPr>
            <w:tcW w:w="1985" w:type="dxa"/>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caps/>
                <w:color w:val="000000"/>
              </w:rPr>
            </w:pPr>
          </w:p>
        </w:tc>
        <w:tc>
          <w:tcPr>
            <w:tcW w:w="850" w:type="dxa"/>
            <w:tcBorders>
              <w:top w:val="single" w:color="auto" w:sz="6" w:space="0"/>
              <w:left w:val="single" w:color="auto" w:sz="6" w:space="0"/>
              <w:bottom w:val="single" w:color="auto" w:sz="6" w:space="0"/>
              <w:right w:val="single" w:color="auto" w:sz="4" w:space="0"/>
            </w:tcBorders>
            <w:shd w:val="clear" w:color="auto" w:fill="FFFFFF"/>
          </w:tcPr>
          <w:p>
            <w:r>
              <w:rPr>
                <w:color w:val="000000"/>
              </w:rPr>
              <w:t>τ</w:t>
            </w:r>
            <w:r>
              <w:rPr>
                <w:color w:val="000000"/>
                <w:vertAlign w:val="subscript"/>
                <w:lang w:val="en-US"/>
              </w:rPr>
              <w:t>5</w:t>
            </w:r>
            <w:r>
              <w:rPr>
                <w:color w:val="000000"/>
                <w:vertAlign w:val="subscript"/>
              </w:rPr>
              <w:t xml:space="preserve"> </w:t>
            </w:r>
            <w:r>
              <w:rPr>
                <w:color w:val="000000"/>
              </w:rPr>
              <w:t xml:space="preserve">при </w:t>
            </w:r>
            <w:r>
              <w:rPr>
                <w:color w:val="000000"/>
                <w:lang w:val="en-US"/>
              </w:rPr>
              <w:t>t</w:t>
            </w:r>
            <w:r>
              <w:rPr>
                <w:color w:val="000000"/>
                <w:vertAlign w:val="subscript"/>
                <w:lang w:val="en-US"/>
              </w:rPr>
              <w:t>5</w:t>
            </w:r>
            <w:r>
              <w:rPr>
                <w:color w:val="000000"/>
                <w:lang w:val="en-US"/>
              </w:rPr>
              <w:t xml:space="preserve">=    </w:t>
            </w:r>
            <w:r>
              <w:rPr>
                <w:color w:val="000000"/>
                <w:vertAlign w:val="superscript"/>
                <w:lang w:val="en-US"/>
              </w:rPr>
              <w:t>o</w:t>
            </w:r>
            <w:r>
              <w:rPr>
                <w:color w:val="000000"/>
                <w:lang w:val="en-US"/>
              </w:rPr>
              <w:t>C</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lang w:val="en-US"/>
              </w:rPr>
            </w:pPr>
            <w:r>
              <w:rPr>
                <w:lang w:val="en-US"/>
              </w:rPr>
              <w:t>c</w:t>
            </w: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c>
          <w:tcPr>
            <w:tcW w:w="48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pPr>
          </w:p>
        </w:tc>
      </w:tr>
    </w:tbl>
    <w:p/>
    <w:p/>
    <w:p>
      <w:r>
        <w:rPr>
          <w:lang w:val="ru-RU"/>
        </w:rPr>
        <w:t xml:space="preserve">  Пр</w:t>
      </w:r>
      <w:r>
        <w:t>одовження таблиці 9.1</w:t>
      </w:r>
    </w:p>
    <w:tbl>
      <w:tblPr>
        <w:tblStyle w:val="6"/>
        <w:tblW w:w="6237" w:type="dxa"/>
        <w:tblInd w:w="134" w:type="dxa"/>
        <w:tblLayout w:type="fixed"/>
        <w:tblCellMar>
          <w:top w:w="0" w:type="dxa"/>
          <w:left w:w="40" w:type="dxa"/>
          <w:bottom w:w="0" w:type="dxa"/>
          <w:right w:w="40" w:type="dxa"/>
        </w:tblCellMar>
      </w:tblPr>
      <w:tblGrid>
        <w:gridCol w:w="1985"/>
        <w:gridCol w:w="850"/>
        <w:gridCol w:w="992"/>
        <w:gridCol w:w="426"/>
        <w:gridCol w:w="567"/>
        <w:gridCol w:w="283"/>
        <w:gridCol w:w="425"/>
        <w:gridCol w:w="709"/>
      </w:tblGrid>
      <w:tr>
        <w:tblPrEx>
          <w:tblCellMar>
            <w:top w:w="0" w:type="dxa"/>
            <w:left w:w="40" w:type="dxa"/>
            <w:bottom w:w="0" w:type="dxa"/>
            <w:right w:w="40" w:type="dxa"/>
          </w:tblCellMar>
        </w:tblPrEx>
        <w:trPr>
          <w:trHeight w:val="240" w:hRule="atLeast"/>
        </w:trPr>
        <w:tc>
          <w:tcPr>
            <w:tcW w:w="1985"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Показники</w:t>
            </w:r>
          </w:p>
        </w:tc>
        <w:tc>
          <w:tcPr>
            <w:tcW w:w="850"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rPr>
                <w:sz w:val="23"/>
                <w:szCs w:val="23"/>
              </w:rPr>
            </w:pPr>
            <w:r>
              <w:rPr>
                <w:color w:val="000000"/>
                <w:sz w:val="23"/>
                <w:szCs w:val="23"/>
              </w:rPr>
              <w:t>Позна-чення</w:t>
            </w:r>
          </w:p>
        </w:tc>
        <w:tc>
          <w:tcPr>
            <w:tcW w:w="992"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40"/>
              <w:jc w:val="center"/>
              <w:rPr>
                <w:color w:val="000000"/>
                <w:sz w:val="23"/>
                <w:szCs w:val="23"/>
                <w:lang w:val="ru-RU"/>
              </w:rPr>
            </w:pPr>
            <w:r>
              <w:rPr>
                <w:color w:val="000000"/>
                <w:sz w:val="23"/>
                <w:szCs w:val="23"/>
              </w:rPr>
              <w:t>Одиниці</w:t>
            </w:r>
          </w:p>
          <w:p>
            <w:pPr>
              <w:shd w:val="clear" w:color="auto" w:fill="FFFFFF"/>
              <w:autoSpaceDE w:val="0"/>
              <w:autoSpaceDN w:val="0"/>
              <w:adjustRightInd w:val="0"/>
              <w:ind w:left="-40"/>
              <w:jc w:val="center"/>
              <w:rPr>
                <w:sz w:val="23"/>
                <w:szCs w:val="23"/>
                <w:lang w:val="ru-RU"/>
              </w:rPr>
            </w:pPr>
            <w:r>
              <w:rPr>
                <w:color w:val="000000"/>
                <w:sz w:val="23"/>
                <w:szCs w:val="23"/>
              </w:rPr>
              <w:t>виміру</w:t>
            </w:r>
          </w:p>
        </w:tc>
        <w:tc>
          <w:tcPr>
            <w:tcW w:w="2410" w:type="dxa"/>
            <w:gridSpan w:val="5"/>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 дослідів</w:t>
            </w:r>
          </w:p>
        </w:tc>
      </w:tr>
      <w:tr>
        <w:tblPrEx>
          <w:tblCellMar>
            <w:top w:w="0" w:type="dxa"/>
            <w:left w:w="40" w:type="dxa"/>
            <w:bottom w:w="0" w:type="dxa"/>
            <w:right w:w="40" w:type="dxa"/>
          </w:tblCellMar>
        </w:tblPrEx>
        <w:trPr>
          <w:trHeight w:val="297" w:hRule="atLeast"/>
        </w:trPr>
        <w:tc>
          <w:tcPr>
            <w:tcW w:w="1985" w:type="dxa"/>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rPr>
                <w:sz w:val="23"/>
                <w:szCs w:val="23"/>
              </w:rPr>
            </w:pPr>
          </w:p>
        </w:tc>
        <w:tc>
          <w:tcPr>
            <w:tcW w:w="850" w:type="dxa"/>
            <w:vMerge w:val="continue"/>
            <w:tcBorders>
              <w:left w:val="single" w:color="auto" w:sz="6" w:space="0"/>
              <w:bottom w:val="single" w:color="auto" w:sz="6" w:space="0"/>
              <w:right w:val="single" w:color="auto" w:sz="6" w:space="0"/>
            </w:tcBorders>
            <w:shd w:val="clear" w:color="auto" w:fill="FFFFFF"/>
          </w:tcPr>
          <w:p>
            <w:pPr>
              <w:autoSpaceDE w:val="0"/>
              <w:autoSpaceDN w:val="0"/>
              <w:adjustRightInd w:val="0"/>
              <w:rPr>
                <w:sz w:val="23"/>
                <w:szCs w:val="23"/>
              </w:rPr>
            </w:pPr>
          </w:p>
        </w:tc>
        <w:tc>
          <w:tcPr>
            <w:tcW w:w="992" w:type="dxa"/>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40"/>
              <w:jc w:val="center"/>
              <w:rPr>
                <w:sz w:val="23"/>
                <w:szCs w:val="23"/>
              </w:rPr>
            </w:pPr>
          </w:p>
        </w:tc>
        <w:tc>
          <w:tcPr>
            <w:tcW w:w="426"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1</w:t>
            </w:r>
          </w:p>
        </w:tc>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2</w:t>
            </w:r>
          </w:p>
        </w:tc>
        <w:tc>
          <w:tcPr>
            <w:tcW w:w="283"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sz w:val="23"/>
                <w:szCs w:val="23"/>
              </w:rPr>
            </w:pPr>
            <w:r>
              <w:rPr>
                <w:color w:val="000000"/>
                <w:sz w:val="23"/>
                <w:szCs w:val="23"/>
              </w:rPr>
              <w:t>3</w:t>
            </w:r>
          </w:p>
        </w:tc>
        <w:tc>
          <w:tcPr>
            <w:tcW w:w="425"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4</w:t>
            </w:r>
          </w:p>
        </w:tc>
        <w:tc>
          <w:tcPr>
            <w:tcW w:w="709"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5</w:t>
            </w:r>
          </w:p>
        </w:tc>
      </w:tr>
      <w:tr>
        <w:tblPrEx>
          <w:tblCellMar>
            <w:top w:w="0" w:type="dxa"/>
            <w:left w:w="40" w:type="dxa"/>
            <w:bottom w:w="0" w:type="dxa"/>
            <w:right w:w="40" w:type="dxa"/>
          </w:tblCellMar>
        </w:tblPrEx>
        <w:trPr>
          <w:trHeight w:val="230" w:hRule="atLeast"/>
        </w:trPr>
        <w:tc>
          <w:tcPr>
            <w:tcW w:w="1985" w:type="dxa"/>
            <w:vMerge w:val="restart"/>
            <w:tcBorders>
              <w:top w:val="single" w:color="auto" w:sz="6" w:space="0"/>
              <w:left w:val="single" w:color="auto" w:sz="6" w:space="0"/>
              <w:right w:val="single" w:color="auto" w:sz="6" w:space="0"/>
            </w:tcBorders>
            <w:shd w:val="clear" w:color="auto" w:fill="FFFFFF"/>
          </w:tcPr>
          <w:p>
            <w:pPr>
              <w:shd w:val="clear" w:color="auto" w:fill="FFFFFF"/>
              <w:autoSpaceDE w:val="0"/>
              <w:autoSpaceDN w:val="0"/>
              <w:adjustRightInd w:val="0"/>
              <w:ind w:left="100"/>
              <w:rPr>
                <w:color w:val="000000"/>
              </w:rPr>
            </w:pPr>
            <w:r>
              <w:rPr>
                <w:color w:val="000000"/>
              </w:rPr>
              <w:t xml:space="preserve">Середні значення часу витікання досліджуваної рідини при різ-них темпера-турах </w:t>
            </w: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τ</w:t>
            </w:r>
            <w:r>
              <w:rPr>
                <w:color w:val="000000"/>
                <w:vertAlign w:val="subscript"/>
              </w:rPr>
              <w:t>1 ср</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lang w:val="en-US"/>
              </w:rPr>
            </w:pPr>
            <w:r>
              <w:rPr>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ind w:left="100"/>
              <w:rPr>
                <w:color w:val="000000"/>
              </w:rPr>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color w:val="000000"/>
              </w:rPr>
              <w:t>τ</w:t>
            </w:r>
            <w:r>
              <w:rPr>
                <w:color w:val="000000"/>
                <w:vertAlign w:val="subscript"/>
              </w:rPr>
              <w:t>2 ср</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lang w:val="en-US"/>
              </w:rPr>
            </w:pPr>
            <w:r>
              <w:rPr>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ind w:left="100"/>
              <w:rPr>
                <w:color w:val="000000"/>
              </w:rPr>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color w:val="000000"/>
              </w:rPr>
              <w:t>τ</w:t>
            </w:r>
            <w:r>
              <w:rPr>
                <w:color w:val="000000"/>
                <w:vertAlign w:val="subscript"/>
              </w:rPr>
              <w:t>3 ср</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lang w:val="en-US"/>
              </w:rPr>
            </w:pPr>
            <w:r>
              <w:rPr>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ind w:left="100"/>
              <w:rPr>
                <w:color w:val="000000"/>
              </w:rPr>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color w:val="000000"/>
              </w:rPr>
              <w:t>τ</w:t>
            </w:r>
            <w:r>
              <w:rPr>
                <w:color w:val="000000"/>
                <w:vertAlign w:val="subscript"/>
              </w:rPr>
              <w:t>4 ср</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lang w:val="en-US"/>
              </w:rPr>
            </w:pPr>
            <w:r>
              <w:rPr>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ind w:left="100"/>
              <w:rPr>
                <w:color w:val="000000"/>
              </w:rPr>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color w:val="000000"/>
              </w:rPr>
              <w:t>τ</w:t>
            </w:r>
            <w:r>
              <w:rPr>
                <w:color w:val="000000"/>
                <w:vertAlign w:val="subscript"/>
              </w:rPr>
              <w:t>5 ср</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jc w:val="center"/>
              <w:rPr>
                <w:lang w:val="en-US"/>
              </w:rPr>
            </w:pPr>
            <w:r>
              <w:rPr>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restart"/>
            <w:tcBorders>
              <w:left w:val="single" w:color="auto" w:sz="6" w:space="0"/>
              <w:right w:val="single" w:color="auto" w:sz="6" w:space="0"/>
            </w:tcBorders>
            <w:shd w:val="clear" w:color="auto" w:fill="FFFFFF"/>
          </w:tcPr>
          <w:p>
            <w:pPr>
              <w:shd w:val="clear" w:color="auto" w:fill="FFFFFF"/>
              <w:autoSpaceDE w:val="0"/>
              <w:autoSpaceDN w:val="0"/>
              <w:adjustRightInd w:val="0"/>
              <w:ind w:left="100"/>
              <w:rPr>
                <w:color w:val="000000"/>
              </w:rPr>
            </w:pPr>
            <w:r>
              <w:rPr>
                <w:caps/>
                <w:color w:val="000000"/>
              </w:rPr>
              <w:t>к</w:t>
            </w:r>
            <w:r>
              <w:rPr>
                <w:color w:val="000000"/>
              </w:rPr>
              <w:t>інематична в</w:t>
            </w:r>
            <w:r>
              <w:rPr>
                <w:color w:val="000000"/>
                <w:lang w:val="en-US"/>
              </w:rPr>
              <w:t>’</w:t>
            </w:r>
            <w:r>
              <w:rPr>
                <w:color w:val="000000"/>
              </w:rPr>
              <w:t>язкість дослі-джуваної рідини при різних тем-пературах</w:t>
            </w: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rPr>
                <w:color w:val="000000"/>
              </w:rPr>
            </w:pPr>
            <w:r>
              <w:rPr>
                <w:iCs/>
                <w:color w:val="000000"/>
              </w:rPr>
              <w:t>ν</w:t>
            </w:r>
            <w:r>
              <w:rPr>
                <w:iCs/>
                <w:color w:val="000000"/>
                <w:vertAlign w:val="subscript"/>
              </w:rPr>
              <w:t>1</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shd w:val="clear" w:color="auto" w:fill="FFFFFF"/>
              <w:autoSpaceDE w:val="0"/>
              <w:autoSpaceDN w:val="0"/>
              <w:adjustRightInd w:val="0"/>
              <w:ind w:left="-40"/>
              <w:jc w:val="center"/>
              <w:rPr>
                <w:lang w:val="en-US"/>
              </w:rPr>
            </w:pPr>
            <w:r>
              <w:rPr>
                <w:lang w:val="ru-RU"/>
              </w:rPr>
              <w:t>сСт</w:t>
            </w:r>
            <w:r>
              <w:rPr>
                <w:lang w:val="en-US"/>
              </w:rPr>
              <w:t xml:space="preserve"> </w:t>
            </w:r>
            <w:r>
              <w:rPr>
                <w:color w:val="000000"/>
                <w:lang w:val="en-US"/>
              </w:rPr>
              <w:t>(</w:t>
            </w:r>
            <w:r>
              <w:rPr>
                <w:color w:val="000000"/>
                <w:lang w:val="ru-RU"/>
              </w:rPr>
              <w:t>м</w:t>
            </w:r>
            <w:r>
              <w:rPr>
                <w:color w:val="000000"/>
                <w:sz w:val="22"/>
                <w:szCs w:val="22"/>
                <w:vertAlign w:val="superscript"/>
                <w:lang w:val="ru-RU"/>
              </w:rPr>
              <w:t>2</w:t>
            </w:r>
            <w:r>
              <w:rPr>
                <w:color w:val="000000"/>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iCs/>
                <w:color w:val="000000"/>
              </w:rPr>
              <w:t>ν</w:t>
            </w:r>
            <w:r>
              <w:rPr>
                <w:iCs/>
                <w:color w:val="000000"/>
                <w:vertAlign w:val="subscript"/>
              </w:rPr>
              <w:t>2</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ind w:left="-40"/>
              <w:jc w:val="center"/>
              <w:rPr>
                <w:lang w:val="en-US"/>
              </w:rPr>
            </w:pPr>
            <w:r>
              <w:rPr>
                <w:lang w:val="ru-RU"/>
              </w:rPr>
              <w:t>сСт</w:t>
            </w:r>
            <w:r>
              <w:rPr>
                <w:lang w:val="en-US"/>
              </w:rPr>
              <w:t xml:space="preserve"> </w:t>
            </w:r>
            <w:r>
              <w:rPr>
                <w:color w:val="000000"/>
                <w:lang w:val="en-US"/>
              </w:rPr>
              <w:t>(</w:t>
            </w:r>
            <w:r>
              <w:rPr>
                <w:color w:val="000000"/>
                <w:lang w:val="ru-RU"/>
              </w:rPr>
              <w:t>м</w:t>
            </w:r>
            <w:r>
              <w:rPr>
                <w:color w:val="000000"/>
                <w:sz w:val="22"/>
                <w:szCs w:val="22"/>
                <w:vertAlign w:val="superscript"/>
                <w:lang w:val="ru-RU"/>
              </w:rPr>
              <w:t>2</w:t>
            </w:r>
            <w:r>
              <w:rPr>
                <w:color w:val="000000"/>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rPr>
                <w:color w:val="000000"/>
              </w:rPr>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iCs/>
                <w:color w:val="000000"/>
              </w:rPr>
              <w:t>ν</w:t>
            </w:r>
            <w:r>
              <w:rPr>
                <w:iCs/>
                <w:color w:val="000000"/>
                <w:vertAlign w:val="subscript"/>
              </w:rPr>
              <w:t>3</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ind w:left="-40"/>
              <w:jc w:val="center"/>
              <w:rPr>
                <w:lang w:val="en-US"/>
              </w:rPr>
            </w:pPr>
            <w:r>
              <w:rPr>
                <w:lang w:val="ru-RU"/>
              </w:rPr>
              <w:t>сСт</w:t>
            </w:r>
            <w:r>
              <w:rPr>
                <w:lang w:val="en-US"/>
              </w:rPr>
              <w:t xml:space="preserve"> </w:t>
            </w:r>
            <w:r>
              <w:rPr>
                <w:color w:val="000000"/>
                <w:lang w:val="en-US"/>
              </w:rPr>
              <w:t>(</w:t>
            </w:r>
            <w:r>
              <w:rPr>
                <w:color w:val="000000"/>
                <w:lang w:val="ru-RU"/>
              </w:rPr>
              <w:t>м</w:t>
            </w:r>
            <w:r>
              <w:rPr>
                <w:color w:val="000000"/>
                <w:sz w:val="22"/>
                <w:szCs w:val="22"/>
                <w:vertAlign w:val="superscript"/>
                <w:lang w:val="ru-RU"/>
              </w:rPr>
              <w:t>2</w:t>
            </w:r>
            <w:r>
              <w:rPr>
                <w:color w:val="000000"/>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rPr>
                <w:lang w:val="ru-RU"/>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40" w:hRule="atLeast"/>
        </w:trPr>
        <w:tc>
          <w:tcPr>
            <w:tcW w:w="1985" w:type="dxa"/>
            <w:vMerge w:val="continue"/>
            <w:tcBorders>
              <w:left w:val="single" w:color="auto" w:sz="6" w:space="0"/>
              <w:right w:val="single" w:color="auto" w:sz="6" w:space="0"/>
            </w:tcBorders>
            <w:shd w:val="clear" w:color="auto" w:fill="FFFFFF"/>
          </w:tcPr>
          <w:p>
            <w:pPr>
              <w:shd w:val="clear" w:color="auto" w:fill="FFFFFF"/>
              <w:autoSpaceDE w:val="0"/>
              <w:autoSpaceDN w:val="0"/>
              <w:adjustRightInd w:val="0"/>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iCs/>
                <w:color w:val="000000"/>
              </w:rPr>
              <w:t>ν</w:t>
            </w:r>
            <w:r>
              <w:rPr>
                <w:iCs/>
                <w:color w:val="000000"/>
                <w:vertAlign w:val="subscript"/>
              </w:rPr>
              <w:t>4</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ind w:left="-40"/>
              <w:jc w:val="center"/>
              <w:rPr>
                <w:lang w:val="en-US"/>
              </w:rPr>
            </w:pPr>
            <w:r>
              <w:rPr>
                <w:lang w:val="ru-RU"/>
              </w:rPr>
              <w:t>сСт</w:t>
            </w:r>
            <w:r>
              <w:rPr>
                <w:lang w:val="en-US"/>
              </w:rPr>
              <w:t xml:space="preserve"> </w:t>
            </w:r>
            <w:r>
              <w:rPr>
                <w:color w:val="000000"/>
                <w:lang w:val="en-US"/>
              </w:rPr>
              <w:t>(</w:t>
            </w:r>
            <w:r>
              <w:rPr>
                <w:color w:val="000000"/>
                <w:lang w:val="ru-RU"/>
              </w:rPr>
              <w:t>м</w:t>
            </w:r>
            <w:r>
              <w:rPr>
                <w:color w:val="000000"/>
                <w:sz w:val="22"/>
                <w:szCs w:val="22"/>
                <w:vertAlign w:val="superscript"/>
                <w:lang w:val="ru-RU"/>
              </w:rPr>
              <w:t>2</w:t>
            </w:r>
            <w:r>
              <w:rPr>
                <w:color w:val="000000"/>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6"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40" w:hRule="atLeast"/>
        </w:trPr>
        <w:tc>
          <w:tcPr>
            <w:tcW w:w="1985" w:type="dxa"/>
            <w:vMerge w:val="continue"/>
            <w:tcBorders>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c>
          <w:tcPr>
            <w:tcW w:w="850" w:type="dxa"/>
            <w:tcBorders>
              <w:top w:val="single" w:color="auto" w:sz="6" w:space="0"/>
              <w:left w:val="single" w:color="auto" w:sz="6" w:space="0"/>
              <w:bottom w:val="single" w:color="auto" w:sz="6" w:space="0"/>
              <w:right w:val="single" w:color="auto" w:sz="6" w:space="0"/>
            </w:tcBorders>
            <w:shd w:val="clear" w:color="auto" w:fill="FFFFFF"/>
          </w:tcPr>
          <w:p>
            <w:pPr>
              <w:jc w:val="center"/>
            </w:pPr>
            <w:r>
              <w:rPr>
                <w:iCs/>
                <w:color w:val="000000"/>
              </w:rPr>
              <w:t>ν</w:t>
            </w:r>
            <w:r>
              <w:rPr>
                <w:iCs/>
                <w:color w:val="000000"/>
                <w:vertAlign w:val="subscript"/>
              </w:rPr>
              <w:t>5</w:t>
            </w:r>
          </w:p>
        </w:tc>
        <w:tc>
          <w:tcPr>
            <w:tcW w:w="992" w:type="dxa"/>
            <w:tcBorders>
              <w:top w:val="single" w:color="auto" w:sz="6" w:space="0"/>
              <w:left w:val="single" w:color="auto" w:sz="6" w:space="0"/>
              <w:bottom w:val="single" w:color="auto" w:sz="6" w:space="0"/>
              <w:right w:val="single" w:color="auto" w:sz="4" w:space="0"/>
            </w:tcBorders>
            <w:shd w:val="clear" w:color="auto" w:fill="FFFFFF"/>
          </w:tcPr>
          <w:p>
            <w:pPr>
              <w:ind w:left="-40"/>
              <w:jc w:val="center"/>
              <w:rPr>
                <w:lang w:val="en-US"/>
              </w:rPr>
            </w:pPr>
            <w:r>
              <w:rPr>
                <w:lang w:val="ru-RU"/>
              </w:rPr>
              <w:t>сСт</w:t>
            </w:r>
            <w:r>
              <w:rPr>
                <w:lang w:val="en-US"/>
              </w:rPr>
              <w:t xml:space="preserve"> </w:t>
            </w:r>
            <w:r>
              <w:rPr>
                <w:color w:val="000000"/>
                <w:lang w:val="en-US"/>
              </w:rPr>
              <w:t>(</w:t>
            </w:r>
            <w:r>
              <w:rPr>
                <w:color w:val="000000"/>
                <w:lang w:val="ru-RU"/>
              </w:rPr>
              <w:t>м</w:t>
            </w:r>
            <w:r>
              <w:rPr>
                <w:color w:val="000000"/>
                <w:sz w:val="22"/>
                <w:szCs w:val="22"/>
                <w:vertAlign w:val="superscript"/>
                <w:lang w:val="ru-RU"/>
              </w:rPr>
              <w:t>2</w:t>
            </w:r>
            <w:r>
              <w:rPr>
                <w:color w:val="000000"/>
                <w:lang w:val="en-US"/>
              </w:rPr>
              <w:t>/c)</w:t>
            </w:r>
          </w:p>
        </w:tc>
        <w:tc>
          <w:tcPr>
            <w:tcW w:w="426"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567"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283"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425"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autoSpaceDE w:val="0"/>
              <w:autoSpaceDN w:val="0"/>
              <w:adjustRightInd w:val="0"/>
            </w:pPr>
          </w:p>
        </w:tc>
        <w:tc>
          <w:tcPr>
            <w:tcW w:w="709" w:type="dxa"/>
            <w:tcBorders>
              <w:top w:val="single" w:color="auto" w:sz="4" w:space="0"/>
              <w:left w:val="single" w:color="auto" w:sz="4" w:space="0"/>
              <w:bottom w:val="single" w:color="auto" w:sz="6" w:space="0"/>
              <w:right w:val="single" w:color="auto" w:sz="4" w:space="0"/>
            </w:tcBorders>
            <w:shd w:val="clear" w:color="auto" w:fill="FFFFFF"/>
          </w:tcPr>
          <w:p>
            <w:pPr>
              <w:shd w:val="clear" w:color="auto" w:fill="FFFFFF"/>
              <w:autoSpaceDE w:val="0"/>
              <w:autoSpaceDN w:val="0"/>
              <w:adjustRightInd w:val="0"/>
            </w:pPr>
          </w:p>
        </w:tc>
      </w:tr>
    </w:tbl>
    <w:p>
      <w:pPr>
        <w:pStyle w:val="9"/>
        <w:spacing w:after="0"/>
        <w:ind w:firstLine="567"/>
        <w:jc w:val="both"/>
      </w:pPr>
    </w:p>
    <w:p>
      <w:pPr>
        <w:pStyle w:val="9"/>
        <w:spacing w:after="0"/>
        <w:ind w:firstLine="567"/>
        <w:jc w:val="both"/>
        <w:rPr>
          <w:b/>
          <w:i/>
          <w:color w:val="000000"/>
        </w:rPr>
      </w:pPr>
      <w:r>
        <w:rPr>
          <w:color w:val="000000"/>
        </w:rPr>
        <w:t xml:space="preserve">7) Визначають абсолютну та відносну похибки результатів вимірювань (часу витікання  рідини  через  капілярний віскозиметр)  при  одній  температурі (дивись ла-бораторну роботу № 8). </w:t>
      </w:r>
    </w:p>
    <w:p>
      <w:pPr>
        <w:ind w:left="2268" w:firstLine="567"/>
        <w:jc w:val="both"/>
        <w:rPr>
          <w:color w:val="000000"/>
        </w:rPr>
      </w:pPr>
      <w:r>
        <w:rPr>
          <w:color w:val="000000"/>
        </w:rPr>
        <w:tab/>
      </w:r>
      <w:r>
        <w:rPr>
          <w:color w:val="000000"/>
        </w:rPr>
        <w:t xml:space="preserve">   </w:t>
      </w:r>
    </w:p>
    <w:p>
      <w:pPr>
        <w:shd w:val="clear" w:color="auto" w:fill="FFFFFF"/>
        <w:autoSpaceDE w:val="0"/>
        <w:autoSpaceDN w:val="0"/>
        <w:adjustRightInd w:val="0"/>
        <w:jc w:val="center"/>
        <w:rPr>
          <w:b/>
          <w:color w:val="000000"/>
          <w:lang w:val="ru-RU"/>
        </w:rPr>
      </w:pPr>
      <w:r>
        <w:rPr>
          <w:b/>
          <w:color w:val="000000"/>
        </w:rPr>
        <w:t>9.5. Контрольні запитання</w:t>
      </w:r>
      <w:r>
        <w:rPr>
          <w:b/>
          <w:color w:val="000000"/>
          <w:lang w:val="ru-RU"/>
        </w:rPr>
        <w:t xml:space="preserve">  </w:t>
      </w:r>
    </w:p>
    <w:p>
      <w:pPr>
        <w:shd w:val="clear" w:color="auto" w:fill="FFFFFF"/>
        <w:autoSpaceDE w:val="0"/>
        <w:autoSpaceDN w:val="0"/>
        <w:adjustRightInd w:val="0"/>
        <w:jc w:val="center"/>
        <w:rPr>
          <w:color w:val="000000"/>
        </w:rPr>
      </w:pPr>
    </w:p>
    <w:p>
      <w:pPr>
        <w:shd w:val="clear" w:color="auto" w:fill="FFFFFF"/>
        <w:autoSpaceDE w:val="0"/>
        <w:autoSpaceDN w:val="0"/>
        <w:adjustRightInd w:val="0"/>
        <w:jc w:val="both"/>
        <w:rPr>
          <w:iCs/>
          <w:color w:val="000000"/>
        </w:rPr>
      </w:pPr>
      <w:r>
        <w:rPr>
          <w:color w:val="000000"/>
        </w:rPr>
        <w:t>9.5.</w:t>
      </w:r>
      <w:r>
        <w:rPr>
          <w:iCs/>
          <w:color w:val="000000"/>
        </w:rPr>
        <w:t>1</w:t>
      </w:r>
      <w:r>
        <w:rPr>
          <w:iCs/>
          <w:color w:val="000000"/>
          <w:vertAlign w:val="subscript"/>
        </w:rPr>
        <w:t xml:space="preserve"> </w:t>
      </w:r>
      <w:r>
        <w:rPr>
          <w:iCs/>
          <w:color w:val="000000"/>
        </w:rPr>
        <w:t xml:space="preserve">Що розуміють під в’язкістю рідини? Одиниці виміру </w:t>
      </w:r>
      <w:r>
        <w:rPr>
          <w:color w:val="000000"/>
        </w:rPr>
        <w:t>динамічної та кінематичної в</w:t>
      </w:r>
      <w:r>
        <w:rPr>
          <w:color w:val="000000"/>
          <w:lang w:val="en-US"/>
        </w:rPr>
        <w:t>’</w:t>
      </w:r>
      <w:r>
        <w:rPr>
          <w:color w:val="000000"/>
        </w:rPr>
        <w:t>язкості.</w:t>
      </w:r>
    </w:p>
    <w:p>
      <w:pPr>
        <w:shd w:val="clear" w:color="auto" w:fill="FFFFFF"/>
        <w:autoSpaceDE w:val="0"/>
        <w:autoSpaceDN w:val="0"/>
        <w:adjustRightInd w:val="0"/>
        <w:jc w:val="both"/>
        <w:rPr>
          <w:color w:val="000000"/>
          <w:lang w:val="ru-RU"/>
        </w:rPr>
      </w:pPr>
      <w:r>
        <w:rPr>
          <w:color w:val="000000"/>
        </w:rPr>
        <w:t>9.5.</w:t>
      </w:r>
      <w:r>
        <w:rPr>
          <w:iCs/>
          <w:color w:val="000000"/>
        </w:rPr>
        <w:t xml:space="preserve">2 </w:t>
      </w:r>
      <w:r>
        <w:rPr>
          <w:iCs/>
          <w:caps/>
          <w:color w:val="000000"/>
        </w:rPr>
        <w:t>н</w:t>
      </w:r>
      <w:r>
        <w:rPr>
          <w:iCs/>
          <w:color w:val="000000"/>
        </w:rPr>
        <w:t xml:space="preserve">а які типи </w:t>
      </w:r>
      <w:r>
        <w:rPr>
          <w:color w:val="000000"/>
        </w:rPr>
        <w:t>віскозиметри поділяються за конструкцією</w:t>
      </w:r>
      <w:r>
        <w:rPr>
          <w:color w:val="000000"/>
          <w:lang w:val="ru-RU"/>
        </w:rPr>
        <w:t>?</w:t>
      </w:r>
      <w:r>
        <w:rPr>
          <w:color w:val="000000"/>
        </w:rPr>
        <w:t xml:space="preserve"> Дайте характеристики принципу вимірювання в</w:t>
      </w:r>
      <w:r>
        <w:rPr>
          <w:color w:val="000000"/>
          <w:lang w:val="ru-RU"/>
        </w:rPr>
        <w:t>’</w:t>
      </w:r>
      <w:r>
        <w:rPr>
          <w:color w:val="000000"/>
        </w:rPr>
        <w:t xml:space="preserve">язкості віс-козиметрами різних конструкцій. </w:t>
      </w:r>
    </w:p>
    <w:p>
      <w:pPr>
        <w:shd w:val="clear" w:color="auto" w:fill="FFFFFF"/>
        <w:autoSpaceDE w:val="0"/>
        <w:autoSpaceDN w:val="0"/>
        <w:adjustRightInd w:val="0"/>
        <w:jc w:val="both"/>
        <w:rPr>
          <w:color w:val="000000"/>
        </w:rPr>
      </w:pPr>
      <w:r>
        <w:rPr>
          <w:color w:val="000000"/>
        </w:rPr>
        <w:t>9.5.</w:t>
      </w:r>
      <w:r>
        <w:rPr>
          <w:iCs/>
          <w:color w:val="000000"/>
        </w:rPr>
        <w:t>3</w:t>
      </w:r>
      <w:r>
        <w:rPr>
          <w:iCs/>
          <w:color w:val="000000"/>
          <w:vertAlign w:val="subscript"/>
        </w:rPr>
        <w:t xml:space="preserve"> </w:t>
      </w:r>
      <w:r>
        <w:rPr>
          <w:iCs/>
          <w:color w:val="000000"/>
        </w:rPr>
        <w:t xml:space="preserve">Будова </w:t>
      </w:r>
      <w:r>
        <w:rPr>
          <w:color w:val="000000"/>
          <w:lang w:val="ru-RU"/>
        </w:rPr>
        <w:t xml:space="preserve">установки </w:t>
      </w:r>
      <w:r>
        <w:rPr>
          <w:color w:val="000000"/>
        </w:rPr>
        <w:t xml:space="preserve">для калібрування </w:t>
      </w:r>
      <w:r>
        <w:rPr>
          <w:color w:val="000000"/>
          <w:lang w:val="ru-RU"/>
        </w:rPr>
        <w:t>капілярного віско-зиметра та</w:t>
      </w:r>
      <w:r>
        <w:rPr>
          <w:color w:val="000000"/>
        </w:rPr>
        <w:t xml:space="preserve"> визначення кінематичної в’язкості рідини. </w:t>
      </w:r>
    </w:p>
    <w:p>
      <w:pPr>
        <w:shd w:val="clear" w:color="auto" w:fill="FFFFFF"/>
        <w:autoSpaceDE w:val="0"/>
        <w:autoSpaceDN w:val="0"/>
        <w:adjustRightInd w:val="0"/>
        <w:jc w:val="both"/>
        <w:rPr>
          <w:color w:val="000000"/>
          <w:lang w:val="ru-RU"/>
        </w:rPr>
      </w:pPr>
      <w:r>
        <w:rPr>
          <w:color w:val="000000"/>
        </w:rPr>
        <w:t>9.</w:t>
      </w:r>
      <w:r>
        <w:rPr>
          <w:iCs/>
          <w:color w:val="000000"/>
        </w:rPr>
        <w:t xml:space="preserve">5.4 </w:t>
      </w:r>
      <w:r>
        <w:rPr>
          <w:iCs/>
          <w:caps/>
          <w:color w:val="000000"/>
        </w:rPr>
        <w:t>в</w:t>
      </w:r>
      <w:r>
        <w:rPr>
          <w:iCs/>
          <w:color w:val="000000"/>
        </w:rPr>
        <w:t>ід чого залежить п</w:t>
      </w:r>
      <w:r>
        <w:rPr>
          <w:color w:val="000000"/>
        </w:rPr>
        <w:t>остійна віскозиметра С</w:t>
      </w:r>
      <w:r>
        <w:rPr>
          <w:color w:val="000000"/>
          <w:lang w:val="ru-RU"/>
        </w:rPr>
        <w:t>?</w:t>
      </w:r>
      <w:r>
        <w:rPr>
          <w:color w:val="000000"/>
        </w:rPr>
        <w:t xml:space="preserve"> Як її ви-значають</w:t>
      </w:r>
      <w:r>
        <w:rPr>
          <w:color w:val="000000"/>
          <w:lang w:val="ru-RU"/>
        </w:rPr>
        <w:t>?</w:t>
      </w:r>
    </w:p>
    <w:p>
      <w:pPr>
        <w:shd w:val="clear" w:color="auto" w:fill="FFFFFF"/>
        <w:autoSpaceDE w:val="0"/>
        <w:autoSpaceDN w:val="0"/>
        <w:adjustRightInd w:val="0"/>
        <w:jc w:val="both"/>
        <w:rPr>
          <w:color w:val="000000"/>
        </w:rPr>
      </w:pPr>
      <w:r>
        <w:rPr>
          <w:color w:val="000000"/>
          <w:lang w:val="ru-RU"/>
        </w:rPr>
        <w:t>9.5.5 В чому полягає к</w:t>
      </w:r>
      <w:r>
        <w:rPr>
          <w:color w:val="000000"/>
        </w:rPr>
        <w:t xml:space="preserve">алібрування </w:t>
      </w:r>
      <w:r>
        <w:rPr>
          <w:color w:val="000000"/>
          <w:lang w:val="ru-RU"/>
        </w:rPr>
        <w:t>капілярного віскози-метра?</w:t>
      </w:r>
      <w:r>
        <w:rPr>
          <w:color w:val="000000"/>
        </w:rPr>
        <w:t xml:space="preserve"> </w:t>
      </w:r>
    </w:p>
    <w:p>
      <w:pPr>
        <w:pStyle w:val="2"/>
        <w:spacing w:line="240" w:lineRule="auto"/>
        <w:jc w:val="both"/>
        <w:rPr>
          <w:b w:val="0"/>
          <w:color w:val="000000"/>
          <w:sz w:val="24"/>
          <w:szCs w:val="24"/>
        </w:rPr>
      </w:pPr>
      <w:r>
        <w:rPr>
          <w:b w:val="0"/>
          <w:color w:val="000000"/>
          <w:sz w:val="24"/>
          <w:szCs w:val="24"/>
          <w:lang w:val="uk-UA"/>
        </w:rPr>
        <w:t>9</w:t>
      </w:r>
      <w:r>
        <w:rPr>
          <w:b w:val="0"/>
          <w:color w:val="000000"/>
          <w:sz w:val="24"/>
          <w:szCs w:val="24"/>
        </w:rPr>
        <w:t xml:space="preserve">.5.6 </w:t>
      </w:r>
      <w:r>
        <w:rPr>
          <w:b w:val="0"/>
          <w:color w:val="000000"/>
          <w:sz w:val="24"/>
          <w:szCs w:val="24"/>
          <w:lang w:val="uk-UA"/>
        </w:rPr>
        <w:t>Порядок в</w:t>
      </w:r>
      <w:r>
        <w:rPr>
          <w:b w:val="0"/>
          <w:color w:val="000000"/>
          <w:sz w:val="24"/>
          <w:szCs w:val="24"/>
        </w:rPr>
        <w:t xml:space="preserve">изначення кінематичної в’язкості </w:t>
      </w:r>
      <w:r>
        <w:rPr>
          <w:b w:val="0"/>
          <w:color w:val="000000"/>
          <w:sz w:val="24"/>
          <w:szCs w:val="24"/>
          <w:lang w:val="uk-UA"/>
        </w:rPr>
        <w:t>та обробка результатів досліду.</w:t>
      </w:r>
    </w:p>
    <w:p>
      <w:pPr>
        <w:shd w:val="clear" w:color="auto" w:fill="FFFFFF"/>
        <w:autoSpaceDE w:val="0"/>
        <w:autoSpaceDN w:val="0"/>
        <w:adjustRightInd w:val="0"/>
        <w:rPr>
          <w:b/>
          <w:color w:val="000000"/>
          <w:lang w:val="ru-RU"/>
        </w:rPr>
      </w:pPr>
      <w:r>
        <w:rPr>
          <w:b/>
          <w:color w:val="000000"/>
          <w:lang w:val="ru-RU"/>
        </w:rPr>
        <w:t xml:space="preserve"> </w:t>
      </w: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shd w:val="clear" w:color="auto" w:fill="FFFFFF"/>
        <w:autoSpaceDE w:val="0"/>
        <w:autoSpaceDN w:val="0"/>
        <w:adjustRightInd w:val="0"/>
        <w:ind w:left="-360"/>
        <w:jc w:val="center"/>
        <w:rPr>
          <w:bCs/>
          <w:color w:val="000000"/>
          <w:lang w:val="ru-RU"/>
        </w:rPr>
      </w:pPr>
    </w:p>
    <w:p>
      <w:pPr>
        <w:pStyle w:val="20"/>
        <w:tabs>
          <w:tab w:val="left" w:pos="0"/>
        </w:tabs>
        <w:outlineLvl w:val="0"/>
        <w:rPr>
          <w:sz w:val="24"/>
          <w:szCs w:val="24"/>
          <w:lang w:val="uk-UA"/>
        </w:rPr>
      </w:pPr>
      <w:r>
        <w:rPr>
          <w:sz w:val="24"/>
          <w:szCs w:val="24"/>
          <w:lang w:val="uk-UA"/>
        </w:rPr>
        <w:t>ЛАБОРАТОРНА РОБОТА № 10</w:t>
      </w:r>
    </w:p>
    <w:p>
      <w:pPr>
        <w:pStyle w:val="20"/>
        <w:tabs>
          <w:tab w:val="left" w:pos="0"/>
        </w:tabs>
        <w:outlineLvl w:val="0"/>
        <w:rPr>
          <w:sz w:val="24"/>
          <w:szCs w:val="24"/>
          <w:lang w:val="uk-UA"/>
        </w:rPr>
      </w:pPr>
    </w:p>
    <w:p>
      <w:pPr>
        <w:pStyle w:val="20"/>
        <w:tabs>
          <w:tab w:val="left" w:pos="0"/>
        </w:tabs>
        <w:rPr>
          <w:sz w:val="24"/>
          <w:szCs w:val="24"/>
        </w:rPr>
      </w:pPr>
      <w:r>
        <w:rPr>
          <w:sz w:val="24"/>
          <w:szCs w:val="24"/>
        </w:rPr>
        <w:t xml:space="preserve">ВИЗНАЧЕННЯ НАСИЧЕНОСТІ ГІРСЬКОЇ </w:t>
      </w:r>
    </w:p>
    <w:p>
      <w:pPr>
        <w:pStyle w:val="20"/>
        <w:tabs>
          <w:tab w:val="left" w:pos="0"/>
        </w:tabs>
        <w:rPr>
          <w:sz w:val="24"/>
          <w:szCs w:val="24"/>
        </w:rPr>
      </w:pPr>
      <w:r>
        <w:rPr>
          <w:sz w:val="24"/>
          <w:szCs w:val="24"/>
        </w:rPr>
        <w:t>ПОРОДИ НАФТОЮ, ГАЗОМ ТА ВОДОЮ З ДОПОМОГОЮ ПРИЛАД</w:t>
      </w:r>
      <w:r>
        <w:rPr>
          <w:sz w:val="24"/>
          <w:szCs w:val="24"/>
          <w:lang w:val="uk-UA"/>
        </w:rPr>
        <w:t>У</w:t>
      </w:r>
      <w:r>
        <w:rPr>
          <w:sz w:val="24"/>
          <w:szCs w:val="24"/>
        </w:rPr>
        <w:t xml:space="preserve"> Л.С.ЗАКСА ЛП-4</w:t>
      </w:r>
    </w:p>
    <w:p>
      <w:pPr>
        <w:pStyle w:val="20"/>
        <w:tabs>
          <w:tab w:val="left" w:pos="567"/>
        </w:tabs>
        <w:ind w:left="540" w:firstLine="180"/>
        <w:rPr>
          <w:sz w:val="24"/>
          <w:szCs w:val="24"/>
          <w:lang w:val="uk-UA"/>
        </w:rPr>
      </w:pPr>
    </w:p>
    <w:p>
      <w:pPr>
        <w:shd w:val="clear" w:color="auto" w:fill="FFFFFF"/>
        <w:autoSpaceDE w:val="0"/>
        <w:autoSpaceDN w:val="0"/>
        <w:adjustRightInd w:val="0"/>
        <w:jc w:val="both"/>
        <w:rPr>
          <w:color w:val="000000"/>
        </w:rPr>
      </w:pPr>
      <w:r>
        <w:rPr>
          <w:color w:val="000000"/>
        </w:rPr>
        <w:t>Тривалість виконання роботи – 2 години.</w:t>
      </w:r>
    </w:p>
    <w:p>
      <w:pPr>
        <w:shd w:val="clear" w:color="auto" w:fill="FFFFFF"/>
        <w:autoSpaceDE w:val="0"/>
        <w:autoSpaceDN w:val="0"/>
        <w:adjustRightInd w:val="0"/>
        <w:jc w:val="center"/>
        <w:rPr>
          <w:color w:val="000000"/>
        </w:rPr>
      </w:pPr>
    </w:p>
    <w:p>
      <w:pPr>
        <w:shd w:val="clear" w:color="auto" w:fill="FFFFFF"/>
        <w:autoSpaceDE w:val="0"/>
        <w:autoSpaceDN w:val="0"/>
        <w:adjustRightInd w:val="0"/>
        <w:ind w:firstLine="567"/>
        <w:jc w:val="both"/>
        <w:rPr>
          <w:color w:val="000000"/>
        </w:rPr>
      </w:pPr>
      <w:r>
        <w:rPr>
          <w:b/>
          <w:color w:val="000000"/>
        </w:rPr>
        <w:t xml:space="preserve">10.1 Мета роботи: </w:t>
      </w:r>
      <w:r>
        <w:rPr>
          <w:color w:val="000000"/>
        </w:rPr>
        <w:t xml:space="preserve">Засвоїти поняття </w:t>
      </w:r>
      <w:r>
        <w:rPr>
          <w:bCs/>
          <w:color w:val="000000"/>
        </w:rPr>
        <w:t xml:space="preserve">нафтогазоводо-насиченості </w:t>
      </w:r>
      <w:r>
        <w:rPr>
          <w:color w:val="000000"/>
        </w:rPr>
        <w:t xml:space="preserve">та оволодіти методом визначення водо-насиченості, газонасиченості та </w:t>
      </w:r>
      <w:r>
        <w:rPr>
          <w:bCs/>
          <w:color w:val="000000"/>
        </w:rPr>
        <w:t xml:space="preserve">нафтонасиченості </w:t>
      </w:r>
      <w:r>
        <w:rPr>
          <w:color w:val="000000"/>
        </w:rPr>
        <w:t xml:space="preserve">зразка гірської породи (керну), знання  яких потрібні для проведен-ня гідрогазодинамічних </w:t>
      </w:r>
      <w:r>
        <w:rPr>
          <w:bCs/>
          <w:color w:val="000000"/>
        </w:rPr>
        <w:t xml:space="preserve">розрахунків, </w:t>
      </w:r>
      <w:r>
        <w:rPr>
          <w:color w:val="000000"/>
        </w:rPr>
        <w:t xml:space="preserve">оцінки запасів нафти і газу. </w:t>
      </w:r>
    </w:p>
    <w:p>
      <w:pPr>
        <w:shd w:val="clear" w:color="auto" w:fill="FFFFFF"/>
        <w:autoSpaceDE w:val="0"/>
        <w:autoSpaceDN w:val="0"/>
        <w:adjustRightInd w:val="0"/>
        <w:jc w:val="center"/>
        <w:rPr>
          <w:b/>
          <w:color w:val="000000"/>
          <w:sz w:val="28"/>
          <w:szCs w:val="28"/>
        </w:rPr>
      </w:pPr>
    </w:p>
    <w:p>
      <w:pPr>
        <w:shd w:val="clear" w:color="auto" w:fill="FFFFFF"/>
        <w:autoSpaceDE w:val="0"/>
        <w:autoSpaceDN w:val="0"/>
        <w:adjustRightInd w:val="0"/>
        <w:jc w:val="center"/>
        <w:rPr>
          <w:b/>
          <w:color w:val="000000"/>
        </w:rPr>
      </w:pPr>
      <w:r>
        <w:rPr>
          <w:b/>
          <w:color w:val="000000"/>
        </w:rPr>
        <w:t>10.2</w:t>
      </w:r>
      <w:r>
        <w:rPr>
          <w:color w:val="000000"/>
        </w:rPr>
        <w:t xml:space="preserve"> </w:t>
      </w:r>
      <w:r>
        <w:rPr>
          <w:b/>
          <w:color w:val="000000"/>
        </w:rPr>
        <w:t>Теоретична частина</w:t>
      </w:r>
    </w:p>
    <w:p>
      <w:pPr>
        <w:shd w:val="clear" w:color="auto" w:fill="FFFFFF"/>
        <w:autoSpaceDE w:val="0"/>
        <w:autoSpaceDN w:val="0"/>
        <w:adjustRightInd w:val="0"/>
        <w:jc w:val="center"/>
        <w:rPr>
          <w:color w:val="000000"/>
        </w:rPr>
      </w:pPr>
    </w:p>
    <w:p>
      <w:pPr>
        <w:shd w:val="clear" w:color="auto" w:fill="FFFFFF"/>
        <w:autoSpaceDE w:val="0"/>
        <w:autoSpaceDN w:val="0"/>
        <w:adjustRightInd w:val="0"/>
        <w:ind w:firstLine="567"/>
        <w:jc w:val="both"/>
        <w:rPr>
          <w:color w:val="000000"/>
        </w:rPr>
      </w:pPr>
      <w:r>
        <w:rPr>
          <w:color w:val="000000"/>
        </w:rPr>
        <w:t xml:space="preserve">Насиченість породи нафтою, газом та водою характе-ризується коефіцієнтом </w:t>
      </w:r>
      <w:r>
        <w:rPr>
          <w:bCs/>
          <w:color w:val="000000"/>
        </w:rPr>
        <w:t xml:space="preserve">нафтонасиченості </w:t>
      </w:r>
      <w:r>
        <w:rPr>
          <w:color w:val="000000"/>
          <w:lang w:val="en-US"/>
        </w:rPr>
        <w:t>S</w:t>
      </w:r>
      <w:r>
        <w:rPr>
          <w:color w:val="000000"/>
          <w:sz w:val="28"/>
          <w:szCs w:val="28"/>
          <w:vertAlign w:val="subscript"/>
        </w:rPr>
        <w:t>н</w:t>
      </w:r>
      <w:r>
        <w:rPr>
          <w:color w:val="000000"/>
        </w:rPr>
        <w:t xml:space="preserve">, водонасиче-ності  </w:t>
      </w:r>
      <w:r>
        <w:rPr>
          <w:color w:val="000000"/>
          <w:lang w:val="en-US"/>
        </w:rPr>
        <w:t>S</w:t>
      </w:r>
      <w:r>
        <w:rPr>
          <w:color w:val="000000"/>
          <w:sz w:val="28"/>
          <w:szCs w:val="28"/>
          <w:vertAlign w:val="subscript"/>
        </w:rPr>
        <w:t>в</w:t>
      </w:r>
      <w:r>
        <w:rPr>
          <w:color w:val="000000"/>
        </w:rPr>
        <w:t xml:space="preserve"> та газонасиченості </w:t>
      </w:r>
      <w:r>
        <w:rPr>
          <w:caps/>
          <w:color w:val="000000"/>
          <w:lang w:val="en-US"/>
        </w:rPr>
        <w:t>s</w:t>
      </w:r>
      <w:r>
        <w:rPr>
          <w:color w:val="000000"/>
          <w:sz w:val="28"/>
          <w:szCs w:val="28"/>
          <w:vertAlign w:val="subscript"/>
        </w:rPr>
        <w:t>г</w:t>
      </w:r>
      <w:r>
        <w:rPr>
          <w:color w:val="000000"/>
        </w:rPr>
        <w:t xml:space="preserve">.      </w:t>
      </w:r>
    </w:p>
    <w:p>
      <w:pPr>
        <w:shd w:val="clear" w:color="auto" w:fill="FFFFFF"/>
        <w:autoSpaceDE w:val="0"/>
        <w:autoSpaceDN w:val="0"/>
        <w:adjustRightInd w:val="0"/>
        <w:spacing w:line="120" w:lineRule="exact"/>
        <w:ind w:firstLine="567"/>
        <w:jc w:val="both"/>
        <w:rPr>
          <w:color w:val="000000"/>
          <w:sz w:val="14"/>
          <w:szCs w:val="14"/>
        </w:rPr>
      </w:pPr>
    </w:p>
    <w:p>
      <w:pPr>
        <w:shd w:val="clear" w:color="auto" w:fill="FFFFFF"/>
        <w:autoSpaceDE w:val="0"/>
        <w:autoSpaceDN w:val="0"/>
        <w:adjustRightInd w:val="0"/>
        <w:ind w:firstLine="567"/>
        <w:jc w:val="both"/>
        <w:rPr>
          <w:color w:val="000000"/>
        </w:rPr>
      </w:pPr>
      <w:r>
        <w:rPr>
          <w:color w:val="000000"/>
        </w:rPr>
        <w:t>Коефіцієнтом нафтонасиченості породи називається відношення об</w:t>
      </w:r>
      <w:r>
        <w:rPr>
          <w:color w:val="000000"/>
          <w:lang w:val="en-US"/>
        </w:rPr>
        <w:t>’</w:t>
      </w:r>
      <w:r>
        <w:rPr>
          <w:color w:val="000000"/>
        </w:rPr>
        <w:t xml:space="preserve">єму нафти </w:t>
      </w:r>
      <w:r>
        <w:rPr>
          <w:color w:val="000000"/>
          <w:lang w:val="en-US"/>
        </w:rPr>
        <w:t>V</w:t>
      </w:r>
      <w:r>
        <w:rPr>
          <w:color w:val="000000"/>
          <w:sz w:val="28"/>
          <w:szCs w:val="28"/>
          <w:vertAlign w:val="subscript"/>
        </w:rPr>
        <w:t>н</w:t>
      </w:r>
      <w:r>
        <w:rPr>
          <w:color w:val="000000"/>
        </w:rPr>
        <w:t>, яка міститься у породі, до су-марного об</w:t>
      </w:r>
      <w:r>
        <w:rPr>
          <w:color w:val="000000"/>
          <w:lang w:val="en-US"/>
        </w:rPr>
        <w:t>’</w:t>
      </w:r>
      <w:r>
        <w:rPr>
          <w:color w:val="000000"/>
        </w:rPr>
        <w:t xml:space="preserve">єму пор </w:t>
      </w:r>
      <w:r>
        <w:rPr>
          <w:color w:val="000000"/>
          <w:lang w:val="en-US"/>
        </w:rPr>
        <w:t>V</w:t>
      </w:r>
      <w:r>
        <w:rPr>
          <w:color w:val="000000"/>
          <w:vertAlign w:val="subscript"/>
        </w:rPr>
        <w:t xml:space="preserve">пор </w:t>
      </w:r>
      <w:r>
        <w:rPr>
          <w:color w:val="000000"/>
        </w:rPr>
        <w:t>:</w:t>
      </w:r>
    </w:p>
    <w:p>
      <w:pPr>
        <w:shd w:val="clear" w:color="auto" w:fill="FFFFFF"/>
        <w:autoSpaceDE w:val="0"/>
        <w:autoSpaceDN w:val="0"/>
        <w:adjustRightInd w:val="0"/>
        <w:ind w:left="851"/>
        <w:jc w:val="center"/>
        <w:rPr>
          <w:color w:val="000000"/>
        </w:rPr>
      </w:pPr>
      <w:r>
        <w:rPr>
          <w:color w:val="000000"/>
        </w:rPr>
        <w:t xml:space="preserve">  </w:t>
      </w:r>
      <w:r>
        <w:rPr>
          <w:color w:val="000000"/>
          <w:lang w:val="en-US"/>
        </w:rPr>
        <w:t>S</w:t>
      </w:r>
      <w:r>
        <w:rPr>
          <w:color w:val="000000"/>
          <w:vertAlign w:val="subscript"/>
        </w:rPr>
        <w:t xml:space="preserve">н </w:t>
      </w:r>
      <w:r>
        <w:rPr>
          <w:color w:val="000000"/>
        </w:rPr>
        <w:t>=</w:t>
      </w:r>
      <w:r>
        <w:rPr>
          <w:color w:val="000000"/>
          <w:vertAlign w:val="subscript"/>
        </w:rPr>
        <w:t xml:space="preserve"> </w:t>
      </w:r>
      <w:r>
        <w:rPr>
          <w:color w:val="000000"/>
          <w:lang w:val="en-US"/>
        </w:rPr>
        <w:t>V</w:t>
      </w:r>
      <w:r>
        <w:rPr>
          <w:color w:val="000000"/>
          <w:sz w:val="28"/>
          <w:szCs w:val="28"/>
          <w:vertAlign w:val="subscript"/>
        </w:rPr>
        <w:t>н</w:t>
      </w:r>
      <w:r>
        <w:rPr>
          <w:color w:val="000000"/>
          <w:vertAlign w:val="subscript"/>
        </w:rPr>
        <w:t xml:space="preserve"> </w:t>
      </w:r>
      <w:r>
        <w:rPr>
          <w:color w:val="000000"/>
        </w:rPr>
        <w:t>/</w:t>
      </w:r>
      <w:r>
        <w:rPr>
          <w:color w:val="000000"/>
          <w:sz w:val="16"/>
          <w:szCs w:val="16"/>
          <w:vertAlign w:val="subscript"/>
        </w:rPr>
        <w:t xml:space="preserve"> </w:t>
      </w:r>
      <w:r>
        <w:rPr>
          <w:color w:val="000000"/>
          <w:lang w:val="en-US"/>
        </w:rPr>
        <w:t>V</w:t>
      </w:r>
      <w:r>
        <w:rPr>
          <w:color w:val="000000"/>
          <w:sz w:val="28"/>
          <w:szCs w:val="28"/>
          <w:vertAlign w:val="subscript"/>
        </w:rPr>
        <w:t>пор</w:t>
      </w:r>
      <w:r>
        <w:rPr>
          <w:color w:val="000000"/>
        </w:rPr>
        <w:t xml:space="preserve"> , </w:t>
      </w:r>
      <w:r>
        <w:rPr>
          <w:rFonts w:ascii="Arial" w:hAnsi="Arial" w:cs="Arial"/>
          <w:i/>
          <w:iCs/>
          <w:color w:val="000000"/>
        </w:rPr>
        <w:tab/>
      </w:r>
      <w:r>
        <w:rPr>
          <w:rFonts w:ascii="Arial" w:hAnsi="Arial" w:cs="Arial"/>
          <w:i/>
          <w:iCs/>
          <w:color w:val="000000"/>
        </w:rPr>
        <w:tab/>
      </w:r>
      <w:r>
        <w:rPr>
          <w:rFonts w:ascii="Arial" w:hAnsi="Arial" w:cs="Arial"/>
          <w:i/>
          <w:iCs/>
          <w:color w:val="000000"/>
        </w:rPr>
        <w:t xml:space="preserve">              </w:t>
      </w:r>
      <w:r>
        <w:rPr>
          <w:rFonts w:hAnsi="Arial"/>
          <w:bCs/>
          <w:color w:val="000000"/>
        </w:rPr>
        <w:t>(</w:t>
      </w:r>
      <w:r>
        <w:rPr>
          <w:color w:val="000000"/>
        </w:rPr>
        <w:t>10.</w:t>
      </w:r>
      <w:r>
        <w:rPr>
          <w:rFonts w:hAnsi="Arial"/>
          <w:bCs/>
          <w:color w:val="000000"/>
        </w:rPr>
        <w:t>1)</w:t>
      </w:r>
    </w:p>
    <w:p>
      <w:pPr>
        <w:shd w:val="clear" w:color="auto" w:fill="FFFFFF"/>
        <w:autoSpaceDE w:val="0"/>
        <w:autoSpaceDN w:val="0"/>
        <w:adjustRightInd w:val="0"/>
        <w:ind w:firstLine="567"/>
        <w:jc w:val="both"/>
        <w:rPr>
          <w:color w:val="000000"/>
        </w:rPr>
      </w:pPr>
      <w:r>
        <w:rPr>
          <w:color w:val="000000"/>
        </w:rPr>
        <w:t>Коефіцієнтом водонасиченості породи називається відношення об</w:t>
      </w:r>
      <w:r>
        <w:rPr>
          <w:color w:val="000000"/>
          <w:lang w:val="en-US"/>
        </w:rPr>
        <w:t>’</w:t>
      </w:r>
      <w:r>
        <w:rPr>
          <w:color w:val="000000"/>
        </w:rPr>
        <w:t xml:space="preserve">єму води </w:t>
      </w:r>
      <w:r>
        <w:rPr>
          <w:color w:val="000000"/>
          <w:lang w:val="en-US"/>
        </w:rPr>
        <w:t>V</w:t>
      </w:r>
      <w:r>
        <w:rPr>
          <w:color w:val="000000"/>
          <w:sz w:val="28"/>
          <w:szCs w:val="28"/>
          <w:vertAlign w:val="subscript"/>
        </w:rPr>
        <w:t>в</w:t>
      </w:r>
      <w:r>
        <w:rPr>
          <w:bCs/>
          <w:color w:val="000000"/>
        </w:rPr>
        <w:t xml:space="preserve">, </w:t>
      </w:r>
      <w:r>
        <w:rPr>
          <w:color w:val="000000"/>
        </w:rPr>
        <w:t xml:space="preserve">яка </w:t>
      </w:r>
      <w:r>
        <w:rPr>
          <w:bCs/>
          <w:color w:val="000000"/>
        </w:rPr>
        <w:t xml:space="preserve">міститься </w:t>
      </w:r>
      <w:r>
        <w:rPr>
          <w:color w:val="000000"/>
        </w:rPr>
        <w:t>у породі, до сумарного об</w:t>
      </w:r>
      <w:r>
        <w:rPr>
          <w:color w:val="000000"/>
          <w:lang w:val="en-US"/>
        </w:rPr>
        <w:t>’</w:t>
      </w:r>
      <w:r>
        <w:rPr>
          <w:color w:val="000000"/>
        </w:rPr>
        <w:t xml:space="preserve">єму пор </w:t>
      </w:r>
      <w:r>
        <w:rPr>
          <w:color w:val="000000"/>
          <w:lang w:val="en-US"/>
        </w:rPr>
        <w:t>V</w:t>
      </w:r>
      <w:r>
        <w:rPr>
          <w:color w:val="000000"/>
          <w:sz w:val="28"/>
          <w:szCs w:val="28"/>
          <w:vertAlign w:val="subscript"/>
        </w:rPr>
        <w:t>пор</w:t>
      </w:r>
      <w:r>
        <w:rPr>
          <w:color w:val="000000"/>
        </w:rPr>
        <w:t>:</w:t>
      </w:r>
    </w:p>
    <w:p>
      <w:pPr>
        <w:shd w:val="clear" w:color="auto" w:fill="FFFFFF"/>
        <w:autoSpaceDE w:val="0"/>
        <w:autoSpaceDN w:val="0"/>
        <w:adjustRightInd w:val="0"/>
        <w:ind w:left="709"/>
        <w:jc w:val="center"/>
        <w:rPr>
          <w:color w:val="000000"/>
        </w:rPr>
      </w:pPr>
      <w:r>
        <w:rPr>
          <w:color w:val="000000"/>
        </w:rPr>
        <w:t xml:space="preserve"> </w:t>
      </w:r>
      <w:r>
        <w:rPr>
          <w:color w:val="000000"/>
          <w:lang w:val="en-US"/>
        </w:rPr>
        <w:t>S</w:t>
      </w:r>
      <w:r>
        <w:rPr>
          <w:color w:val="000000"/>
          <w:vertAlign w:val="subscript"/>
        </w:rPr>
        <w:t>в</w:t>
      </w:r>
      <w:r>
        <w:rPr>
          <w:color w:val="000000"/>
          <w:sz w:val="18"/>
          <w:szCs w:val="18"/>
          <w:vertAlign w:val="subscript"/>
        </w:rPr>
        <w:t xml:space="preserve">  </w:t>
      </w:r>
      <w:r>
        <w:rPr>
          <w:color w:val="000000"/>
        </w:rPr>
        <w:t xml:space="preserve">= </w:t>
      </w:r>
      <w:r>
        <w:rPr>
          <w:color w:val="000000"/>
          <w:lang w:val="en-US"/>
        </w:rPr>
        <w:t>V</w:t>
      </w:r>
      <w:r>
        <w:rPr>
          <w:color w:val="000000"/>
          <w:sz w:val="28"/>
          <w:szCs w:val="28"/>
          <w:vertAlign w:val="subscript"/>
        </w:rPr>
        <w:t>в</w:t>
      </w:r>
      <w:r>
        <w:rPr>
          <w:color w:val="000000"/>
          <w:vertAlign w:val="subscript"/>
        </w:rPr>
        <w:t xml:space="preserve"> </w:t>
      </w:r>
      <w:r>
        <w:rPr>
          <w:color w:val="000000"/>
        </w:rPr>
        <w:t>/</w:t>
      </w:r>
      <w:r>
        <w:rPr>
          <w:color w:val="000000"/>
          <w:vertAlign w:val="subscript"/>
        </w:rPr>
        <w:t xml:space="preserve"> </w:t>
      </w:r>
      <w:r>
        <w:rPr>
          <w:color w:val="000000"/>
          <w:lang w:val="en-US"/>
        </w:rPr>
        <w:t>V</w:t>
      </w:r>
      <w:r>
        <w:rPr>
          <w:color w:val="000000"/>
          <w:sz w:val="28"/>
          <w:szCs w:val="28"/>
          <w:vertAlign w:val="subscript"/>
        </w:rPr>
        <w:t>пор</w:t>
      </w:r>
      <w:r>
        <w:rPr>
          <w:color w:val="000000"/>
        </w:rPr>
        <w:t xml:space="preserve"> , </w:t>
      </w:r>
      <w:r>
        <w:rPr>
          <w:rFonts w:ascii="Arial" w:hAnsi="Arial" w:cs="Arial"/>
          <w:i/>
          <w:iCs/>
          <w:color w:val="000000"/>
        </w:rPr>
        <w:tab/>
      </w:r>
      <w:r>
        <w:rPr>
          <w:rFonts w:ascii="Arial" w:hAnsi="Arial" w:cs="Arial"/>
          <w:i/>
          <w:iCs/>
          <w:color w:val="000000"/>
        </w:rPr>
        <w:tab/>
      </w:r>
      <w:r>
        <w:rPr>
          <w:rFonts w:ascii="Arial" w:hAnsi="Arial" w:cs="Arial"/>
          <w:i/>
          <w:iCs/>
          <w:color w:val="000000"/>
        </w:rPr>
        <w:t xml:space="preserve">             </w:t>
      </w:r>
      <w:r>
        <w:rPr>
          <w:rFonts w:hAnsi="Arial"/>
          <w:color w:val="000000"/>
        </w:rPr>
        <w:t>(</w:t>
      </w:r>
      <w:r>
        <w:rPr>
          <w:color w:val="000000"/>
        </w:rPr>
        <w:t>10.</w:t>
      </w:r>
      <w:r>
        <w:rPr>
          <w:rFonts w:hAnsi="Arial"/>
          <w:color w:val="000000"/>
        </w:rPr>
        <w:t>2)</w:t>
      </w:r>
    </w:p>
    <w:p>
      <w:pPr>
        <w:shd w:val="clear" w:color="auto" w:fill="FFFFFF"/>
        <w:autoSpaceDE w:val="0"/>
        <w:autoSpaceDN w:val="0"/>
        <w:adjustRightInd w:val="0"/>
        <w:ind w:firstLine="567"/>
        <w:jc w:val="both"/>
        <w:rPr>
          <w:color w:val="000000"/>
        </w:rPr>
      </w:pPr>
      <w:r>
        <w:rPr>
          <w:color w:val="000000"/>
        </w:rPr>
        <w:t xml:space="preserve">Коефіцієнтом </w:t>
      </w:r>
      <w:r>
        <w:rPr>
          <w:bCs/>
          <w:color w:val="000000"/>
        </w:rPr>
        <w:t xml:space="preserve">газонасиченості </w:t>
      </w:r>
      <w:r>
        <w:rPr>
          <w:color w:val="000000"/>
        </w:rPr>
        <w:t>породи називається від-ношення об</w:t>
      </w:r>
      <w:r>
        <w:rPr>
          <w:color w:val="000000"/>
          <w:lang w:val="en-US"/>
        </w:rPr>
        <w:t>’</w:t>
      </w:r>
      <w:r>
        <w:rPr>
          <w:color w:val="000000"/>
        </w:rPr>
        <w:t xml:space="preserve">єму газу </w:t>
      </w:r>
      <w:r>
        <w:rPr>
          <w:color w:val="000000"/>
          <w:lang w:val="en-US"/>
        </w:rPr>
        <w:t>V</w:t>
      </w:r>
      <w:r>
        <w:rPr>
          <w:color w:val="000000"/>
          <w:sz w:val="28"/>
          <w:szCs w:val="28"/>
          <w:vertAlign w:val="subscript"/>
        </w:rPr>
        <w:t>г</w:t>
      </w:r>
      <w:r>
        <w:rPr>
          <w:color w:val="000000"/>
        </w:rPr>
        <w:t>, який міститься у породі, до сумар-ного об</w:t>
      </w:r>
      <w:r>
        <w:rPr>
          <w:color w:val="000000"/>
          <w:lang w:val="en-US"/>
        </w:rPr>
        <w:t>’</w:t>
      </w:r>
      <w:r>
        <w:rPr>
          <w:color w:val="000000"/>
        </w:rPr>
        <w:t xml:space="preserve">єму пор </w:t>
      </w:r>
      <w:r>
        <w:rPr>
          <w:color w:val="000000"/>
          <w:lang w:val="en-US"/>
        </w:rPr>
        <w:t>V</w:t>
      </w:r>
      <w:r>
        <w:rPr>
          <w:color w:val="000000"/>
          <w:sz w:val="28"/>
          <w:szCs w:val="28"/>
          <w:vertAlign w:val="subscript"/>
        </w:rPr>
        <w:t>пор</w:t>
      </w:r>
      <w:r>
        <w:rPr>
          <w:color w:val="000000"/>
        </w:rPr>
        <w:t xml:space="preserve">: </w:t>
      </w:r>
    </w:p>
    <w:p>
      <w:pPr>
        <w:shd w:val="clear" w:color="auto" w:fill="FFFFFF"/>
        <w:autoSpaceDE w:val="0"/>
        <w:autoSpaceDN w:val="0"/>
        <w:adjustRightInd w:val="0"/>
        <w:ind w:left="1134" w:firstLine="567"/>
        <w:rPr>
          <w:color w:val="000000"/>
        </w:rPr>
      </w:pPr>
      <w:r>
        <w:rPr>
          <w:color w:val="000000"/>
          <w:lang w:val="en-US"/>
        </w:rPr>
        <w:t>S</w:t>
      </w:r>
      <w:r>
        <w:rPr>
          <w:color w:val="000000"/>
          <w:vertAlign w:val="subscript"/>
        </w:rPr>
        <w:t xml:space="preserve">г  </w:t>
      </w:r>
      <w:r>
        <w:rPr>
          <w:color w:val="000000"/>
        </w:rPr>
        <w:t xml:space="preserve">= </w:t>
      </w:r>
      <w:r>
        <w:rPr>
          <w:color w:val="000000"/>
          <w:lang w:val="en-US"/>
        </w:rPr>
        <w:t>V</w:t>
      </w:r>
      <w:r>
        <w:rPr>
          <w:color w:val="000000"/>
          <w:sz w:val="28"/>
          <w:szCs w:val="28"/>
          <w:vertAlign w:val="subscript"/>
        </w:rPr>
        <w:t>г</w:t>
      </w:r>
      <w:r>
        <w:rPr>
          <w:color w:val="000000"/>
          <w:vertAlign w:val="subscript"/>
        </w:rPr>
        <w:t xml:space="preserve"> </w:t>
      </w:r>
      <w:r>
        <w:rPr>
          <w:color w:val="000000"/>
        </w:rPr>
        <w:t>/</w:t>
      </w:r>
      <w:r>
        <w:rPr>
          <w:color w:val="000000"/>
          <w:vertAlign w:val="subscript"/>
        </w:rPr>
        <w:t xml:space="preserve"> </w:t>
      </w:r>
      <w:r>
        <w:rPr>
          <w:color w:val="000000"/>
          <w:lang w:val="en-US"/>
        </w:rPr>
        <w:t>V</w:t>
      </w:r>
      <w:r>
        <w:rPr>
          <w:color w:val="000000"/>
          <w:sz w:val="28"/>
          <w:szCs w:val="28"/>
          <w:vertAlign w:val="subscript"/>
        </w:rPr>
        <w:t>пор</w:t>
      </w:r>
      <w:r>
        <w:rPr>
          <w:rFonts w:ascii="Arial" w:hAnsi="Arial" w:cs="Arial"/>
          <w:i/>
          <w:iCs/>
          <w:smallCaps/>
          <w:color w:val="000000"/>
        </w:rPr>
        <w:tab/>
      </w:r>
      <w:r>
        <w:rPr>
          <w:rFonts w:ascii="Arial" w:hAnsi="Arial" w:cs="Arial"/>
          <w:i/>
          <w:iCs/>
          <w:smallCaps/>
          <w:color w:val="000000"/>
        </w:rPr>
        <w:t xml:space="preserve">                              </w:t>
      </w:r>
      <w:r>
        <w:rPr>
          <w:rFonts w:hAnsi="Arial"/>
          <w:bCs/>
          <w:color w:val="000000"/>
        </w:rPr>
        <w:t>(</w:t>
      </w:r>
      <w:r>
        <w:rPr>
          <w:color w:val="000000"/>
        </w:rPr>
        <w:t>10.</w:t>
      </w:r>
      <w:r>
        <w:rPr>
          <w:rFonts w:hAnsi="Arial"/>
          <w:bCs/>
          <w:color w:val="000000"/>
        </w:rPr>
        <w:t>3</w:t>
      </w:r>
      <w:r>
        <w:rPr>
          <w:bCs/>
          <w:color w:val="000000"/>
        </w:rPr>
        <w:t xml:space="preserve">)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Для</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 xml:space="preserve">одного </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зразка</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 xml:space="preserve">породи </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сума</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коефіцієнтів</w:t>
      </w:r>
      <w:r>
        <w:rPr>
          <w:color w:val="000000" w:themeColor="text1"/>
          <w:vertAlign w:val="subscript"/>
          <w14:textFill>
            <w14:solidFill>
              <w14:schemeClr w14:val="tx1"/>
            </w14:solidFill>
          </w14:textFill>
        </w:rPr>
        <w:t xml:space="preserve">  </w:t>
      </w:r>
      <w:r>
        <w:rPr>
          <w:color w:val="000000" w:themeColor="text1"/>
          <w:lang w:val="en-US"/>
          <w14:textFill>
            <w14:solidFill>
              <w14:schemeClr w14:val="tx1"/>
            </w14:solidFill>
          </w14:textFill>
        </w:rPr>
        <w:t>S</w:t>
      </w:r>
      <w:r>
        <w:rPr>
          <w:color w:val="000000" w:themeColor="text1"/>
          <w:sz w:val="28"/>
          <w:szCs w:val="28"/>
          <w:vertAlign w:val="subscript"/>
          <w14:textFill>
            <w14:solidFill>
              <w14:schemeClr w14:val="tx1"/>
            </w14:solidFill>
          </w14:textFill>
        </w:rPr>
        <w:t>н</w:t>
      </w:r>
      <w:r>
        <w:rPr>
          <w:color w:val="000000" w:themeColor="text1"/>
          <w14:textFill>
            <w14:solidFill>
              <w14:schemeClr w14:val="tx1"/>
            </w14:solidFill>
          </w14:textFill>
        </w:rPr>
        <w:t>,</w:t>
      </w:r>
      <w:r>
        <w:rPr>
          <w:color w:val="000000" w:themeColor="text1"/>
          <w:vertAlign w:val="subscript"/>
          <w14:textFill>
            <w14:solidFill>
              <w14:schemeClr w14:val="tx1"/>
            </w14:solidFill>
          </w14:textFill>
        </w:rPr>
        <w:t xml:space="preserve"> </w:t>
      </w:r>
      <w:r>
        <w:rPr>
          <w:color w:val="000000" w:themeColor="text1"/>
          <w:lang w:val="en-US"/>
          <w14:textFill>
            <w14:solidFill>
              <w14:schemeClr w14:val="tx1"/>
            </w14:solidFill>
          </w14:textFill>
        </w:rPr>
        <w:t>S</w:t>
      </w:r>
      <w:r>
        <w:rPr>
          <w:color w:val="000000" w:themeColor="text1"/>
          <w:sz w:val="28"/>
          <w:szCs w:val="28"/>
          <w:vertAlign w:val="subscript"/>
          <w14:textFill>
            <w14:solidFill>
              <w14:schemeClr w14:val="tx1"/>
            </w14:solidFill>
          </w14:textFill>
        </w:rPr>
        <w:t>в</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і</w:t>
      </w:r>
      <w:r>
        <w:rPr>
          <w:color w:val="000000" w:themeColor="text1"/>
          <w:vertAlign w:val="subscript"/>
          <w14:textFill>
            <w14:solidFill>
              <w14:schemeClr w14:val="tx1"/>
            </w14:solidFill>
          </w14:textFill>
        </w:rPr>
        <w:t xml:space="preserve"> </w:t>
      </w:r>
      <w:r>
        <w:rPr>
          <w:color w:val="000000" w:themeColor="text1"/>
          <w:lang w:val="en-US"/>
          <w14:textFill>
            <w14:solidFill>
              <w14:schemeClr w14:val="tx1"/>
            </w14:solidFill>
          </w14:textFill>
        </w:rPr>
        <w:t>S</w:t>
      </w:r>
      <w:r>
        <w:rPr>
          <w:color w:val="000000" w:themeColor="text1"/>
          <w:sz w:val="28"/>
          <w:szCs w:val="28"/>
          <w:vertAlign w:val="subscript"/>
          <w14:textFill>
            <w14:solidFill>
              <w14:schemeClr w14:val="tx1"/>
            </w14:solidFill>
          </w14:textFill>
        </w:rPr>
        <w:t>г</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дорівнює одиниці:</w:t>
      </w:r>
    </w:p>
    <w:p>
      <w:pPr>
        <w:shd w:val="clear" w:color="auto" w:fill="FFFFFF"/>
        <w:autoSpaceDE w:val="0"/>
        <w:autoSpaceDN w:val="0"/>
        <w:adjustRightInd w:val="0"/>
        <w:ind w:left="1134" w:firstLine="567"/>
        <w:rPr>
          <w:rFonts w:hAnsi="Arial"/>
          <w:color w:val="000000" w:themeColor="text1"/>
          <w14:textFill>
            <w14:solidFill>
              <w14:schemeClr w14:val="tx1"/>
            </w14:solidFill>
          </w14:textFill>
        </w:rPr>
      </w:pPr>
      <w:r>
        <w:rPr>
          <w:color w:val="000000" w:themeColor="text1"/>
          <w:lang w:val="en-US"/>
          <w14:textFill>
            <w14:solidFill>
              <w14:schemeClr w14:val="tx1"/>
            </w14:solidFill>
          </w14:textFill>
        </w:rPr>
        <w:t>S</w:t>
      </w:r>
      <w:r>
        <w:rPr>
          <w:color w:val="000000" w:themeColor="text1"/>
          <w:sz w:val="28"/>
          <w:szCs w:val="28"/>
          <w:vertAlign w:val="subscript"/>
          <w14:textFill>
            <w14:solidFill>
              <w14:schemeClr w14:val="tx1"/>
            </w14:solidFill>
          </w14:textFill>
        </w:rPr>
        <w:t xml:space="preserve">н </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S</w:t>
      </w:r>
      <w:r>
        <w:rPr>
          <w:color w:val="000000" w:themeColor="text1"/>
          <w:sz w:val="28"/>
          <w:szCs w:val="28"/>
          <w:vertAlign w:val="subscript"/>
          <w14:textFill>
            <w14:solidFill>
              <w14:schemeClr w14:val="tx1"/>
            </w14:solidFill>
          </w14:textFill>
        </w:rPr>
        <w:t xml:space="preserve">в </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S</w:t>
      </w:r>
      <w:r>
        <w:rPr>
          <w:color w:val="000000" w:themeColor="text1"/>
          <w:sz w:val="28"/>
          <w:szCs w:val="28"/>
          <w:vertAlign w:val="subscript"/>
          <w14:textFill>
            <w14:solidFill>
              <w14:schemeClr w14:val="tx1"/>
            </w14:solidFill>
          </w14:textFill>
        </w:rPr>
        <w:t>г</w:t>
      </w:r>
      <w:r>
        <w:rPr>
          <w:color w:val="000000" w:themeColor="text1"/>
          <w14:textFill>
            <w14:solidFill>
              <w14:schemeClr w14:val="tx1"/>
            </w14:solidFill>
          </w14:textFill>
        </w:rPr>
        <w:t xml:space="preserve"> = 1</w:t>
      </w:r>
      <w:r>
        <w:rPr>
          <w:rFonts w:ascii="Arial" w:hAnsi="Arial" w:cs="Arial"/>
          <w:color w:val="000000" w:themeColor="text1"/>
          <w14:textFill>
            <w14:solidFill>
              <w14:schemeClr w14:val="tx1"/>
            </w14:solidFill>
          </w14:textFill>
        </w:rPr>
        <w:t xml:space="preserve">            </w:t>
      </w:r>
      <w:r>
        <w:rPr>
          <w:rFonts w:hAnsi="Arial"/>
          <w:color w:val="000000" w:themeColor="text1"/>
          <w14:textFill>
            <w14:solidFill>
              <w14:schemeClr w14:val="tx1"/>
            </w14:solidFill>
          </w14:textFill>
        </w:rPr>
        <w:t>(</w:t>
      </w:r>
      <w:r>
        <w:rPr>
          <w:color w:val="000000" w:themeColor="text1"/>
          <w14:textFill>
            <w14:solidFill>
              <w14:schemeClr w14:val="tx1"/>
            </w14:solidFill>
          </w14:textFill>
        </w:rPr>
        <w:t>10.</w:t>
      </w:r>
      <w:r>
        <w:rPr>
          <w:rFonts w:hAnsi="Arial"/>
          <w:color w:val="000000" w:themeColor="text1"/>
          <w14:textFill>
            <w14:solidFill>
              <w14:schemeClr w14:val="tx1"/>
            </w14:solidFill>
          </w14:textFill>
        </w:rPr>
        <w:t>4)</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aps/>
          <w:color w:val="000000" w:themeColor="text1"/>
          <w14:textFill>
            <w14:solidFill>
              <w14:schemeClr w14:val="tx1"/>
            </w14:solidFill>
          </w14:textFill>
        </w:rPr>
        <w:t>к</w:t>
      </w:r>
      <w:r>
        <w:rPr>
          <w:color w:val="000000" w:themeColor="text1"/>
          <w14:textFill>
            <w14:solidFill>
              <w14:schemeClr w14:val="tx1"/>
            </w14:solidFill>
          </w14:textFill>
        </w:rPr>
        <w:t xml:space="preserve">оефіцієнти нафтонасиченості, водонасиченості і </w:t>
      </w:r>
      <w:r>
        <w:rPr>
          <w:bCs/>
          <w:color w:val="000000" w:themeColor="text1"/>
          <w14:textFill>
            <w14:solidFill>
              <w14:schemeClr w14:val="tx1"/>
            </w14:solidFill>
          </w14:textFill>
        </w:rPr>
        <w:t xml:space="preserve">газо-насиченості гірської </w:t>
      </w:r>
      <w:r>
        <w:rPr>
          <w:color w:val="000000" w:themeColor="text1"/>
          <w14:textFill>
            <w14:solidFill>
              <w14:schemeClr w14:val="tx1"/>
            </w14:solidFill>
          </w14:textFill>
        </w:rPr>
        <w:t xml:space="preserve">породи визначають у відсотках до порового простору.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shd w:val="clear" w:color="auto" w:fill="FFFFFF"/>
        <w:autoSpaceDE w:val="0"/>
        <w:autoSpaceDN w:val="0"/>
        <w:adjustRightInd w:val="0"/>
        <w:jc w:val="center"/>
        <w:rPr>
          <w:b/>
          <w:iCs/>
          <w:color w:val="000000" w:themeColor="text1"/>
          <w14:textFill>
            <w14:solidFill>
              <w14:schemeClr w14:val="tx1"/>
            </w14:solidFill>
          </w14:textFill>
        </w:rPr>
      </w:pPr>
      <w:r>
        <w:rPr>
          <w:b/>
          <w:color w:val="000000" w:themeColor="text1"/>
          <w14:textFill>
            <w14:solidFill>
              <w14:schemeClr w14:val="tx1"/>
            </w14:solidFill>
          </w14:textFill>
        </w:rPr>
        <w:t xml:space="preserve">10.3 Будова та принцип дії приладу </w:t>
      </w:r>
      <w:r>
        <w:rPr>
          <w:b/>
          <w:iCs/>
          <w:color w:val="000000" w:themeColor="text1"/>
          <w14:textFill>
            <w14:solidFill>
              <w14:schemeClr w14:val="tx1"/>
            </w14:solidFill>
          </w14:textFill>
        </w:rPr>
        <w:t xml:space="preserve">ЛП-4 </w:t>
      </w:r>
    </w:p>
    <w:p>
      <w:pPr>
        <w:shd w:val="clear" w:color="auto" w:fill="FFFFFF"/>
        <w:autoSpaceDE w:val="0"/>
        <w:autoSpaceDN w:val="0"/>
        <w:adjustRightInd w:val="0"/>
        <w:jc w:val="center"/>
        <w:rPr>
          <w:b/>
          <w:iCs/>
          <w:color w:val="000000" w:themeColor="text1"/>
          <w14:textFill>
            <w14:solidFill>
              <w14:schemeClr w14:val="tx1"/>
            </w14:solidFill>
          </w14:textFill>
        </w:rPr>
      </w:pP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Прилад</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ЛП-4</w:t>
      </w:r>
      <w:r>
        <w:rPr>
          <w:color w:val="000000" w:themeColor="text1"/>
          <w:vertAlign w:val="subscript"/>
          <w14:textFill>
            <w14:solidFill>
              <w14:schemeClr w14:val="tx1"/>
            </w14:solidFill>
          </w14:textFill>
        </w:rPr>
        <w:t xml:space="preserve"> </w:t>
      </w:r>
      <w:r>
        <w:rPr>
          <w:bCs/>
          <w:color w:val="000000" w:themeColor="text1"/>
          <w14:textFill>
            <w14:solidFill>
              <w14:schemeClr w14:val="tx1"/>
            </w14:solidFill>
          </w14:textFill>
        </w:rPr>
        <w:t xml:space="preserve">(рис. 10.1) призначений </w:t>
      </w:r>
      <w:r>
        <w:rPr>
          <w:color w:val="000000" w:themeColor="text1"/>
          <w14:textFill>
            <w14:solidFill>
              <w14:schemeClr w14:val="tx1"/>
            </w14:solidFill>
          </w14:textFill>
        </w:rPr>
        <w:t xml:space="preserve">для визначення </w:t>
      </w:r>
      <w:r>
        <w:rPr>
          <w:bCs/>
          <w:color w:val="000000" w:themeColor="text1"/>
          <w14:textFill>
            <w14:solidFill>
              <w14:schemeClr w14:val="tx1"/>
            </w14:solidFill>
          </w14:textFill>
        </w:rPr>
        <w:t xml:space="preserve">нафтонасиченості </w:t>
      </w:r>
      <w:r>
        <w:rPr>
          <w:color w:val="000000" w:themeColor="text1"/>
          <w14:textFill>
            <w14:solidFill>
              <w14:schemeClr w14:val="tx1"/>
            </w14:solidFill>
          </w14:textFill>
        </w:rPr>
        <w:t xml:space="preserve">та водонасиченості кернів. </w:t>
      </w:r>
      <w:r>
        <w:rPr>
          <w:bCs/>
          <w:color w:val="000000" w:themeColor="text1"/>
          <w14:textFill>
            <w14:solidFill>
              <w14:schemeClr w14:val="tx1"/>
            </w14:solidFill>
          </w14:textFill>
        </w:rPr>
        <w:t xml:space="preserve">Він </w:t>
      </w:r>
      <w:r>
        <w:rPr>
          <w:color w:val="000000" w:themeColor="text1"/>
          <w14:textFill>
            <w14:solidFill>
              <w14:schemeClr w14:val="tx1"/>
            </w14:solidFill>
          </w14:textFill>
        </w:rPr>
        <w:t xml:space="preserve">поєднує основні частини апаратів Сокслета і Діна та Старка. Прилад складається з колби 4, скляної пастки 2, холодильника 1 і </w:t>
      </w:r>
      <w:r>
        <w:rPr>
          <w:bCs/>
          <w:color w:val="000000" w:themeColor="text1"/>
          <w14:textFill>
            <w14:solidFill>
              <w14:schemeClr w14:val="tx1"/>
            </w14:solidFill>
          </w14:textFill>
        </w:rPr>
        <w:t xml:space="preserve">скляного </w:t>
      </w:r>
      <w:r>
        <w:rPr>
          <w:color w:val="000000" w:themeColor="text1"/>
          <w14:textFill>
            <w14:solidFill>
              <w14:schemeClr w14:val="tx1"/>
            </w14:solidFill>
          </w14:textFill>
        </w:rPr>
        <w:t xml:space="preserve">циліндра 3 (воронка Шотта), який на дні має фільтр з пористого скла. Принцип </w:t>
      </w:r>
      <w:r>
        <w:rPr>
          <w:bCs/>
          <w:color w:val="000000" w:themeColor="text1"/>
          <w14:textFill>
            <w14:solidFill>
              <w14:schemeClr w14:val="tx1"/>
            </w14:solidFill>
          </w14:textFill>
        </w:rPr>
        <w:t xml:space="preserve">дії </w:t>
      </w:r>
      <w:r>
        <w:rPr>
          <w:color w:val="000000" w:themeColor="text1"/>
          <w14:textFill>
            <w14:solidFill>
              <w14:schemeClr w14:val="tx1"/>
            </w14:solidFill>
          </w14:textFill>
        </w:rPr>
        <w:t>приладу полягає у екстрагуванні керну,   тобто відмиванні води і нафти з керну, що розташований у горловині колби 4 шляхом нагрівання розчинника (бензолу, толуолу) та збиранні нафти і води у скляній пастці 2 і визначенні їх об</w:t>
      </w:r>
      <w:r>
        <w:rPr>
          <w:color w:val="000000" w:themeColor="text1"/>
          <w:lang w:val="en-US"/>
          <w14:textFill>
            <w14:solidFill>
              <w14:schemeClr w14:val="tx1"/>
            </w14:solidFill>
          </w14:textFill>
        </w:rPr>
        <w:t>’</w:t>
      </w:r>
      <w:r>
        <w:rPr>
          <w:color w:val="000000" w:themeColor="text1"/>
          <w14:textFill>
            <w14:solidFill>
              <w14:schemeClr w14:val="tx1"/>
            </w14:solidFill>
          </w14:textFill>
        </w:rPr>
        <w:t xml:space="preserve">єму.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aps/>
          <w:color w:val="000000" w:themeColor="text1"/>
          <w14:textFill>
            <w14:solidFill>
              <w14:schemeClr w14:val="tx1"/>
            </w14:solidFill>
          </w14:textFill>
        </w:rPr>
        <w:t>в</w:t>
      </w:r>
      <w:r>
        <w:rPr>
          <w:color w:val="000000" w:themeColor="text1"/>
          <w14:textFill>
            <w14:solidFill>
              <w14:schemeClr w14:val="tx1"/>
            </w14:solidFill>
          </w14:textFill>
        </w:rPr>
        <w:t xml:space="preserve">одонафтогазонасичений зразок гірської породи по-міщають у </w:t>
      </w:r>
      <w:r>
        <w:rPr>
          <w:bCs/>
          <w:color w:val="000000" w:themeColor="text1"/>
          <w14:textFill>
            <w14:solidFill>
              <w14:schemeClr w14:val="tx1"/>
            </w14:solidFill>
          </w14:textFill>
        </w:rPr>
        <w:t xml:space="preserve">скляний </w:t>
      </w:r>
      <w:r>
        <w:rPr>
          <w:color w:val="000000" w:themeColor="text1"/>
          <w14:textFill>
            <w14:solidFill>
              <w14:schemeClr w14:val="tx1"/>
            </w14:solidFill>
          </w14:textFill>
        </w:rPr>
        <w:t xml:space="preserve">циліндр 3. При кипінні розчинника вода випаровується із зразка, разом з розчинником охолоджується </w:t>
      </w:r>
      <w:r>
        <w:rPr>
          <w:color w:val="000000" w:themeColor="text1"/>
          <w:lang w:val="ru-RU"/>
          <w14:textFill>
            <w14:solidFill>
              <w14:schemeClr w14:val="tx1"/>
            </w14:solidFill>
          </w14:textFill>
        </w:rPr>
        <w:t xml:space="preserve">в холодильнику </w:t>
      </w:r>
      <w:r>
        <w:rPr>
          <w:color w:val="000000" w:themeColor="text1"/>
          <w14:textFill>
            <w14:solidFill>
              <w14:schemeClr w14:val="tx1"/>
            </w14:solidFill>
          </w14:textFill>
        </w:rPr>
        <w:t xml:space="preserve">і стікає у скляну пастку. Так як вода важча від вуглеводневого розчинника, то вона накопичується в нижній частині пастки, а надлишок розчинника стікає назад в колбу. Як розчинник звичайно використовують толуол, що закипає вище від точки кипіння води (110 </w:t>
      </w:r>
      <w:r>
        <w:rPr>
          <w:color w:val="000000" w:themeColor="text1"/>
          <w:vertAlign w:val="superscript"/>
          <w14:textFill>
            <w14:solidFill>
              <w14:schemeClr w14:val="tx1"/>
            </w14:solidFill>
          </w14:textFill>
        </w:rPr>
        <w:t>о</w:t>
      </w:r>
      <w:r>
        <w:rPr>
          <w:color w:val="000000" w:themeColor="text1"/>
          <w14:textFill>
            <w14:solidFill>
              <w14:schemeClr w14:val="tx1"/>
            </w14:solidFill>
          </w14:textFill>
        </w:rPr>
        <w:t xml:space="preserve">С). Водо-, нафто- і газонасиченість гірської породи визначають за масою зразка до і після екстрагування і за об’ємом води, що виділилася з керна.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shd w:val="clear" w:color="auto" w:fill="FFFFFF"/>
        <w:autoSpaceDE w:val="0"/>
        <w:autoSpaceDN w:val="0"/>
        <w:adjustRightInd w:val="0"/>
        <w:jc w:val="center"/>
        <w:rPr>
          <w:b/>
          <w:color w:val="000000"/>
        </w:rPr>
      </w:pPr>
      <w:r>
        <w:rPr>
          <w:b/>
          <w:color w:val="000000" w:themeColor="text1"/>
          <w:lang w:val="ru-RU"/>
          <w14:textFill>
            <w14:solidFill>
              <w14:schemeClr w14:val="tx1"/>
            </w14:solidFill>
          </w14:textFill>
        </w:rPr>
        <w:t>10</w:t>
      </w:r>
      <w:r>
        <w:rPr>
          <w:b/>
          <w:color w:val="000000" w:themeColor="text1"/>
          <w14:textFill>
            <w14:solidFill>
              <w14:schemeClr w14:val="tx1"/>
            </w14:solidFill>
          </w14:textFill>
        </w:rPr>
        <w:t>.4 Порядок виконання роботи</w:t>
      </w:r>
    </w:p>
    <w:p>
      <w:pPr>
        <w:shd w:val="clear" w:color="auto" w:fill="FFFFFF"/>
        <w:autoSpaceDE w:val="0"/>
        <w:autoSpaceDN w:val="0"/>
        <w:adjustRightInd w:val="0"/>
        <w:jc w:val="center"/>
        <w:rPr>
          <w:color w:val="000000"/>
        </w:rPr>
      </w:pPr>
    </w:p>
    <w:p>
      <w:pPr>
        <w:shd w:val="clear" w:color="auto" w:fill="FFFFFF"/>
        <w:autoSpaceDE w:val="0"/>
        <w:autoSpaceDN w:val="0"/>
        <w:adjustRightInd w:val="0"/>
        <w:ind w:firstLine="567"/>
        <w:jc w:val="both"/>
        <w:rPr>
          <w:color w:val="000000"/>
        </w:rPr>
      </w:pPr>
      <w:r>
        <w:rPr>
          <w:color w:val="000000"/>
        </w:rPr>
        <w:t>10.4.1</w:t>
      </w:r>
      <w:r>
        <w:rPr>
          <w:color w:val="000000"/>
          <w:sz w:val="16"/>
          <w:szCs w:val="16"/>
          <w:vertAlign w:val="subscript"/>
        </w:rPr>
        <w:t xml:space="preserve"> </w:t>
      </w:r>
      <w:r>
        <w:rPr>
          <w:color w:val="000000"/>
        </w:rPr>
        <w:t>Циліндр 3 висушують при температурі 102 – 105 °С і з допомогою терезів визначають його масу, Р</w:t>
      </w:r>
      <w:r>
        <w:rPr>
          <w:color w:val="000000"/>
          <w:vertAlign w:val="subscript"/>
        </w:rPr>
        <w:t>о</w:t>
      </w:r>
      <w:r>
        <w:rPr>
          <w:color w:val="000000"/>
        </w:rPr>
        <w:t>, кг.</w:t>
      </w:r>
    </w:p>
    <w:p>
      <w:pPr>
        <w:pStyle w:val="3"/>
        <w:tabs>
          <w:tab w:val="left" w:pos="567"/>
        </w:tabs>
        <w:jc w:val="both"/>
        <w:rPr>
          <w:b w:val="0"/>
          <w:color w:val="000000"/>
          <w:sz w:val="24"/>
          <w:szCs w:val="24"/>
          <w:lang w:val="uk-UA"/>
        </w:rPr>
      </w:pPr>
      <w:r>
        <w:rPr>
          <w:color w:val="000000"/>
          <w:sz w:val="24"/>
          <w:szCs w:val="24"/>
          <w:lang w:val="uk-UA"/>
        </w:rPr>
        <w:tab/>
      </w:r>
      <w:r>
        <w:rPr>
          <w:b w:val="0"/>
          <w:color w:val="000000"/>
          <w:sz w:val="24"/>
          <w:szCs w:val="24"/>
          <w:lang w:val="uk-UA"/>
        </w:rPr>
        <w:t>10</w:t>
      </w:r>
      <w:r>
        <w:rPr>
          <w:b w:val="0"/>
          <w:color w:val="000000"/>
          <w:sz w:val="24"/>
          <w:szCs w:val="24"/>
        </w:rPr>
        <w:t>.4.</w:t>
      </w:r>
      <w:r>
        <w:rPr>
          <w:b w:val="0"/>
          <w:iCs/>
          <w:color w:val="000000"/>
          <w:sz w:val="24"/>
          <w:szCs w:val="24"/>
          <w:lang w:val="uk-UA"/>
        </w:rPr>
        <w:t xml:space="preserve">2 </w:t>
      </w:r>
      <w:r>
        <w:rPr>
          <w:b w:val="0"/>
          <w:color w:val="000000"/>
          <w:sz w:val="24"/>
          <w:szCs w:val="24"/>
          <w:lang w:val="uk-UA"/>
        </w:rPr>
        <w:t>У циліндр кладуть шматки керну 5 і зважують (разом з циліндром), Р</w:t>
      </w:r>
      <w:r>
        <w:rPr>
          <w:b w:val="0"/>
          <w:color w:val="000000"/>
          <w:sz w:val="24"/>
          <w:szCs w:val="24"/>
          <w:vertAlign w:val="subscript"/>
          <w:lang w:val="uk-UA"/>
        </w:rPr>
        <w:t>1</w:t>
      </w:r>
      <w:r>
        <w:rPr>
          <w:b w:val="0"/>
          <w:color w:val="000000"/>
          <w:sz w:val="24"/>
          <w:szCs w:val="24"/>
          <w:lang w:val="uk-UA"/>
        </w:rPr>
        <w:t>, кг.</w:t>
      </w:r>
    </w:p>
    <w:p>
      <w:pPr>
        <w:shd w:val="clear" w:color="auto" w:fill="FFFFFF"/>
        <w:autoSpaceDE w:val="0"/>
        <w:autoSpaceDN w:val="0"/>
        <w:adjustRightInd w:val="0"/>
        <w:ind w:firstLine="567"/>
        <w:jc w:val="both"/>
        <w:rPr>
          <w:color w:val="000000"/>
        </w:rPr>
      </w:pPr>
      <w:r>
        <w:rPr>
          <w:color w:val="000000"/>
        </w:rPr>
        <w:t>10.4.</w:t>
      </w:r>
      <w:r>
        <w:rPr>
          <w:bCs/>
          <w:iCs/>
          <w:color w:val="000000"/>
        </w:rPr>
        <w:t>3</w:t>
      </w:r>
      <w:r>
        <w:rPr>
          <w:bCs/>
          <w:i/>
          <w:iCs/>
          <w:color w:val="000000"/>
          <w:vertAlign w:val="subscript"/>
        </w:rPr>
        <w:t xml:space="preserve"> </w:t>
      </w:r>
      <w:r>
        <w:rPr>
          <w:color w:val="000000"/>
        </w:rPr>
        <w:t>Колбу 4 заповнюють до половини толуолом (бензолом) і встановлюють у її горловину на скляні виступи циліндр 3 з керном 5.</w:t>
      </w:r>
    </w:p>
    <w:p>
      <w:pPr>
        <w:shd w:val="clear" w:color="auto" w:fill="FFFFFF"/>
        <w:autoSpaceDE w:val="0"/>
        <w:autoSpaceDN w:val="0"/>
        <w:adjustRightInd w:val="0"/>
        <w:ind w:firstLine="567"/>
        <w:jc w:val="both"/>
        <w:rPr>
          <w:color w:val="000000"/>
        </w:rPr>
      </w:pPr>
      <w:r>
        <w:rPr>
          <w:color w:val="000000"/>
        </w:rPr>
        <w:t>10.4.4 Монтують прилад по схемі рис. 10.1.</w:t>
      </w:r>
    </w:p>
    <w:p>
      <w:pPr>
        <w:shd w:val="clear" w:color="auto" w:fill="FFFFFF"/>
        <w:autoSpaceDE w:val="0"/>
        <w:autoSpaceDN w:val="0"/>
        <w:adjustRightInd w:val="0"/>
        <w:ind w:firstLine="567"/>
        <w:jc w:val="both"/>
        <w:rPr>
          <w:color w:val="000000"/>
        </w:rPr>
      </w:pPr>
      <w:r>
        <w:rPr>
          <w:color w:val="000000"/>
        </w:rPr>
        <w:t>10.4.</w:t>
      </w:r>
      <w:r>
        <w:rPr>
          <w:iCs/>
          <w:color w:val="000000"/>
        </w:rPr>
        <w:t xml:space="preserve">5 </w:t>
      </w:r>
      <w:r>
        <w:rPr>
          <w:color w:val="000000"/>
        </w:rPr>
        <w:t xml:space="preserve">Підводять воду до холодильника (знизу вгору) і вмикають електропіч. Підігрівання колби регулюють таким чином, щоб зразок весь час був занурений у розчинник і разом з тим розчинник не переливався б через край </w:t>
      </w:r>
      <w:r>
        <w:rPr>
          <w:bCs/>
          <w:color w:val="000000"/>
        </w:rPr>
        <w:t xml:space="preserve">циліндра </w:t>
      </w:r>
      <w:r>
        <w:rPr>
          <w:color w:val="000000"/>
        </w:rPr>
        <w:t xml:space="preserve">3.    </w:t>
      </w:r>
    </w:p>
    <w:p>
      <w:pPr>
        <w:shd w:val="clear" w:color="auto" w:fill="FFFFFF"/>
        <w:autoSpaceDE w:val="0"/>
        <w:autoSpaceDN w:val="0"/>
        <w:adjustRightInd w:val="0"/>
        <w:ind w:firstLine="567"/>
        <w:jc w:val="both"/>
      </w:pPr>
      <w:r>
        <w:rPr>
          <w:color w:val="000000"/>
        </w:rPr>
        <w:t xml:space="preserve">Процес перегонки води та екстрагування зразка вважається завершеним, коли рівень води у скляній пастці 2 не підвищується, а розчинник, який зливається з циліндра і знаходиться над рівнем води у пастці, стає прозорим.   </w:t>
      </w:r>
    </w:p>
    <w:p>
      <w:pPr>
        <w:shd w:val="clear" w:color="auto" w:fill="FFFFFF"/>
        <w:autoSpaceDE w:val="0"/>
        <w:autoSpaceDN w:val="0"/>
        <w:adjustRightInd w:val="0"/>
        <w:ind w:firstLine="567"/>
        <w:jc w:val="both"/>
      </w:pPr>
      <w:r>
        <w:rPr>
          <w:color w:val="000000"/>
        </w:rPr>
        <w:t>10.4.</w:t>
      </w:r>
      <w:r>
        <w:rPr>
          <w:iCs/>
          <w:color w:val="000000"/>
        </w:rPr>
        <w:t>6</w:t>
      </w:r>
      <w:r>
        <w:rPr>
          <w:iCs/>
          <w:color w:val="000000"/>
          <w:vertAlign w:val="subscript"/>
        </w:rPr>
        <w:t xml:space="preserve"> </w:t>
      </w:r>
      <w:r>
        <w:rPr>
          <w:color w:val="000000"/>
        </w:rPr>
        <w:t xml:space="preserve">Вимикають піч і дають можливість стекти роз-чиннику в циліндр, після чого </w:t>
      </w:r>
      <w:r>
        <w:rPr>
          <w:bCs/>
          <w:color w:val="000000"/>
        </w:rPr>
        <w:t xml:space="preserve">виймають </w:t>
      </w:r>
      <w:r>
        <w:rPr>
          <w:color w:val="000000"/>
        </w:rPr>
        <w:t xml:space="preserve">циліндр разом із зразком і висушують його у термостаті при 102 – 105 °С. </w:t>
      </w:r>
    </w:p>
    <w:p>
      <w:pPr>
        <w:shd w:val="clear" w:color="auto" w:fill="FFFFFF"/>
        <w:autoSpaceDE w:val="0"/>
        <w:autoSpaceDN w:val="0"/>
        <w:adjustRightInd w:val="0"/>
        <w:ind w:firstLine="567"/>
        <w:jc w:val="both"/>
      </w:pPr>
      <w:r>
        <w:rPr>
          <w:color w:val="000000"/>
        </w:rPr>
        <w:t>10.4.</w:t>
      </w:r>
      <w:r>
        <w:rPr>
          <w:iCs/>
          <w:color w:val="000000"/>
        </w:rPr>
        <w:t xml:space="preserve">7 </w:t>
      </w:r>
      <w:r>
        <w:rPr>
          <w:color w:val="000000"/>
        </w:rPr>
        <w:t>Визначають масу циліндра з екстрагованим керном, Р</w:t>
      </w:r>
      <w:r>
        <w:rPr>
          <w:color w:val="000000"/>
          <w:vertAlign w:val="subscript"/>
        </w:rPr>
        <w:t>2</w:t>
      </w:r>
      <w:r>
        <w:rPr>
          <w:color w:val="000000"/>
        </w:rPr>
        <w:t xml:space="preserve">, кг.    </w:t>
      </w:r>
    </w:p>
    <w:p>
      <w:pPr>
        <w:shd w:val="clear" w:color="auto" w:fill="FFFFFF"/>
        <w:autoSpaceDE w:val="0"/>
        <w:autoSpaceDN w:val="0"/>
        <w:adjustRightInd w:val="0"/>
        <w:ind w:firstLine="567"/>
        <w:jc w:val="both"/>
        <w:rPr>
          <w:color w:val="000000"/>
        </w:rPr>
      </w:pPr>
      <w:r>
        <w:rPr>
          <w:color w:val="000000"/>
        </w:rPr>
        <w:t>10.4.</w:t>
      </w:r>
      <w:r>
        <w:rPr>
          <w:iCs/>
          <w:color w:val="000000"/>
        </w:rPr>
        <w:t>8</w:t>
      </w:r>
      <w:r>
        <w:rPr>
          <w:color w:val="000000"/>
        </w:rPr>
        <w:t xml:space="preserve"> Результати досліду заносять в таблицю 10.1.</w:t>
      </w: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jc w:val="center"/>
        <w:rPr>
          <w:b/>
          <w:bCs/>
          <w:color w:val="000000"/>
        </w:rPr>
      </w:pPr>
      <w:r>
        <w:rPr>
          <w:b/>
          <w:bCs/>
          <w:color w:val="000000"/>
          <w:lang w:val="ru-RU"/>
        </w:rPr>
        <w:t>10</w:t>
      </w:r>
      <w:r>
        <w:rPr>
          <w:b/>
          <w:bCs/>
          <w:color w:val="000000"/>
        </w:rPr>
        <w:t>.5 Обробка результатів досліду</w:t>
      </w:r>
    </w:p>
    <w:p>
      <w:pPr>
        <w:shd w:val="clear" w:color="auto" w:fill="FFFFFF"/>
        <w:autoSpaceDE w:val="0"/>
        <w:autoSpaceDN w:val="0"/>
        <w:adjustRightInd w:val="0"/>
        <w:jc w:val="center"/>
        <w:rPr>
          <w:b/>
          <w:bCs/>
          <w:color w:val="000000"/>
          <w:sz w:val="16"/>
          <w:szCs w:val="16"/>
        </w:rPr>
      </w:pPr>
    </w:p>
    <w:p>
      <w:pPr>
        <w:shd w:val="clear" w:color="auto" w:fill="FFFFFF"/>
        <w:autoSpaceDE w:val="0"/>
        <w:autoSpaceDN w:val="0"/>
        <w:adjustRightInd w:val="0"/>
        <w:ind w:firstLine="567"/>
        <w:jc w:val="both"/>
        <w:rPr>
          <w:color w:val="000000"/>
        </w:rPr>
      </w:pPr>
      <w:r>
        <w:rPr>
          <w:color w:val="000000"/>
        </w:rPr>
        <w:t>10</w:t>
      </w:r>
      <w:r>
        <w:rPr>
          <w:bCs/>
          <w:color w:val="000000"/>
        </w:rPr>
        <w:t xml:space="preserve">.5.1 </w:t>
      </w:r>
      <w:r>
        <w:rPr>
          <w:color w:val="000000"/>
        </w:rPr>
        <w:t>За даними таблиці 10.1 визначають об</w:t>
      </w:r>
      <w:r>
        <w:rPr>
          <w:color w:val="000000"/>
          <w:lang w:val="en-US"/>
        </w:rPr>
        <w:t>’</w:t>
      </w:r>
      <w:r>
        <w:rPr>
          <w:color w:val="000000"/>
        </w:rPr>
        <w:t>єм нафти у зразку із співвідношення</w:t>
      </w:r>
      <w:r>
        <w:rPr>
          <w:color w:val="000000"/>
          <w:lang w:val="ru-RU"/>
        </w:rPr>
        <w:t>:</w:t>
      </w:r>
    </w:p>
    <w:p>
      <w:pPr>
        <w:shd w:val="clear" w:color="auto" w:fill="FFFFFF"/>
        <w:autoSpaceDE w:val="0"/>
        <w:autoSpaceDN w:val="0"/>
        <w:adjustRightInd w:val="0"/>
        <w:ind w:firstLine="567"/>
        <w:rPr>
          <w:color w:val="000000"/>
          <w:lang w:val="ru-RU"/>
        </w:rPr>
      </w:pPr>
      <w:r>
        <w:rPr>
          <w:rFonts w:ascii="Arial" w:cs="Arial"/>
          <w:i/>
          <w:iCs/>
          <w:color w:val="000000"/>
          <w:position w:val="-30"/>
        </w:rPr>
        <w:object>
          <v:shape id="_x0000_i1060" o:spt="75" type="#_x0000_t75" style="height:0pt;width:0pt;" o:ole="t" filled="f" o:preferrelative="t" stroked="f" coordsize="21600,21600">
            <v:path/>
            <v:fill on="f" focussize="0,0"/>
            <v:stroke on="f" joinstyle="miter"/>
            <v:imagedata r:id="rId89" o:title=""/>
            <o:lock v:ext="edit" aspectratio="t"/>
            <w10:wrap type="none"/>
            <w10:anchorlock/>
          </v:shape>
          <o:OLEObject Type="Embed" ProgID="Equation.3" ShapeID="_x0000_i1060" DrawAspect="Content" ObjectID="_1468075762" r:id="rId88">
            <o:LockedField>false</o:LockedField>
          </o:OLEObject>
        </w:object>
      </w:r>
      <w:r>
        <w:rPr>
          <w:rFonts w:ascii="Arial" w:cs="Arial"/>
          <w:i/>
          <w:iCs/>
          <w:color w:val="000000"/>
        </w:rPr>
        <w:t xml:space="preserve">,   </w:t>
      </w:r>
      <w:r>
        <w:rPr>
          <w:rFonts w:ascii="Arial" w:cs="Arial"/>
          <w:iCs/>
          <w:color w:val="000000"/>
        </w:rPr>
        <w:t xml:space="preserve"> </w:t>
      </w:r>
      <w:r>
        <w:rPr>
          <w:rFonts w:ascii="Arial" w:cs="Arial"/>
          <w:iCs/>
          <w:color w:val="000000"/>
          <w:lang w:val="en-US"/>
        </w:rPr>
        <w:t xml:space="preserve">        </w:t>
      </w:r>
      <w:r>
        <w:rPr>
          <w:rFonts w:ascii="Arial" w:cs="Arial"/>
          <w:iCs/>
          <w:color w:val="000000"/>
        </w:rPr>
        <w:t xml:space="preserve">   </w:t>
      </w:r>
      <w:r>
        <w:rPr>
          <w:rFonts w:ascii="Arial" w:cs="Arial"/>
          <w:iCs/>
          <w:color w:val="000000"/>
          <w:lang w:val="en-US"/>
        </w:rPr>
        <w:t xml:space="preserve">    </w:t>
      </w:r>
      <w:r>
        <w:rPr>
          <w:bCs/>
          <w:color w:val="000000"/>
        </w:rPr>
        <w:t>(</w:t>
      </w:r>
      <w:r>
        <w:rPr>
          <w:color w:val="000000"/>
        </w:rPr>
        <w:t>10</w:t>
      </w:r>
      <w:r>
        <w:rPr>
          <w:bCs/>
          <w:color w:val="000000"/>
        </w:rPr>
        <w:t>.5)</w:t>
      </w:r>
    </w:p>
    <w:p>
      <w:pPr>
        <w:shd w:val="clear" w:color="auto" w:fill="FFFFFF"/>
        <w:autoSpaceDE w:val="0"/>
        <w:autoSpaceDN w:val="0"/>
        <w:adjustRightInd w:val="0"/>
        <w:ind w:firstLine="567"/>
        <w:jc w:val="both"/>
        <w:rPr>
          <w:color w:val="000000"/>
          <w:lang w:val="ru-RU"/>
        </w:rPr>
      </w:pPr>
      <w:r>
        <w:rPr>
          <w:color w:val="000000"/>
        </w:rPr>
        <w:t>10</w:t>
      </w:r>
      <w:r>
        <w:rPr>
          <w:bCs/>
          <w:color w:val="000000"/>
        </w:rPr>
        <w:t>.5.</w:t>
      </w:r>
      <w:r>
        <w:rPr>
          <w:iCs/>
          <w:color w:val="000000"/>
        </w:rPr>
        <w:t>2</w:t>
      </w:r>
      <w:r>
        <w:rPr>
          <w:i/>
          <w:iCs/>
          <w:color w:val="000000"/>
        </w:rPr>
        <w:t xml:space="preserve"> </w:t>
      </w:r>
      <w:r>
        <w:rPr>
          <w:color w:val="000000"/>
        </w:rPr>
        <w:t>Розраховують коефіцієнт нафтонасиченості (в частках одиниці) за формулою:</w:t>
      </w:r>
    </w:p>
    <w:p>
      <w:pPr>
        <w:shd w:val="clear" w:color="auto" w:fill="FFFFFF"/>
        <w:autoSpaceDE w:val="0"/>
        <w:autoSpaceDN w:val="0"/>
        <w:adjustRightInd w:val="0"/>
        <w:ind w:firstLine="567"/>
        <w:rPr>
          <w:color w:val="000000"/>
          <w:lang w:val="ru-RU"/>
        </w:rPr>
      </w:pPr>
      <w:r>
        <w:rPr>
          <w:color w:val="000000"/>
          <w:position w:val="-66"/>
          <w:lang w:val="en-US"/>
        </w:rPr>
        <w:object>
          <v:shape id="_x0000_i1061" o:spt="75" type="#_x0000_t75" style="height:0pt;width:0pt;" o:ole="t" filled="f" o:preferrelative="t" stroked="f" coordsize="21600,21600">
            <v:path/>
            <v:fill on="f" focussize="0,0"/>
            <v:stroke on="f" joinstyle="miter"/>
            <v:imagedata r:id="rId91" o:title=""/>
            <o:lock v:ext="edit" aspectratio="t"/>
            <w10:wrap type="none"/>
            <w10:anchorlock/>
          </v:shape>
          <o:OLEObject Type="Embed" ProgID="Equation.3" ShapeID="_x0000_i1061" DrawAspect="Content" ObjectID="_1468075763" r:id="rId90">
            <o:LockedField>false</o:LockedField>
          </o:OLEObject>
        </w:object>
      </w:r>
      <w:r>
        <w:rPr>
          <w:color w:val="000000"/>
        </w:rPr>
        <w:t>,</w:t>
      </w:r>
      <w:r>
        <w:rPr>
          <w:color w:val="000000"/>
          <w:lang w:val="ru-RU"/>
        </w:rPr>
        <w:t xml:space="preserve">    </w:t>
      </w:r>
      <w:r>
        <w:rPr>
          <w:color w:val="000000"/>
          <w:lang w:val="en-US"/>
        </w:rPr>
        <w:t xml:space="preserve">    </w:t>
      </w:r>
      <w:r>
        <w:rPr>
          <w:color w:val="000000"/>
          <w:lang w:val="ru-RU"/>
        </w:rPr>
        <w:t xml:space="preserve">  </w:t>
      </w:r>
      <w:r>
        <w:rPr>
          <w:color w:val="000000"/>
          <w:lang w:val="en-US"/>
        </w:rPr>
        <w:t xml:space="preserve">  </w:t>
      </w:r>
      <w:r>
        <w:rPr>
          <w:color w:val="000000"/>
          <w:lang w:val="ru-RU"/>
        </w:rPr>
        <w:t>(</w:t>
      </w:r>
      <w:r>
        <w:rPr>
          <w:color w:val="000000"/>
        </w:rPr>
        <w:t>10</w:t>
      </w:r>
      <w:r>
        <w:rPr>
          <w:color w:val="000000"/>
          <w:lang w:val="ru-RU"/>
        </w:rPr>
        <w:t>.6)</w:t>
      </w:r>
    </w:p>
    <w:p>
      <w:pPr>
        <w:shd w:val="clear" w:color="auto" w:fill="FFFFFF"/>
        <w:autoSpaceDE w:val="0"/>
        <w:autoSpaceDN w:val="0"/>
        <w:adjustRightInd w:val="0"/>
        <w:jc w:val="both"/>
        <w:rPr>
          <w:color w:val="000000"/>
        </w:rPr>
      </w:pPr>
      <w:r>
        <w:rPr>
          <w:color w:val="000000"/>
        </w:rPr>
        <w:t xml:space="preserve">де </w:t>
      </w:r>
      <w:r>
        <w:rPr>
          <w:color w:val="000000"/>
          <w:lang w:val="en-US"/>
        </w:rPr>
        <w:t>m</w:t>
      </w:r>
      <w:r>
        <w:rPr>
          <w:color w:val="000000"/>
          <w:lang w:val="ru-RU"/>
        </w:rPr>
        <w:t xml:space="preserve"> </w:t>
      </w:r>
      <w:r>
        <w:rPr>
          <w:color w:val="000000"/>
        </w:rPr>
        <w:t>–</w:t>
      </w:r>
      <w:r>
        <w:rPr>
          <w:color w:val="000000"/>
          <w:lang w:val="ru-RU"/>
        </w:rPr>
        <w:t xml:space="preserve"> </w:t>
      </w:r>
      <w:r>
        <w:rPr>
          <w:color w:val="000000"/>
        </w:rPr>
        <w:t>пористість зразка гірської породи, частки одиниці.</w:t>
      </w:r>
    </w:p>
    <w:p>
      <w:pPr>
        <w:shd w:val="clear" w:color="auto" w:fill="FFFFFF"/>
        <w:autoSpaceDE w:val="0"/>
        <w:autoSpaceDN w:val="0"/>
        <w:adjustRightInd w:val="0"/>
        <w:ind w:firstLine="567"/>
        <w:jc w:val="both"/>
        <w:rPr>
          <w:color w:val="000000"/>
          <w:lang w:val="ru-RU"/>
        </w:rPr>
      </w:pPr>
      <w:r>
        <w:rPr>
          <w:color w:val="000000"/>
        </w:rPr>
        <w:t>10</w:t>
      </w:r>
      <w:r>
        <w:rPr>
          <w:bCs/>
          <w:color w:val="000000"/>
        </w:rPr>
        <w:t xml:space="preserve">.5.3 </w:t>
      </w:r>
      <w:r>
        <w:rPr>
          <w:color w:val="000000"/>
        </w:rPr>
        <w:t>Коефіцієнт водонас</w:t>
      </w:r>
      <w:r>
        <w:rPr>
          <w:color w:val="000000"/>
          <w:lang w:val="ru-RU"/>
        </w:rPr>
        <w:t>и</w:t>
      </w:r>
      <w:r>
        <w:rPr>
          <w:color w:val="000000"/>
        </w:rPr>
        <w:t>ченості (в долях одиниці) буде рівний:</w:t>
      </w:r>
    </w:p>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jc w:val="center"/>
        <w:rPr>
          <w:color w:val="000000"/>
        </w:rPr>
      </w:pPr>
      <w:r>
        <w:rPr>
          <w:color w:val="000000"/>
          <w:vertAlign w:val="superscript"/>
          <w:lang w:val="en-US"/>
        </w:rPr>
        <w:t xml:space="preserve">  </w:t>
      </w:r>
      <w:r>
        <w:rPr>
          <w:color w:val="000000"/>
          <w:position w:val="-68"/>
          <w:vertAlign w:val="superscript"/>
          <w:lang w:val="en-US"/>
        </w:rPr>
        <w:object>
          <v:shape id="_x0000_i1062" o:spt="75" type="#_x0000_t75" style="height:0pt;width:0pt;" o:ole="t" filled="f" o:preferrelative="t" stroked="f" coordsize="21600,21600">
            <v:path/>
            <v:fill on="f" focussize="0,0"/>
            <v:stroke on="f" joinstyle="miter"/>
            <v:imagedata r:id="rId93" o:title=""/>
            <o:lock v:ext="edit" aspectratio="t"/>
            <w10:wrap type="none"/>
            <w10:anchorlock/>
          </v:shape>
          <o:OLEObject Type="Embed" ProgID="Equation.3" ShapeID="_x0000_i1062" DrawAspect="Content" ObjectID="_1468075764" r:id="rId92">
            <o:LockedField>false</o:LockedField>
          </o:OLEObject>
        </w:object>
      </w:r>
      <w:r>
        <w:rPr>
          <w:color w:val="000000"/>
        </w:rPr>
        <w:t xml:space="preserve"> ,</w:t>
      </w:r>
      <w:r>
        <w:rPr>
          <w:color w:val="000000"/>
        </w:rPr>
        <w:tab/>
      </w:r>
      <w:r>
        <w:rPr>
          <w:color w:val="000000"/>
          <w:lang w:val="en-US"/>
        </w:rPr>
        <w:t xml:space="preserve">                   </w:t>
      </w:r>
      <w:r>
        <w:rPr>
          <w:color w:val="000000"/>
        </w:rPr>
        <w:t>(10.7)</w:t>
      </w:r>
    </w:p>
    <w:p>
      <w:pPr>
        <w:shd w:val="clear" w:color="auto" w:fill="FFFFFF"/>
        <w:autoSpaceDE w:val="0"/>
        <w:autoSpaceDN w:val="0"/>
        <w:adjustRightInd w:val="0"/>
        <w:jc w:val="center"/>
        <w:rPr>
          <w:color w:val="000000"/>
        </w:rPr>
      </w:pPr>
    </w:p>
    <w:p>
      <w:pPr>
        <w:shd w:val="clear" w:color="auto" w:fill="FFFFFF"/>
        <w:autoSpaceDE w:val="0"/>
        <w:autoSpaceDN w:val="0"/>
        <w:adjustRightInd w:val="0"/>
        <w:jc w:val="center"/>
        <w:rPr>
          <w:caps/>
          <w:color w:val="000000"/>
        </w:rPr>
      </w:pPr>
      <w:r>
        <w:rPr>
          <w:caps/>
          <w:color w:val="000000"/>
        </w:rPr>
        <mc:AlternateContent>
          <mc:Choice Requires="wps">
            <w:drawing>
              <wp:anchor distT="0" distB="0" distL="114300" distR="114300" simplePos="0" relativeHeight="251667456" behindDoc="0" locked="0" layoutInCell="1" allowOverlap="1">
                <wp:simplePos x="0" y="0"/>
                <wp:positionH relativeFrom="column">
                  <wp:posOffset>721360</wp:posOffset>
                </wp:positionH>
                <wp:positionV relativeFrom="paragraph">
                  <wp:posOffset>654685</wp:posOffset>
                </wp:positionV>
                <wp:extent cx="501015" cy="228600"/>
                <wp:effectExtent l="0" t="0" r="0" b="0"/>
                <wp:wrapNone/>
                <wp:docPr id="9" name="Text Box 95"/>
                <wp:cNvGraphicFramePr/>
                <a:graphic xmlns:a="http://schemas.openxmlformats.org/drawingml/2006/main">
                  <a:graphicData uri="http://schemas.microsoft.com/office/word/2010/wordprocessingShape">
                    <wps:wsp>
                      <wps:cNvSpPr txBox="1">
                        <a:spLocks noChangeArrowheads="1"/>
                      </wps:cNvSpPr>
                      <wps:spPr bwMode="auto">
                        <a:xfrm>
                          <a:off x="0" y="0"/>
                          <a:ext cx="500933" cy="228600"/>
                        </a:xfrm>
                        <a:prstGeom prst="rect">
                          <a:avLst/>
                        </a:prstGeom>
                        <a:solidFill>
                          <a:srgbClr val="FFFFFF"/>
                        </a:solidFill>
                        <a:ln>
                          <a:noFill/>
                        </a:ln>
                      </wps:spPr>
                      <wps:txbx>
                        <w:txbxContent>
                          <w:p>
                            <w:pPr>
                              <w:jc w:val="right"/>
                              <w:rPr>
                                <w:sz w:val="20"/>
                                <w:szCs w:val="20"/>
                                <w:lang w:val="ru-RU"/>
                              </w:rPr>
                            </w:pPr>
                            <w:r>
                              <w:rPr>
                                <w:sz w:val="20"/>
                                <w:szCs w:val="20"/>
                                <w:lang w:val="ru-RU"/>
                              </w:rPr>
                              <w:t xml:space="preserve">  вода</w:t>
                            </w:r>
                          </w:p>
                        </w:txbxContent>
                      </wps:txbx>
                      <wps:bodyPr rot="0" vert="horz" wrap="square" lIns="91440" tIns="45720" rIns="91440" bIns="45720" anchor="t" anchorCtr="0" upright="1">
                        <a:noAutofit/>
                      </wps:bodyPr>
                    </wps:wsp>
                  </a:graphicData>
                </a:graphic>
              </wp:anchor>
            </w:drawing>
          </mc:Choice>
          <mc:Fallback>
            <w:pict>
              <v:shape id="Text Box 95" o:spid="_x0000_s1026" o:spt="202" type="#_x0000_t202" style="position:absolute;left:0pt;margin-left:56.8pt;margin-top:51.55pt;height:18pt;width:39.45pt;z-index:251667456;mso-width-relative:page;mso-height-relative:page;" fillcolor="#FFFFFF" filled="t" stroked="f" coordsize="21600,21600" o:gfxdata="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ZGOUL1wAAAAsB&#10;AAAPAAAAAAAAAAEAIAAAACIAAABkcnMvZG93bnJldi54bWxQSwECFAAUAAAACACHTuJAvk7tUBwC&#10;AAA9BAAADgAAAAAAAAABACAAAAAmAQAAZHJzL2Uyb0RvYy54bWxQSwUGAAAAAAYABgBZAQAAtAUA&#10;AAAA&#10;">
                <v:fill on="t" focussize="0,0"/>
                <v:stroke on="f"/>
                <v:imagedata o:title=""/>
                <o:lock v:ext="edit" aspectratio="f"/>
                <v:textbox>
                  <w:txbxContent>
                    <w:p>
                      <w:pPr>
                        <w:jc w:val="right"/>
                        <w:rPr>
                          <w:sz w:val="20"/>
                          <w:szCs w:val="20"/>
                          <w:lang w:val="ru-RU"/>
                        </w:rPr>
                      </w:pPr>
                      <w:r>
                        <w:rPr>
                          <w:sz w:val="20"/>
                          <w:szCs w:val="20"/>
                          <w:lang w:val="ru-RU"/>
                        </w:rPr>
                        <w:t xml:space="preserve">  вода</w:t>
                      </w:r>
                    </w:p>
                  </w:txbxContent>
                </v:textbox>
              </v:shape>
            </w:pict>
          </mc:Fallback>
        </mc:AlternateContent>
      </w:r>
      <w:r>
        <w:rPr>
          <w:caps/>
          <w:color w:val="000000"/>
        </w:rPr>
        <w:drawing>
          <wp:inline distT="0" distB="0" distL="0" distR="0">
            <wp:extent cx="1971040" cy="3227705"/>
            <wp:effectExtent l="0" t="0" r="0" b="0"/>
            <wp:docPr id="45" name="Рисунок 45" descr="Рис№ 2  до Ро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Рис№ 2  до Ро -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977007" cy="3237219"/>
                    </a:xfrm>
                    <a:prstGeom prst="rect">
                      <a:avLst/>
                    </a:prstGeom>
                    <a:noFill/>
                    <a:ln>
                      <a:noFill/>
                    </a:ln>
                  </pic:spPr>
                </pic:pic>
              </a:graphicData>
            </a:graphic>
          </wp:inline>
        </w:drawing>
      </w:r>
    </w:p>
    <w:p>
      <w:pPr>
        <w:shd w:val="clear" w:color="auto" w:fill="FFFFFF"/>
        <w:autoSpaceDE w:val="0"/>
        <w:autoSpaceDN w:val="0"/>
        <w:adjustRightInd w:val="0"/>
        <w:ind w:left="284"/>
        <w:jc w:val="both"/>
        <w:rPr>
          <w:color w:val="000000"/>
        </w:rPr>
      </w:pPr>
    </w:p>
    <w:p>
      <w:pPr>
        <w:shd w:val="clear" w:color="auto" w:fill="FFFFFF"/>
        <w:autoSpaceDE w:val="0"/>
        <w:autoSpaceDN w:val="0"/>
        <w:adjustRightInd w:val="0"/>
        <w:ind w:left="284"/>
        <w:jc w:val="both"/>
        <w:rPr>
          <w:rFonts w:ascii="Arial" w:cs="Arial"/>
          <w:color w:val="000000"/>
        </w:rPr>
      </w:pPr>
      <w:r>
        <w:rPr>
          <w:color w:val="000000"/>
        </w:rPr>
        <w:t xml:space="preserve">1 – скляний холодильник; </w:t>
      </w:r>
      <w:r>
        <w:rPr>
          <w:iCs/>
          <w:color w:val="000000"/>
        </w:rPr>
        <w:t xml:space="preserve">2 </w:t>
      </w:r>
      <w:r>
        <w:rPr>
          <w:color w:val="000000"/>
        </w:rPr>
        <w:t xml:space="preserve">– проградуйована скляна пастка </w:t>
      </w:r>
      <w:r>
        <w:rPr>
          <w:color w:val="000000"/>
          <w:lang w:val="ru-RU"/>
        </w:rPr>
        <w:t>(</w:t>
      </w:r>
      <w:r>
        <w:rPr>
          <w:color w:val="000000"/>
        </w:rPr>
        <w:t>ціна поділки 0,1 см</w:t>
      </w:r>
      <w:r>
        <w:rPr>
          <w:color w:val="000000"/>
          <w:vertAlign w:val="superscript"/>
        </w:rPr>
        <w:t>3</w:t>
      </w:r>
      <w:r>
        <w:rPr>
          <w:color w:val="000000"/>
          <w:lang w:val="ru-RU"/>
        </w:rPr>
        <w:t>)</w:t>
      </w:r>
      <w:r>
        <w:rPr>
          <w:color w:val="000000"/>
        </w:rPr>
        <w:t>; 3 – скляний циліндр з пористим дном (воронка  Шотта);  4 – скляна колба  з  виступами,  в  яку  заливається розчинник; 5 – шматки керну.</w:t>
      </w:r>
      <w:r>
        <w:rPr>
          <w:rFonts w:ascii="Arial" w:cs="Arial"/>
          <w:color w:val="000000"/>
        </w:rPr>
        <w:t xml:space="preserve"> </w:t>
      </w:r>
    </w:p>
    <w:p>
      <w:pPr>
        <w:shd w:val="clear" w:color="auto" w:fill="FFFFFF"/>
        <w:autoSpaceDE w:val="0"/>
        <w:autoSpaceDN w:val="0"/>
        <w:adjustRightInd w:val="0"/>
        <w:jc w:val="both"/>
        <w:rPr>
          <w:rFonts w:ascii="Arial" w:cs="Arial"/>
          <w:color w:val="000000"/>
        </w:rPr>
      </w:pPr>
      <w:r>
        <w:rPr>
          <w:rFonts w:ascii="Arial" w:cs="Arial"/>
          <w:color w:val="000000"/>
        </w:rPr>
        <w:t xml:space="preserve">  </w:t>
      </w:r>
    </w:p>
    <w:p>
      <w:pPr>
        <w:shd w:val="clear" w:color="auto" w:fill="FFFFFF"/>
        <w:autoSpaceDE w:val="0"/>
        <w:autoSpaceDN w:val="0"/>
        <w:adjustRightInd w:val="0"/>
        <w:ind w:left="142"/>
        <w:jc w:val="both"/>
        <w:rPr>
          <w:rFonts w:ascii="Arial" w:cs="Arial"/>
          <w:color w:val="000000"/>
        </w:rPr>
      </w:pPr>
      <w:r>
        <w:rPr>
          <w:caps/>
          <w:color w:val="000000"/>
        </w:rPr>
        <w:t>Р</w:t>
      </w:r>
      <w:r>
        <w:rPr>
          <w:color w:val="000000"/>
        </w:rPr>
        <w:t xml:space="preserve">исунок </w:t>
      </w:r>
      <w:r>
        <w:rPr>
          <w:caps/>
          <w:color w:val="000000"/>
        </w:rPr>
        <w:t xml:space="preserve">10.1 – </w:t>
      </w:r>
      <w:r>
        <w:rPr>
          <w:color w:val="000000"/>
        </w:rPr>
        <w:t>Прилад ЛП-4 для в</w:t>
      </w:r>
      <w:r>
        <w:t>изначення насиченості породи нафтою, газом та водою</w:t>
      </w:r>
      <w:r>
        <w:rPr>
          <w:rFonts w:ascii="Arial" w:cs="Arial"/>
          <w:color w:val="000000"/>
        </w:rPr>
        <w:t xml:space="preserve">  </w:t>
      </w:r>
    </w:p>
    <w:p>
      <w:pPr>
        <w:shd w:val="clear" w:color="auto" w:fill="FFFFFF"/>
        <w:autoSpaceDE w:val="0"/>
        <w:autoSpaceDN w:val="0"/>
        <w:adjustRightInd w:val="0"/>
        <w:ind w:firstLine="567"/>
        <w:jc w:val="both"/>
        <w:rPr>
          <w:color w:val="000000"/>
        </w:rPr>
      </w:pPr>
      <w:r>
        <w:rPr>
          <w:color w:val="000000"/>
        </w:rPr>
        <w:t>10</w:t>
      </w:r>
      <w:r>
        <w:rPr>
          <w:bCs/>
          <w:color w:val="000000"/>
        </w:rPr>
        <w:t>.5.</w:t>
      </w:r>
      <w:r>
        <w:rPr>
          <w:bCs/>
          <w:iCs/>
          <w:color w:val="000000"/>
        </w:rPr>
        <w:t>4</w:t>
      </w:r>
      <w:r>
        <w:rPr>
          <w:bCs/>
          <w:i/>
          <w:iCs/>
          <w:color w:val="000000"/>
        </w:rPr>
        <w:t xml:space="preserve"> </w:t>
      </w:r>
      <w:r>
        <w:rPr>
          <w:color w:val="000000"/>
        </w:rPr>
        <w:t xml:space="preserve">Коефіцієнт газонасиченості породи визначається із співвідношення:   </w:t>
      </w:r>
    </w:p>
    <w:p>
      <w:pPr>
        <w:shd w:val="clear" w:color="auto" w:fill="FFFFFF"/>
        <w:autoSpaceDE w:val="0"/>
        <w:autoSpaceDN w:val="0"/>
        <w:adjustRightInd w:val="0"/>
        <w:ind w:left="1134" w:firstLine="567"/>
        <w:rPr>
          <w:color w:val="000000"/>
        </w:rPr>
      </w:pPr>
      <w:r>
        <w:rPr>
          <w:rFonts w:hAnsi="Arial"/>
          <w:bCs/>
          <w:color w:val="000000"/>
          <w:position w:val="-12"/>
        </w:rPr>
        <w:object>
          <v:shape id="_x0000_i1063" o:spt="75" type="#_x0000_t75" style="height:0pt;width:0pt;" o:ole="t" filled="f" o:preferrelative="t" stroked="f" coordsize="21600,21600">
            <v:path/>
            <v:fill on="f" focussize="0,0"/>
            <v:stroke on="f" joinstyle="miter"/>
            <v:imagedata r:id="rId96" o:title=""/>
            <o:lock v:ext="edit" aspectratio="t"/>
            <w10:wrap type="none"/>
            <w10:anchorlock/>
          </v:shape>
          <o:OLEObject Type="Embed" ProgID="Equation.3" ShapeID="_x0000_i1063" DrawAspect="Content" ObjectID="_1468075765" r:id="rId95">
            <o:LockedField>false</o:LockedField>
          </o:OLEObject>
        </w:object>
      </w:r>
      <w:r>
        <w:rPr>
          <w:rFonts w:hAnsi="Arial"/>
          <w:bCs/>
          <w:color w:val="000000"/>
          <w:lang w:val="ru-RU"/>
        </w:rPr>
        <w:tab/>
      </w:r>
      <w:r>
        <w:rPr>
          <w:rFonts w:hAnsi="Arial"/>
          <w:bCs/>
          <w:color w:val="000000"/>
          <w:lang w:val="ru-RU"/>
        </w:rPr>
        <w:tab/>
      </w:r>
      <w:r>
        <w:rPr>
          <w:rFonts w:hAnsi="Arial"/>
          <w:bCs/>
          <w:color w:val="000000"/>
          <w:lang w:val="ru-RU"/>
        </w:rPr>
        <w:tab/>
      </w:r>
      <w:r>
        <w:rPr>
          <w:rFonts w:hAnsi="Arial"/>
          <w:bCs/>
          <w:color w:val="000000"/>
          <w:lang w:val="ru-RU"/>
        </w:rPr>
        <w:t xml:space="preserve">  </w:t>
      </w:r>
      <w:r>
        <w:rPr>
          <w:rFonts w:hAnsi="Arial"/>
          <w:bCs/>
          <w:color w:val="000000"/>
          <w:lang w:val="en-US"/>
        </w:rPr>
        <w:t xml:space="preserve"> </w:t>
      </w:r>
      <w:r>
        <w:rPr>
          <w:rFonts w:hAnsi="Arial"/>
          <w:bCs/>
          <w:color w:val="000000"/>
        </w:rPr>
        <w:t>(</w:t>
      </w:r>
      <w:r>
        <w:rPr>
          <w:color w:val="000000"/>
        </w:rPr>
        <w:t>10</w:t>
      </w:r>
      <w:r>
        <w:rPr>
          <w:rFonts w:hAnsi="Arial"/>
          <w:bCs/>
          <w:color w:val="000000"/>
          <w:lang w:val="ru-RU"/>
        </w:rPr>
        <w:t>.</w:t>
      </w:r>
      <w:r>
        <w:rPr>
          <w:rFonts w:hAnsi="Arial"/>
          <w:bCs/>
          <w:color w:val="000000"/>
        </w:rPr>
        <w:t>8)</w:t>
      </w:r>
    </w:p>
    <w:p>
      <w:pPr>
        <w:shd w:val="clear" w:color="auto" w:fill="FFFFFF"/>
        <w:autoSpaceDE w:val="0"/>
        <w:autoSpaceDN w:val="0"/>
        <w:adjustRightInd w:val="0"/>
        <w:ind w:firstLine="284"/>
        <w:jc w:val="both"/>
        <w:rPr>
          <w:color w:val="000000"/>
          <w:sz w:val="16"/>
          <w:szCs w:val="16"/>
        </w:rPr>
      </w:pPr>
      <w:r>
        <w:rPr>
          <w:rFonts w:ascii="Arial" w:cs="Arial"/>
          <w:color w:val="000000"/>
        </w:rPr>
        <w:t xml:space="preserve">        </w:t>
      </w:r>
    </w:p>
    <w:p>
      <w:pPr>
        <w:shd w:val="clear" w:color="auto" w:fill="FFFFFF"/>
        <w:autoSpaceDE w:val="0"/>
        <w:autoSpaceDN w:val="0"/>
        <w:adjustRightInd w:val="0"/>
        <w:jc w:val="both"/>
        <w:rPr>
          <w:color w:val="000000"/>
        </w:rPr>
      </w:pPr>
      <w:r>
        <w:rPr>
          <w:color w:val="000000"/>
        </w:rPr>
        <w:t>Таблиця 10.1 – Результати досліду з визначення водонафто-газонасиченості гірської породи</w:t>
      </w:r>
    </w:p>
    <w:p>
      <w:pPr>
        <w:shd w:val="clear" w:color="auto" w:fill="FFFFFF"/>
        <w:autoSpaceDE w:val="0"/>
        <w:autoSpaceDN w:val="0"/>
        <w:adjustRightInd w:val="0"/>
        <w:ind w:firstLine="567"/>
        <w:jc w:val="both"/>
        <w:rPr>
          <w:color w:val="000000"/>
          <w:sz w:val="20"/>
          <w:szCs w:val="20"/>
        </w:rPr>
      </w:pPr>
    </w:p>
    <w:tbl>
      <w:tblPr>
        <w:tblStyle w:val="6"/>
        <w:tblW w:w="6236" w:type="dxa"/>
        <w:tblInd w:w="134" w:type="dxa"/>
        <w:tblLayout w:type="fixed"/>
        <w:tblCellMar>
          <w:top w:w="0" w:type="dxa"/>
          <w:left w:w="40" w:type="dxa"/>
          <w:bottom w:w="0" w:type="dxa"/>
          <w:right w:w="40" w:type="dxa"/>
        </w:tblCellMar>
      </w:tblPr>
      <w:tblGrid>
        <w:gridCol w:w="567"/>
        <w:gridCol w:w="2410"/>
        <w:gridCol w:w="1842"/>
        <w:gridCol w:w="1417"/>
      </w:tblGrid>
      <w:tr>
        <w:tblPrEx>
          <w:tblCellMar>
            <w:top w:w="0" w:type="dxa"/>
            <w:left w:w="40" w:type="dxa"/>
            <w:bottom w:w="0" w:type="dxa"/>
            <w:right w:w="40" w:type="dxa"/>
          </w:tblCellMar>
        </w:tblPrEx>
        <w:trPr>
          <w:trHeight w:val="461" w:hRule="atLeast"/>
        </w:trPr>
        <w:tc>
          <w:tcPr>
            <w:tcW w:w="567" w:type="dxa"/>
            <w:tcBorders>
              <w:top w:val="single" w:color="auto" w:sz="4" w:space="0"/>
              <w:left w:val="single" w:color="auto" w:sz="6" w:space="0"/>
              <w:bottom w:val="single" w:color="auto" w:sz="6" w:space="0"/>
              <w:right w:val="single" w:color="auto" w:sz="6" w:space="0"/>
            </w:tcBorders>
            <w:shd w:val="clear" w:color="auto" w:fill="FFFFFF"/>
          </w:tcPr>
          <w:p>
            <w:pPr>
              <w:jc w:val="center"/>
            </w:pPr>
            <w:r>
              <w:t xml:space="preserve">№ </w:t>
            </w:r>
          </w:p>
          <w:p>
            <w:pPr>
              <w:jc w:val="center"/>
            </w:pPr>
            <w:r>
              <w:t>з.п.</w:t>
            </w:r>
          </w:p>
        </w:tc>
        <w:tc>
          <w:tcPr>
            <w:tcW w:w="2410"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Показники</w:t>
            </w:r>
          </w:p>
        </w:tc>
        <w:tc>
          <w:tcPr>
            <w:tcW w:w="1842"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Позначення</w:t>
            </w:r>
          </w:p>
        </w:tc>
        <w:tc>
          <w:tcPr>
            <w:tcW w:w="1417" w:type="dxa"/>
            <w:tcBorders>
              <w:top w:val="single" w:color="auto" w:sz="4"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Результати вимірів</w:t>
            </w:r>
          </w:p>
        </w:tc>
      </w:tr>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1</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2</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3</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4</w:t>
            </w:r>
          </w:p>
        </w:tc>
      </w:tr>
      <w:tr>
        <w:tblPrEx>
          <w:tblCellMar>
            <w:top w:w="0" w:type="dxa"/>
            <w:left w:w="40" w:type="dxa"/>
            <w:bottom w:w="0" w:type="dxa"/>
            <w:right w:w="40" w:type="dxa"/>
          </w:tblCellMar>
        </w:tblPrEx>
        <w:trPr>
          <w:trHeight w:val="24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1</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 xml:space="preserve">Маса висушеного </w:t>
            </w:r>
            <w:r>
              <w:rPr>
                <w:bCs/>
                <w:color w:val="000000"/>
              </w:rPr>
              <w:t xml:space="preserve">ци-ліндра, </w:t>
            </w:r>
            <w:r>
              <w:rPr>
                <w:color w:val="000000"/>
              </w:rPr>
              <w:t>кг</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Р</w:t>
            </w:r>
            <w:r>
              <w:rPr>
                <w:color w:val="000000"/>
                <w:vertAlign w:val="subscript"/>
              </w:rPr>
              <w:t>о</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46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2</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Маса циліндра з водо-нафтогазо</w:t>
            </w:r>
            <w:r>
              <w:rPr>
                <w:bCs/>
                <w:color w:val="000000"/>
              </w:rPr>
              <w:t xml:space="preserve">насиченим </w:t>
            </w:r>
            <w:r>
              <w:rPr>
                <w:color w:val="000000"/>
              </w:rPr>
              <w:t>зразком гірської поро-ди, кг</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p>
          <w:p>
            <w:pPr>
              <w:shd w:val="clear" w:color="auto" w:fill="FFFFFF"/>
              <w:autoSpaceDE w:val="0"/>
              <w:autoSpaceDN w:val="0"/>
              <w:adjustRightInd w:val="0"/>
              <w:jc w:val="center"/>
            </w:pPr>
            <w:r>
              <w:rPr>
                <w:color w:val="000000"/>
              </w:rPr>
              <w:t>Р</w:t>
            </w:r>
            <w:r>
              <w:rPr>
                <w:color w:val="000000"/>
                <w:vertAlign w:val="subscript"/>
              </w:rPr>
              <w:t>1</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46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3</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Маса циліндра з екст-рагованим і висуше-ним зразком гірської породи, кг</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t xml:space="preserve"> </w:t>
            </w:r>
          </w:p>
          <w:p>
            <w:pPr>
              <w:shd w:val="clear" w:color="auto" w:fill="FFFFFF"/>
              <w:autoSpaceDE w:val="0"/>
              <w:autoSpaceDN w:val="0"/>
              <w:adjustRightInd w:val="0"/>
              <w:jc w:val="center"/>
            </w:pPr>
            <w:r>
              <w:rPr>
                <w:color w:val="000000"/>
              </w:rPr>
              <w:t>Р</w:t>
            </w:r>
            <w:r>
              <w:rPr>
                <w:color w:val="000000"/>
                <w:vertAlign w:val="subscript"/>
              </w:rPr>
              <w:t xml:space="preserve">2 </w:t>
            </w:r>
            <w:r>
              <w:rPr>
                <w:color w:val="000000"/>
              </w:rPr>
              <w:t xml:space="preserve"> </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46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4</w:t>
            </w:r>
          </w:p>
          <w:p>
            <w:pPr>
              <w:shd w:val="clear" w:color="auto" w:fill="FFFFFF"/>
              <w:autoSpaceDE w:val="0"/>
              <w:autoSpaceDN w:val="0"/>
              <w:adjustRightInd w:val="0"/>
              <w:jc w:val="center"/>
            </w:pP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Маса зразка, насиче-ного водою, нафтою і газом, кг</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lang w:val="en-US"/>
              </w:rPr>
            </w:pPr>
            <w:r>
              <w:rPr>
                <w:bCs/>
                <w:color w:val="000000"/>
                <w:lang w:val="en-US"/>
              </w:rPr>
              <w:t>G</w:t>
            </w:r>
            <w:r>
              <w:rPr>
                <w:bCs/>
                <w:color w:val="000000"/>
                <w:vertAlign w:val="subscript"/>
                <w:lang w:val="en-US"/>
              </w:rPr>
              <w:t xml:space="preserve">1 </w:t>
            </w:r>
            <w:r>
              <w:rPr>
                <w:bCs/>
                <w:color w:val="000000"/>
                <w:lang w:val="en-US"/>
              </w:rPr>
              <w:t>=</w:t>
            </w:r>
            <w:r>
              <w:rPr>
                <w:color w:val="000000"/>
              </w:rPr>
              <w:t xml:space="preserve"> Р</w:t>
            </w:r>
            <w:r>
              <w:rPr>
                <w:color w:val="000000"/>
                <w:vertAlign w:val="subscript"/>
              </w:rPr>
              <w:t>1</w:t>
            </w:r>
            <w:r>
              <w:rPr>
                <w:bCs/>
                <w:color w:val="000000"/>
                <w:lang w:val="en-US"/>
              </w:rPr>
              <w:t>-</w:t>
            </w:r>
            <w:r>
              <w:rPr>
                <w:color w:val="000000"/>
              </w:rPr>
              <w:t>Р</w:t>
            </w:r>
            <w:r>
              <w:rPr>
                <w:color w:val="000000"/>
                <w:vertAlign w:val="subscript"/>
              </w:rPr>
              <w:t>о</w:t>
            </w:r>
            <w:r>
              <w:rPr>
                <w:color w:val="000000"/>
                <w:lang w:val="en-US"/>
              </w:rPr>
              <w:t xml:space="preserve"> </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lang w:val="en-US"/>
              </w:rPr>
            </w:pPr>
            <w:r>
              <w:rPr>
                <w:lang w:val="en-US"/>
              </w:rPr>
              <w:t xml:space="preserve">  </w:t>
            </w:r>
          </w:p>
        </w:tc>
      </w:tr>
      <w:tr>
        <w:tblPrEx>
          <w:tblCellMar>
            <w:top w:w="0" w:type="dxa"/>
            <w:left w:w="40" w:type="dxa"/>
            <w:bottom w:w="0" w:type="dxa"/>
            <w:right w:w="40" w:type="dxa"/>
          </w:tblCellMar>
        </w:tblPrEx>
        <w:trPr>
          <w:trHeight w:val="46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5</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lang w:val="ru-RU"/>
              </w:rPr>
            </w:pPr>
            <w:r>
              <w:rPr>
                <w:color w:val="000000"/>
              </w:rPr>
              <w:t>Маса зразка гірської породи екстрагова-ного і висушеного, кг</w:t>
            </w:r>
            <w:r>
              <w:rPr>
                <w:color w:val="000000"/>
                <w:lang w:val="ru-RU"/>
              </w:rPr>
              <w:t xml:space="preserve"> </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lang w:val="en-US"/>
              </w:rPr>
              <w:t>G</w:t>
            </w:r>
            <w:r>
              <w:rPr>
                <w:bCs/>
                <w:color w:val="000000"/>
                <w:vertAlign w:val="subscript"/>
              </w:rPr>
              <w:t>2</w:t>
            </w:r>
            <w:r>
              <w:rPr>
                <w:bCs/>
                <w:color w:val="000000"/>
                <w:vertAlign w:val="subscript"/>
                <w:lang w:val="en-US"/>
              </w:rPr>
              <w:t xml:space="preserve"> </w:t>
            </w:r>
            <w:r>
              <w:rPr>
                <w:bCs/>
                <w:color w:val="000000"/>
              </w:rPr>
              <w:t>=</w:t>
            </w:r>
            <w:r>
              <w:rPr>
                <w:color w:val="000000"/>
              </w:rPr>
              <w:t xml:space="preserve"> Р</w:t>
            </w:r>
            <w:r>
              <w:rPr>
                <w:color w:val="000000"/>
                <w:vertAlign w:val="subscript"/>
                <w:lang w:val="en-US"/>
              </w:rPr>
              <w:t>2</w:t>
            </w:r>
            <w:r>
              <w:rPr>
                <w:bCs/>
                <w:color w:val="000000"/>
                <w:lang w:val="en-US"/>
              </w:rPr>
              <w:t>-</w:t>
            </w:r>
            <w:r>
              <w:rPr>
                <w:color w:val="000000"/>
              </w:rPr>
              <w:t>Р</w:t>
            </w:r>
            <w:r>
              <w:rPr>
                <w:color w:val="000000"/>
                <w:vertAlign w:val="subscript"/>
              </w:rPr>
              <w:t>о</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4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lang w:val="ru-RU"/>
              </w:rPr>
              <w:t xml:space="preserve"> </w:t>
            </w:r>
            <w:r>
              <w:rPr>
                <w:color w:val="000000"/>
              </w:rPr>
              <w:t>6</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 xml:space="preserve">Густина нафти, </w:t>
            </w:r>
            <w:r>
              <w:rPr>
                <w:bCs/>
                <w:color w:val="000000"/>
              </w:rPr>
              <w:t>кг/м</w:t>
            </w:r>
            <w:r>
              <w:rPr>
                <w:bCs/>
                <w:color w:val="000000"/>
                <w:sz w:val="26"/>
                <w:szCs w:val="26"/>
                <w:vertAlign w:val="superscript"/>
              </w:rPr>
              <w:t>3</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lang w:val="ru-RU"/>
              </w:rPr>
            </w:pPr>
            <w:r>
              <w:rPr>
                <w:bCs/>
                <w:color w:val="000000"/>
              </w:rPr>
              <w:t>ρ</w:t>
            </w:r>
            <w:r>
              <w:rPr>
                <w:bCs/>
                <w:caps/>
                <w:color w:val="000000"/>
                <w:sz w:val="18"/>
                <w:szCs w:val="18"/>
                <w:vertAlign w:val="subscript"/>
                <w:lang w:val="ru-RU"/>
              </w:rPr>
              <w:t>н</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7</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Густина води, кг/м</w:t>
            </w:r>
            <w:r>
              <w:rPr>
                <w:color w:val="000000"/>
                <w:sz w:val="26"/>
                <w:szCs w:val="26"/>
                <w:vertAlign w:val="superscript"/>
              </w:rPr>
              <w:t>3</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ρ</w:t>
            </w:r>
            <w:r>
              <w:rPr>
                <w:bCs/>
                <w:caps/>
                <w:color w:val="000000"/>
                <w:sz w:val="18"/>
                <w:szCs w:val="18"/>
                <w:vertAlign w:val="subscript"/>
                <w:lang w:val="ru-RU"/>
              </w:rPr>
              <w:t>в</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4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8</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Уявна густина поро-ди, кг/м</w:t>
            </w:r>
            <w:r>
              <w:rPr>
                <w:color w:val="000000"/>
                <w:sz w:val="26"/>
                <w:szCs w:val="26"/>
                <w:vertAlign w:val="superscript"/>
              </w:rPr>
              <w:t>3</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bCs/>
                <w:color w:val="000000"/>
              </w:rPr>
              <w:t>ρ</w:t>
            </w:r>
            <w:r>
              <w:rPr>
                <w:bCs/>
                <w:color w:val="000000"/>
                <w:sz w:val="22"/>
                <w:szCs w:val="22"/>
                <w:vertAlign w:val="subscript"/>
                <w:lang w:val="ru-RU"/>
              </w:rPr>
              <w:t>пу</w:t>
            </w:r>
            <w:r>
              <w:rPr>
                <w:bCs/>
                <w:color w:val="000000"/>
                <w:sz w:val="22"/>
                <w:szCs w:val="22"/>
              </w:rPr>
              <w:t xml:space="preserve"> </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9</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Об</w:t>
            </w:r>
            <w:r>
              <w:rPr>
                <w:color w:val="000000"/>
                <w:lang w:val="en-US"/>
              </w:rPr>
              <w:t>’</w:t>
            </w:r>
            <w:r>
              <w:rPr>
                <w:color w:val="000000"/>
              </w:rPr>
              <w:t xml:space="preserve">єм води у </w:t>
            </w:r>
            <w:r>
              <w:rPr>
                <w:color w:val="000000"/>
                <w:lang w:val="ru-RU"/>
              </w:rPr>
              <w:t>п</w:t>
            </w:r>
            <w:r>
              <w:rPr>
                <w:color w:val="000000"/>
              </w:rPr>
              <w:t>астці, м</w:t>
            </w:r>
            <w:r>
              <w:rPr>
                <w:color w:val="000000"/>
                <w:sz w:val="26"/>
                <w:szCs w:val="26"/>
                <w:vertAlign w:val="superscript"/>
              </w:rPr>
              <w:t>3</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lang w:val="ru-RU"/>
              </w:rPr>
            </w:pPr>
            <w:r>
              <w:rPr>
                <w:lang w:val="ru-RU"/>
              </w:rPr>
              <w:t xml:space="preserve"> </w:t>
            </w:r>
            <w:r>
              <w:rPr>
                <w:color w:val="000000"/>
                <w:lang w:val="en-US"/>
              </w:rPr>
              <w:t>V</w:t>
            </w:r>
            <w:r>
              <w:rPr>
                <w:caps/>
                <w:color w:val="000000"/>
                <w:sz w:val="22"/>
                <w:szCs w:val="22"/>
                <w:vertAlign w:val="subscript"/>
              </w:rPr>
              <w:t>в</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t xml:space="preserve">10 </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Об</w:t>
            </w:r>
            <w:r>
              <w:rPr>
                <w:color w:val="000000"/>
                <w:lang w:val="en-US"/>
              </w:rPr>
              <w:t>’</w:t>
            </w:r>
            <w:r>
              <w:rPr>
                <w:color w:val="000000"/>
              </w:rPr>
              <w:t>єм нафти у зразку, м</w:t>
            </w:r>
            <w:r>
              <w:rPr>
                <w:color w:val="000000"/>
                <w:sz w:val="26"/>
                <w:szCs w:val="26"/>
                <w:vertAlign w:val="superscript"/>
              </w:rPr>
              <w:t>3</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lang w:val="en-US"/>
              </w:rPr>
              <w:t>V</w:t>
            </w:r>
            <w:r>
              <w:rPr>
                <w:caps/>
                <w:color w:val="000000"/>
                <w:sz w:val="22"/>
                <w:szCs w:val="22"/>
                <w:vertAlign w:val="subscript"/>
              </w:rPr>
              <w:t>н</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bl>
    <w:p>
      <w:r>
        <w:t xml:space="preserve">   Продовження</w:t>
      </w:r>
      <w:r>
        <w:rPr>
          <w:color w:val="000000"/>
        </w:rPr>
        <w:t xml:space="preserve"> таблиці 10.1 </w:t>
      </w:r>
    </w:p>
    <w:tbl>
      <w:tblPr>
        <w:tblStyle w:val="6"/>
        <w:tblW w:w="6236" w:type="dxa"/>
        <w:tblInd w:w="134" w:type="dxa"/>
        <w:tblLayout w:type="fixed"/>
        <w:tblCellMar>
          <w:top w:w="0" w:type="dxa"/>
          <w:left w:w="40" w:type="dxa"/>
          <w:bottom w:w="0" w:type="dxa"/>
          <w:right w:w="40" w:type="dxa"/>
        </w:tblCellMar>
      </w:tblPr>
      <w:tblGrid>
        <w:gridCol w:w="567"/>
        <w:gridCol w:w="2410"/>
        <w:gridCol w:w="1842"/>
        <w:gridCol w:w="1417"/>
      </w:tblGrid>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 xml:space="preserve">№ </w:t>
            </w:r>
          </w:p>
          <w:p>
            <w:pPr>
              <w:shd w:val="clear" w:color="auto" w:fill="FFFFFF"/>
              <w:autoSpaceDE w:val="0"/>
              <w:autoSpaceDN w:val="0"/>
              <w:adjustRightInd w:val="0"/>
              <w:jc w:val="center"/>
              <w:rPr>
                <w:color w:val="000000"/>
              </w:rPr>
            </w:pPr>
            <w:r>
              <w:rPr>
                <w:color w:val="000000"/>
              </w:rPr>
              <w:t>з.п.</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rPr>
                <w:bCs/>
                <w:color w:val="000000"/>
              </w:rPr>
            </w:pPr>
            <w:r>
              <w:rPr>
                <w:bCs/>
                <w:color w:val="000000"/>
              </w:rPr>
              <w:t>Показники</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color w:val="000000"/>
                <w:lang w:val="en-US"/>
              </w:rPr>
              <w:t>Позначення</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t>Результати вимірів</w:t>
            </w:r>
          </w:p>
        </w:tc>
      </w:tr>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rPr>
            </w:pPr>
            <w:r>
              <w:rPr>
                <w:color w:val="000000"/>
              </w:rPr>
              <w:t>1</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bCs/>
                <w:color w:val="000000"/>
              </w:rPr>
            </w:pPr>
            <w:r>
              <w:rPr>
                <w:bCs/>
                <w:color w:val="000000"/>
              </w:rPr>
              <w:t>2</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rPr>
                <w:color w:val="000000"/>
                <w:lang w:val="en-US"/>
              </w:rPr>
            </w:pPr>
            <w:r>
              <w:rPr>
                <w:color w:val="000000"/>
                <w:lang w:val="en-US"/>
              </w:rPr>
              <w:t>3</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t>4</w:t>
            </w:r>
          </w:p>
        </w:tc>
      </w:tr>
      <w:tr>
        <w:tblPrEx>
          <w:tblCellMar>
            <w:top w:w="0" w:type="dxa"/>
            <w:left w:w="40" w:type="dxa"/>
            <w:bottom w:w="0" w:type="dxa"/>
            <w:right w:w="40" w:type="dxa"/>
          </w:tblCellMar>
        </w:tblPrEx>
        <w:trPr>
          <w:trHeight w:val="23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11</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bCs/>
                <w:color w:val="000000"/>
              </w:rPr>
              <w:t xml:space="preserve">Коефіцієнт </w:t>
            </w:r>
            <w:r>
              <w:rPr>
                <w:color w:val="000000"/>
              </w:rPr>
              <w:t>нафтона-сиченості</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lang w:val="en-US"/>
              </w:rPr>
              <w:t>S</w:t>
            </w:r>
            <w:r>
              <w:rPr>
                <w:caps/>
                <w:color w:val="000000"/>
                <w:sz w:val="22"/>
                <w:szCs w:val="22"/>
                <w:vertAlign w:val="subscript"/>
              </w:rPr>
              <w:t>н</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4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12</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 xml:space="preserve">Коефіцієнт </w:t>
            </w:r>
            <w:r>
              <w:rPr>
                <w:bCs/>
                <w:color w:val="000000"/>
              </w:rPr>
              <w:t>водонаси-ченості</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lang w:val="en-US"/>
              </w:rPr>
              <w:t>S</w:t>
            </w:r>
            <w:r>
              <w:rPr>
                <w:caps/>
                <w:color w:val="000000"/>
                <w:sz w:val="22"/>
                <w:szCs w:val="22"/>
                <w:vertAlign w:val="subscript"/>
              </w:rPr>
              <w:t>в</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r>
        <w:tblPrEx>
          <w:tblCellMar>
            <w:top w:w="0" w:type="dxa"/>
            <w:left w:w="40" w:type="dxa"/>
            <w:bottom w:w="0" w:type="dxa"/>
            <w:right w:w="40" w:type="dxa"/>
          </w:tblCellMar>
        </w:tblPrEx>
        <w:trPr>
          <w:trHeight w:val="250"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rPr>
              <w:t>13</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r>
              <w:rPr>
                <w:color w:val="000000"/>
              </w:rPr>
              <w:t>Коефіцієнт газонаси-ченості</w:t>
            </w:r>
          </w:p>
        </w:tc>
        <w:tc>
          <w:tcPr>
            <w:tcW w:w="1842"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jc w:val="center"/>
            </w:pPr>
            <w:r>
              <w:rPr>
                <w:color w:val="000000"/>
                <w:lang w:val="en-US"/>
              </w:rPr>
              <w:t>S</w:t>
            </w:r>
            <w:r>
              <w:rPr>
                <w:caps/>
                <w:color w:val="000000"/>
                <w:sz w:val="22"/>
                <w:szCs w:val="22"/>
                <w:vertAlign w:val="subscript"/>
                <w:lang w:val="ru-RU"/>
              </w:rPr>
              <w:t>г</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pPr>
              <w:shd w:val="clear" w:color="auto" w:fill="FFFFFF"/>
              <w:autoSpaceDE w:val="0"/>
              <w:autoSpaceDN w:val="0"/>
              <w:adjustRightInd w:val="0"/>
            </w:pPr>
          </w:p>
        </w:tc>
      </w:tr>
    </w:tbl>
    <w:p>
      <w:pPr>
        <w:shd w:val="clear" w:color="auto" w:fill="FFFFFF"/>
        <w:autoSpaceDE w:val="0"/>
        <w:autoSpaceDN w:val="0"/>
        <w:adjustRightInd w:val="0"/>
        <w:ind w:firstLine="567"/>
        <w:jc w:val="both"/>
        <w:rPr>
          <w:color w:val="000000"/>
        </w:rPr>
      </w:pPr>
    </w:p>
    <w:p>
      <w:pPr>
        <w:shd w:val="clear" w:color="auto" w:fill="FFFFFF"/>
        <w:autoSpaceDE w:val="0"/>
        <w:autoSpaceDN w:val="0"/>
        <w:adjustRightInd w:val="0"/>
        <w:jc w:val="center"/>
        <w:rPr>
          <w:b/>
          <w:bCs/>
          <w:color w:val="000000"/>
        </w:rPr>
      </w:pPr>
      <w:r>
        <w:rPr>
          <w:b/>
          <w:bCs/>
          <w:color w:val="000000"/>
          <w:lang w:val="ru-RU"/>
        </w:rPr>
        <w:t>10</w:t>
      </w:r>
      <w:r>
        <w:rPr>
          <w:b/>
          <w:bCs/>
          <w:i/>
          <w:color w:val="000000"/>
        </w:rPr>
        <w:t>.</w:t>
      </w:r>
      <w:r>
        <w:rPr>
          <w:b/>
          <w:bCs/>
          <w:color w:val="000000"/>
        </w:rPr>
        <w:t>6 Контрольні запитання</w:t>
      </w:r>
    </w:p>
    <w:p>
      <w:pPr>
        <w:shd w:val="clear" w:color="auto" w:fill="FFFFFF"/>
        <w:autoSpaceDE w:val="0"/>
        <w:autoSpaceDN w:val="0"/>
        <w:adjustRightInd w:val="0"/>
        <w:jc w:val="both"/>
        <w:rPr>
          <w:sz w:val="20"/>
          <w:szCs w:val="20"/>
        </w:rPr>
      </w:pPr>
    </w:p>
    <w:p>
      <w:pPr>
        <w:shd w:val="clear" w:color="auto" w:fill="FFFFFF"/>
        <w:autoSpaceDE w:val="0"/>
        <w:autoSpaceDN w:val="0"/>
        <w:adjustRightInd w:val="0"/>
        <w:ind w:firstLine="567"/>
        <w:jc w:val="both"/>
      </w:pPr>
      <w:r>
        <w:rPr>
          <w:color w:val="000000"/>
        </w:rPr>
        <w:t>10</w:t>
      </w:r>
      <w:r>
        <w:rPr>
          <w:bCs/>
          <w:color w:val="000000"/>
        </w:rPr>
        <w:t>.6.</w:t>
      </w:r>
      <w:r>
        <w:rPr>
          <w:bCs/>
          <w:iCs/>
          <w:color w:val="000000"/>
        </w:rPr>
        <w:t>1</w:t>
      </w:r>
      <w:r>
        <w:rPr>
          <w:iCs/>
          <w:color w:val="000000"/>
        </w:rPr>
        <w:t xml:space="preserve"> </w:t>
      </w:r>
      <w:r>
        <w:rPr>
          <w:color w:val="000000"/>
        </w:rPr>
        <w:t>Що називають коефіцієнтом водонасиченості і нафтонасиченості?</w:t>
      </w:r>
    </w:p>
    <w:p>
      <w:pPr>
        <w:shd w:val="clear" w:color="auto" w:fill="FFFFFF"/>
        <w:tabs>
          <w:tab w:val="left" w:pos="7279"/>
        </w:tabs>
        <w:autoSpaceDE w:val="0"/>
        <w:autoSpaceDN w:val="0"/>
        <w:adjustRightInd w:val="0"/>
        <w:jc w:val="both"/>
      </w:pPr>
      <w:r>
        <w:rPr>
          <w:color w:val="000000"/>
        </w:rPr>
        <w:t xml:space="preserve">         10</w:t>
      </w:r>
      <w:r>
        <w:rPr>
          <w:bCs/>
          <w:color w:val="000000"/>
        </w:rPr>
        <w:t>.6.</w:t>
      </w:r>
      <w:r>
        <w:rPr>
          <w:iCs/>
          <w:color w:val="000000"/>
        </w:rPr>
        <w:t>2</w:t>
      </w:r>
      <w:r>
        <w:rPr>
          <w:iCs/>
          <w:color w:val="000000"/>
          <w:lang w:val="ru-RU"/>
        </w:rPr>
        <w:t xml:space="preserve"> </w:t>
      </w:r>
      <w:r>
        <w:rPr>
          <w:color w:val="000000"/>
        </w:rPr>
        <w:t>В яких межах змінюється коефіцієнт нафтона-сиченості в реальних нафтонасичених породах?</w:t>
      </w:r>
    </w:p>
    <w:p>
      <w:pPr>
        <w:shd w:val="clear" w:color="auto" w:fill="FFFFFF"/>
        <w:autoSpaceDE w:val="0"/>
        <w:autoSpaceDN w:val="0"/>
        <w:adjustRightInd w:val="0"/>
        <w:ind w:firstLine="567"/>
        <w:jc w:val="both"/>
        <w:rPr>
          <w:color w:val="000000"/>
        </w:rPr>
      </w:pPr>
      <w:r>
        <w:rPr>
          <w:color w:val="000000"/>
        </w:rPr>
        <w:t>10</w:t>
      </w:r>
      <w:r>
        <w:rPr>
          <w:bCs/>
          <w:color w:val="000000"/>
        </w:rPr>
        <w:t>.6.</w:t>
      </w:r>
      <w:r>
        <w:rPr>
          <w:iCs/>
          <w:color w:val="000000"/>
        </w:rPr>
        <w:t>3</w:t>
      </w:r>
      <w:r>
        <w:rPr>
          <w:i/>
          <w:iCs/>
          <w:color w:val="000000"/>
        </w:rPr>
        <w:t xml:space="preserve"> </w:t>
      </w:r>
      <w:r>
        <w:rPr>
          <w:color w:val="000000"/>
        </w:rPr>
        <w:t>З якою метою визначають коефіцієнти водона-сиченості, нафтонасиченості та газонасиченості порід?</w:t>
      </w:r>
    </w:p>
    <w:p>
      <w:pPr>
        <w:shd w:val="clear" w:color="auto" w:fill="FFFFFF"/>
        <w:autoSpaceDE w:val="0"/>
        <w:autoSpaceDN w:val="0"/>
        <w:adjustRightInd w:val="0"/>
        <w:ind w:firstLine="567"/>
        <w:jc w:val="both"/>
        <w:rPr>
          <w:lang w:val="ru-RU"/>
        </w:rPr>
      </w:pPr>
      <w:r>
        <w:rPr>
          <w:color w:val="000000"/>
        </w:rPr>
        <w:t>10</w:t>
      </w:r>
      <w:r>
        <w:rPr>
          <w:bCs/>
          <w:color w:val="000000"/>
        </w:rPr>
        <w:t>.6.</w:t>
      </w:r>
      <w:r>
        <w:rPr>
          <w:iCs/>
          <w:color w:val="000000"/>
          <w:lang w:val="ru-RU"/>
        </w:rPr>
        <w:t>4</w:t>
      </w:r>
      <w:r>
        <w:rPr>
          <w:iCs/>
          <w:color w:val="000000"/>
          <w:vertAlign w:val="subscript"/>
        </w:rPr>
        <w:t xml:space="preserve"> </w:t>
      </w:r>
      <w:r>
        <w:rPr>
          <w:color w:val="000000"/>
        </w:rPr>
        <w:t>Запишіть формули для визначення водонаси-ченості, нафтонасиченості та газонасиченості.</w:t>
      </w:r>
      <w:r>
        <w:rPr>
          <w:color w:val="000000"/>
          <w:lang w:val="ru-RU"/>
        </w:rPr>
        <w:t xml:space="preserve"> </w:t>
      </w:r>
    </w:p>
    <w:p>
      <w:pPr>
        <w:shd w:val="clear" w:color="auto" w:fill="FFFFFF"/>
        <w:autoSpaceDE w:val="0"/>
        <w:autoSpaceDN w:val="0"/>
        <w:adjustRightInd w:val="0"/>
        <w:ind w:firstLine="567"/>
        <w:jc w:val="both"/>
        <w:rPr>
          <w:color w:val="000000"/>
        </w:rPr>
      </w:pPr>
      <w:r>
        <w:rPr>
          <w:color w:val="000000"/>
        </w:rPr>
        <w:t>10</w:t>
      </w:r>
      <w:r>
        <w:rPr>
          <w:bCs/>
          <w:color w:val="000000"/>
        </w:rPr>
        <w:t>.6.5</w:t>
      </w:r>
      <w:r>
        <w:rPr>
          <w:i/>
          <w:iCs/>
          <w:color w:val="000000"/>
        </w:rPr>
        <w:t xml:space="preserve"> </w:t>
      </w:r>
      <w:r>
        <w:rPr>
          <w:color w:val="000000"/>
        </w:rPr>
        <w:t>На які колекторські властивості гірських</w:t>
      </w:r>
      <w:r>
        <w:rPr>
          <w:color w:val="000000"/>
          <w:lang w:val="ru-RU"/>
        </w:rPr>
        <w:t xml:space="preserve"> </w:t>
      </w:r>
      <w:r>
        <w:rPr>
          <w:color w:val="000000"/>
        </w:rPr>
        <w:t>порід впливає водонасиченість, нафтонасиченість та газонасиче-ність?</w:t>
      </w:r>
    </w:p>
    <w:p>
      <w:pPr>
        <w:shd w:val="clear" w:color="auto" w:fill="FFFFFF"/>
        <w:autoSpaceDE w:val="0"/>
        <w:autoSpaceDN w:val="0"/>
        <w:adjustRightInd w:val="0"/>
        <w:jc w:val="both"/>
      </w:pPr>
    </w:p>
    <w:p>
      <w:pPr>
        <w:spacing w:line="204" w:lineRule="auto"/>
        <w:jc w:val="center"/>
        <w:rPr>
          <w:lang w:eastAsia="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shd w:val="clear" w:color="auto" w:fill="FFFFFF"/>
        <w:autoSpaceDE w:val="0"/>
        <w:autoSpaceDN w:val="0"/>
        <w:adjustRightInd w:val="0"/>
        <w:spacing w:line="204" w:lineRule="auto"/>
        <w:ind w:left="-360"/>
        <w:jc w:val="center"/>
        <w:rPr>
          <w:color w:val="000000"/>
          <w:lang w:val="ru-RU"/>
        </w:rPr>
      </w:pPr>
    </w:p>
    <w:p>
      <w:pPr>
        <w:pStyle w:val="20"/>
        <w:tabs>
          <w:tab w:val="left" w:pos="0"/>
        </w:tabs>
        <w:outlineLvl w:val="0"/>
        <w:rPr>
          <w:color w:val="000000" w:themeColor="text1"/>
          <w:sz w:val="24"/>
          <w:szCs w:val="24"/>
          <w:lang w:val="uk-UA"/>
          <w14:textFill>
            <w14:solidFill>
              <w14:schemeClr w14:val="tx1"/>
            </w14:solidFill>
          </w14:textFill>
        </w:rPr>
      </w:pPr>
      <w:r>
        <w:rPr>
          <w:color w:val="000000" w:themeColor="text1"/>
          <w:sz w:val="24"/>
          <w:szCs w:val="24"/>
          <w:lang w:val="uk-UA"/>
          <w14:textFill>
            <w14:solidFill>
              <w14:schemeClr w14:val="tx1"/>
            </w14:solidFill>
          </w14:textFill>
        </w:rPr>
        <w:t>ЛАБОРАТОРНА РОБОТА № 11</w:t>
      </w:r>
    </w:p>
    <w:p>
      <w:pPr>
        <w:shd w:val="clear" w:color="auto" w:fill="FFFFFF"/>
        <w:autoSpaceDE w:val="0"/>
        <w:autoSpaceDN w:val="0"/>
        <w:adjustRightInd w:val="0"/>
        <w:spacing w:line="240" w:lineRule="exact"/>
        <w:jc w:val="center"/>
        <w:rPr>
          <w:color w:val="000000" w:themeColor="text1"/>
          <w:lang w:val="ru-RU"/>
          <w14:textFill>
            <w14:solidFill>
              <w14:schemeClr w14:val="tx1"/>
            </w14:solidFill>
          </w14:textFill>
        </w:rPr>
      </w:pPr>
    </w:p>
    <w:p>
      <w:pPr>
        <w:shd w:val="clear" w:color="auto" w:fill="FFFFFF"/>
        <w:autoSpaceDE w:val="0"/>
        <w:autoSpaceDN w:val="0"/>
        <w:adjustRightInd w:val="0"/>
        <w:jc w:val="center"/>
        <w:outlineLvl w:val="0"/>
        <w:rPr>
          <w:b/>
          <w:color w:val="000000" w:themeColor="text1"/>
          <w14:textFill>
            <w14:solidFill>
              <w14:schemeClr w14:val="tx1"/>
            </w14:solidFill>
          </w14:textFill>
        </w:rPr>
      </w:pPr>
      <w:r>
        <w:rPr>
          <w:b/>
          <w:color w:val="000000" w:themeColor="text1"/>
          <w14:textFill>
            <w14:solidFill>
              <w14:schemeClr w14:val="tx1"/>
            </w14:solidFill>
          </w14:textFill>
        </w:rPr>
        <w:t xml:space="preserve">ДЕЕМУЛЬСАЦІЯ  ТА  ВИЗНАЧЕННЯ  </w:t>
      </w:r>
    </w:p>
    <w:p>
      <w:pPr>
        <w:shd w:val="clear" w:color="auto" w:fill="FFFFFF"/>
        <w:autoSpaceDE w:val="0"/>
        <w:autoSpaceDN w:val="0"/>
        <w:adjustRightInd w:val="0"/>
        <w:jc w:val="center"/>
        <w:outlineLvl w:val="0"/>
        <w:rPr>
          <w:b/>
          <w:color w:val="000000" w:themeColor="text1"/>
          <w14:textFill>
            <w14:solidFill>
              <w14:schemeClr w14:val="tx1"/>
            </w14:solidFill>
          </w14:textFill>
        </w:rPr>
      </w:pPr>
      <w:r>
        <w:rPr>
          <w:b/>
          <w:color w:val="000000" w:themeColor="text1"/>
          <w14:textFill>
            <w14:solidFill>
              <w14:schemeClr w14:val="tx1"/>
            </w14:solidFill>
          </w14:textFill>
        </w:rPr>
        <w:t xml:space="preserve">КІЛЬКОСТІ  ВОДИ  І  БРУДУ  В  НАФТІ  </w:t>
      </w:r>
    </w:p>
    <w:p>
      <w:pPr>
        <w:shd w:val="clear" w:color="auto" w:fill="FFFFFF"/>
        <w:autoSpaceDE w:val="0"/>
        <w:autoSpaceDN w:val="0"/>
        <w:adjustRightInd w:val="0"/>
        <w:jc w:val="center"/>
        <w:outlineLvl w:val="0"/>
        <w:rPr>
          <w:b/>
          <w:color w:val="000000" w:themeColor="text1"/>
          <w14:textFill>
            <w14:solidFill>
              <w14:schemeClr w14:val="tx1"/>
            </w14:solidFill>
          </w14:textFill>
        </w:rPr>
      </w:pPr>
      <w:r>
        <w:rPr>
          <w:b/>
          <w:color w:val="000000" w:themeColor="text1"/>
          <w14:textFill>
            <w14:solidFill>
              <w14:schemeClr w14:val="tx1"/>
            </w14:solidFill>
          </w14:textFill>
        </w:rPr>
        <w:t>МЕТОДОМ  ЦЕНТРИФУГУВАННЯ.</w:t>
      </w:r>
    </w:p>
    <w:p>
      <w:pPr>
        <w:shd w:val="clear" w:color="auto" w:fill="FFFFFF"/>
        <w:autoSpaceDE w:val="0"/>
        <w:autoSpaceDN w:val="0"/>
        <w:adjustRightInd w:val="0"/>
        <w:jc w:val="center"/>
        <w:outlineLvl w:val="0"/>
        <w:rPr>
          <w:b/>
          <w:color w:val="000000" w:themeColor="text1"/>
          <w14:textFill>
            <w14:solidFill>
              <w14:schemeClr w14:val="tx1"/>
            </w14:solidFill>
          </w14:textFill>
        </w:rPr>
      </w:pPr>
    </w:p>
    <w:p>
      <w:pPr>
        <w:shd w:val="clear" w:color="auto" w:fill="FFFFFF"/>
        <w:autoSpaceDE w:val="0"/>
        <w:autoSpaceDN w:val="0"/>
        <w:adjustRightInd w:val="0"/>
        <w:jc w:val="both"/>
        <w:outlineLvl w:val="0"/>
        <w:rPr>
          <w:color w:val="000000" w:themeColor="text1"/>
          <w14:textFill>
            <w14:solidFill>
              <w14:schemeClr w14:val="tx1"/>
            </w14:solidFill>
          </w14:textFill>
        </w:rPr>
      </w:pPr>
      <w:r>
        <w:rPr>
          <w:color w:val="000000" w:themeColor="text1"/>
          <w14:textFill>
            <w14:solidFill>
              <w14:schemeClr w14:val="tx1"/>
            </w14:solidFill>
          </w14:textFill>
        </w:rPr>
        <w:t xml:space="preserve">Тривалість виконання роботи – </w:t>
      </w:r>
      <w:r>
        <w:rPr>
          <w:color w:val="000000" w:themeColor="text1"/>
          <w:lang w:val="ru-RU"/>
          <w14:textFill>
            <w14:solidFill>
              <w14:schemeClr w14:val="tx1"/>
            </w14:solidFill>
          </w14:textFill>
        </w:rPr>
        <w:t>2</w:t>
      </w:r>
      <w:r>
        <w:rPr>
          <w:color w:val="000000" w:themeColor="text1"/>
          <w14:textFill>
            <w14:solidFill>
              <w14:schemeClr w14:val="tx1"/>
            </w14:solidFill>
          </w14:textFill>
        </w:rPr>
        <w:t xml:space="preserve"> години.   </w:t>
      </w:r>
    </w:p>
    <w:p>
      <w:pPr>
        <w:shd w:val="clear" w:color="auto" w:fill="FFFFFF"/>
        <w:autoSpaceDE w:val="0"/>
        <w:autoSpaceDN w:val="0"/>
        <w:adjustRightInd w:val="0"/>
        <w:jc w:val="center"/>
        <w:rPr>
          <w:color w:val="000000" w:themeColor="text1"/>
          <w:lang w:val="ru-RU"/>
          <w14:textFill>
            <w14:solidFill>
              <w14:schemeClr w14:val="tx1"/>
            </w14:solidFill>
          </w14:textFill>
        </w:rPr>
      </w:pPr>
    </w:p>
    <w:p>
      <w:pPr>
        <w:shd w:val="clear" w:color="auto" w:fill="FFFFFF"/>
        <w:autoSpaceDE w:val="0"/>
        <w:autoSpaceDN w:val="0"/>
        <w:adjustRightInd w:val="0"/>
        <w:ind w:firstLine="540"/>
        <w:jc w:val="both"/>
        <w:outlineLvl w:val="0"/>
        <w:rPr>
          <w:color w:val="000000" w:themeColor="text1"/>
          <w14:textFill>
            <w14:solidFill>
              <w14:schemeClr w14:val="tx1"/>
            </w14:solidFill>
          </w14:textFill>
        </w:rPr>
      </w:pPr>
      <w:r>
        <w:rPr>
          <w:b/>
          <w:color w:val="000000" w:themeColor="text1"/>
          <w14:textFill>
            <w14:solidFill>
              <w14:schemeClr w14:val="tx1"/>
            </w14:solidFill>
          </w14:textFill>
        </w:rPr>
        <w:t>11.1</w:t>
      </w:r>
      <w:r>
        <w:rPr>
          <w:b/>
          <w:color w:val="000000" w:themeColor="text1"/>
          <w:sz w:val="18"/>
          <w:szCs w:val="18"/>
          <w14:textFill>
            <w14:solidFill>
              <w14:schemeClr w14:val="tx1"/>
            </w14:solidFill>
          </w14:textFill>
        </w:rPr>
        <w:t xml:space="preserve"> </w:t>
      </w:r>
      <w:r>
        <w:rPr>
          <w:b/>
          <w:color w:val="000000" w:themeColor="text1"/>
          <w14:textFill>
            <w14:solidFill>
              <w14:schemeClr w14:val="tx1"/>
            </w14:solidFill>
          </w14:textFill>
        </w:rPr>
        <w:t>Мета роботи:</w:t>
      </w:r>
      <w:r>
        <w:rPr>
          <w:color w:val="000000" w:themeColor="text1"/>
          <w14:textFill>
            <w14:solidFill>
              <w14:schemeClr w14:val="tx1"/>
            </w14:solidFill>
          </w14:textFill>
        </w:rPr>
        <w:t xml:space="preserve"> Ознайомлення з методами та приладами для механічного руйнування емульсій</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та визначення кількості води і бруду в нафті. </w:t>
      </w:r>
    </w:p>
    <w:p>
      <w:pPr>
        <w:shd w:val="clear" w:color="auto" w:fill="FFFFFF"/>
        <w:autoSpaceDE w:val="0"/>
        <w:autoSpaceDN w:val="0"/>
        <w:adjustRightInd w:val="0"/>
        <w:jc w:val="both"/>
        <w:rPr>
          <w:color w:val="000000" w:themeColor="text1"/>
          <w14:textFill>
            <w14:solidFill>
              <w14:schemeClr w14:val="tx1"/>
            </w14:solidFill>
          </w14:textFill>
        </w:rPr>
      </w:pPr>
    </w:p>
    <w:p>
      <w:pPr>
        <w:shd w:val="clear" w:color="auto" w:fill="FFFFFF"/>
        <w:autoSpaceDE w:val="0"/>
        <w:autoSpaceDN w:val="0"/>
        <w:adjustRightInd w:val="0"/>
        <w:jc w:val="center"/>
        <w:rPr>
          <w:color w:val="000000" w:themeColor="text1"/>
          <w14:textFill>
            <w14:solidFill>
              <w14:schemeClr w14:val="tx1"/>
            </w14:solidFill>
          </w14:textFill>
        </w:rPr>
      </w:pPr>
      <w:r>
        <w:rPr>
          <w:b/>
          <w:color w:val="000000" w:themeColor="text1"/>
          <w14:textFill>
            <w14:solidFill>
              <w14:schemeClr w14:val="tx1"/>
            </w14:solidFill>
          </w14:textFill>
        </w:rPr>
        <w:t>11.2</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 xml:space="preserve">Теоретична </w:t>
      </w:r>
      <w:r>
        <w:rPr>
          <w:b/>
          <w:color w:val="000000" w:themeColor="text1"/>
          <w14:textFill>
            <w14:solidFill>
              <w14:schemeClr w14:val="tx1"/>
            </w14:solidFill>
          </w14:textFill>
        </w:rPr>
        <w:t>частина</w:t>
      </w:r>
      <w:r>
        <w:rPr>
          <w:color w:val="000000" w:themeColor="text1"/>
          <w14:textFill>
            <w14:solidFill>
              <w14:schemeClr w14:val="tx1"/>
            </w14:solidFill>
          </w14:textFill>
        </w:rPr>
        <w:t xml:space="preserve">   </w:t>
      </w:r>
    </w:p>
    <w:p>
      <w:pPr>
        <w:shd w:val="clear" w:color="auto" w:fill="FFFFFF"/>
        <w:autoSpaceDE w:val="0"/>
        <w:autoSpaceDN w:val="0"/>
        <w:adjustRightInd w:val="0"/>
        <w:jc w:val="center"/>
        <w:rPr>
          <w:color w:val="000000" w:themeColor="text1"/>
          <w14:textFill>
            <w14:solidFill>
              <w14:schemeClr w14:val="tx1"/>
            </w14:solidFill>
          </w14:textFill>
        </w:rPr>
      </w:pP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В нафтових пластах нафта дуже часто знаходиться разом з водою. При сильному збовтуванні ці рідини, що не змішуються, розбиваються на краплі і утворюють емульсії. Перемішування, як правило, відбувається не в пласті, де спокійна фільтрація, а в свердловині і при русі в трубопроводах на поверхні землі в процесі видобування нафти.</w:t>
      </w:r>
    </w:p>
    <w:p>
      <w:pPr>
        <w:shd w:val="clear" w:color="auto" w:fill="FFFFFF"/>
        <w:autoSpaceDE w:val="0"/>
        <w:autoSpaceDN w:val="0"/>
        <w:adjustRightInd w:val="0"/>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На утворення емульсії впливає спосіб експлуатації.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При бурхливому фонтануванні відбувається енергійне перемішування  нафти, води, газу, піску; воно ще більше посилюється при проштовхуванні суміші через вузький отвір штуцера. Отже, в цьому випадку умови сприяють утворенню емульсії.</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При спокійному фонтануванні під дією гідростатич-ного тиску, навпаки, кількість емульсії різко зменшується.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При компресорному способі експлуатації суміш нафти, води, газу і механічних частинок швидко піднімається вгору по стовбуру свердловини, безперервно перемішуючись.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Відмічено також, що при пропусканні повітря замість газу утворюється більша кількість  емульсії і стійкість її збільшується.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При глибиннонасосному способі видобування немає швидких рухів суміші і перемішування менш енергійне, тому умови для утворення емульсії не такі сприятливі, як при фонтанному і компресорному способах.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На утворення і стійкість емульсії у значній мірі впливають фізико-хімічні властивості </w:t>
      </w:r>
      <w:r>
        <w:rPr>
          <w:color w:val="000000" w:themeColor="text1"/>
          <w:lang w:val="ru-RU"/>
          <w14:textFill>
            <w14:solidFill>
              <w14:schemeClr w14:val="tx1"/>
            </w14:solidFill>
          </w14:textFill>
        </w:rPr>
        <w:t>нафти</w:t>
      </w:r>
      <w:r>
        <w:rPr>
          <w:color w:val="000000" w:themeColor="text1"/>
          <w14:textFill>
            <w14:solidFill>
              <w14:schemeClr w14:val="tx1"/>
            </w14:solidFill>
          </w14:textFill>
        </w:rPr>
        <w:t xml:space="preserve"> і води, особливо </w:t>
      </w:r>
      <w:r>
        <w:rPr>
          <w:color w:val="000000" w:themeColor="text1"/>
          <w:lang w:val="ru-RU"/>
          <w14:textFill>
            <w14:solidFill>
              <w14:schemeClr w14:val="tx1"/>
            </w14:solidFill>
          </w14:textFill>
        </w:rPr>
        <w:t>наявність</w:t>
      </w:r>
      <w:r>
        <w:rPr>
          <w:color w:val="000000" w:themeColor="text1"/>
          <w14:textFill>
            <w14:solidFill>
              <w14:schemeClr w14:val="tx1"/>
            </w14:solidFill>
          </w14:textFill>
        </w:rPr>
        <w:t xml:space="preserve"> у вказаних </w:t>
      </w:r>
      <w:r>
        <w:rPr>
          <w:color w:val="000000" w:themeColor="text1"/>
          <w:lang w:val="ru-RU"/>
          <w14:textFill>
            <w14:solidFill>
              <w14:schemeClr w14:val="tx1"/>
            </w14:solidFill>
          </w14:textFill>
        </w:rPr>
        <w:t xml:space="preserve">рідинах </w:t>
      </w:r>
      <w:r>
        <w:rPr>
          <w:color w:val="000000" w:themeColor="text1"/>
          <w14:textFill>
            <w14:solidFill>
              <w14:schemeClr w14:val="tx1"/>
            </w14:solidFill>
          </w14:textFill>
        </w:rPr>
        <w:t xml:space="preserve">(головним чином в нафті) поверхнево-активних речовин. </w:t>
      </w:r>
    </w:p>
    <w:p>
      <w:pPr>
        <w:shd w:val="clear" w:color="auto" w:fill="FFFFFF"/>
        <w:autoSpaceDE w:val="0"/>
        <w:autoSpaceDN w:val="0"/>
        <w:adjustRightInd w:val="0"/>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Згідно з правилами на переробку, від промислів приймають нафту, що містить не більше 2 % води і бруду. Вміст води в нафті при точних (приймальних) вимірюваннях як правило </w:t>
      </w:r>
      <w:r>
        <w:rPr>
          <w:color w:val="000000" w:themeColor="text1"/>
          <w:lang w:val="ru-RU"/>
          <w14:textFill>
            <w14:solidFill>
              <w14:schemeClr w14:val="tx1"/>
            </w14:solidFill>
          </w14:textFill>
        </w:rPr>
        <w:t>визначається</w:t>
      </w:r>
      <w:r>
        <w:rPr>
          <w:color w:val="000000" w:themeColor="text1"/>
          <w14:textFill>
            <w14:solidFill>
              <w14:schemeClr w14:val="tx1"/>
            </w14:solidFill>
          </w14:textFill>
        </w:rPr>
        <w:t xml:space="preserve"> за допомогою апарату Діна і Старка.  </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aps/>
          <w:color w:val="000000" w:themeColor="text1"/>
          <w14:textFill>
            <w14:solidFill>
              <w14:schemeClr w14:val="tx1"/>
            </w14:solidFill>
          </w14:textFill>
        </w:rPr>
        <w:t>п</w:t>
      </w:r>
      <w:r>
        <w:rPr>
          <w:color w:val="000000" w:themeColor="text1"/>
          <w14:textFill>
            <w14:solidFill>
              <w14:schemeClr w14:val="tx1"/>
            </w14:solidFill>
          </w14:textFill>
        </w:rPr>
        <w:t>рацівники нафтового промислу зобов</w:t>
      </w:r>
      <w:r>
        <w:rPr>
          <w:color w:val="000000" w:themeColor="text1"/>
          <w:lang w:val="ru-RU"/>
          <w14:textFill>
            <w14:solidFill>
              <w14:schemeClr w14:val="tx1"/>
            </w14:solidFill>
          </w14:textFill>
        </w:rPr>
        <w:t>’</w:t>
      </w:r>
      <w:r>
        <w:rPr>
          <w:color w:val="000000" w:themeColor="text1"/>
          <w14:textFill>
            <w14:solidFill>
              <w14:schemeClr w14:val="tx1"/>
            </w14:solidFill>
          </w14:textFill>
        </w:rPr>
        <w:t xml:space="preserve">язані в якнай-коротший термін позбавитися від </w:t>
      </w:r>
      <w:r>
        <w:rPr>
          <w:color w:val="000000" w:themeColor="text1"/>
          <w:lang w:val="ru-RU"/>
          <w14:textFill>
            <w14:solidFill>
              <w14:schemeClr w14:val="tx1"/>
            </w14:solidFill>
          </w14:textFill>
        </w:rPr>
        <w:t>надлишку</w:t>
      </w:r>
      <w:r>
        <w:rPr>
          <w:color w:val="000000" w:themeColor="text1"/>
          <w14:textFill>
            <w14:solidFill>
              <w14:schemeClr w14:val="tx1"/>
            </w14:solidFill>
          </w14:textFill>
        </w:rPr>
        <w:t xml:space="preserve"> води, яка част-ково знаходиться у вигляді емульсії.</w:t>
      </w:r>
    </w:p>
    <w:p>
      <w:pPr>
        <w:shd w:val="clear" w:color="auto" w:fill="FFFFFF"/>
        <w:autoSpaceDE w:val="0"/>
        <w:autoSpaceDN w:val="0"/>
        <w:adjustRightInd w:val="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Розрізняють два види емульсії.</w:t>
      </w:r>
    </w:p>
    <w:p>
      <w:pPr>
        <w:shd w:val="clear" w:color="auto" w:fill="FFFFFF"/>
        <w:autoSpaceDE w:val="0"/>
        <w:autoSpaceDN w:val="0"/>
        <w:adjustRightInd w:val="0"/>
        <w:jc w:val="both"/>
        <w:rPr>
          <w:color w:val="000000" w:themeColor="text1"/>
          <w14:textFill>
            <w14:solidFill>
              <w14:schemeClr w14:val="tx1"/>
            </w14:solidFill>
          </w14:textFill>
        </w:rPr>
      </w:pPr>
      <w:r>
        <w:rPr>
          <w:color w:val="000000" w:themeColor="text1"/>
          <w14:textFill>
            <w14:solidFill>
              <w14:schemeClr w14:val="tx1"/>
            </w14:solidFill>
          </w14:textFill>
        </w:rPr>
        <w:t xml:space="preserve">1 Гідрофільна – в масі води (дисперсійне середовище) розсіяні дрібнесенькі (дисперсні) крапельки нафти, якої зазвичай небагато (приблизно 2 – 3 %). Гідрофільна емульсія з вигляду нагадує воду іржавого кольору і частіше зустрічається в стічних водах.       </w:t>
      </w:r>
    </w:p>
    <w:p>
      <w:pPr>
        <w:shd w:val="clear" w:color="auto" w:fill="FFFFFF"/>
        <w:autoSpaceDE w:val="0"/>
        <w:autoSpaceDN w:val="0"/>
        <w:adjustRightInd w:val="0"/>
        <w:jc w:val="both"/>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color w:val="000000" w:themeColor="text1"/>
          <w:lang w:val="ru-RU"/>
          <w14:textFill>
            <w14:solidFill>
              <w14:schemeClr w14:val="tx1"/>
            </w14:solidFill>
          </w14:textFill>
        </w:rPr>
        <w:t>Гідрофобна</w:t>
      </w:r>
      <w:r>
        <w:rPr>
          <w:color w:val="000000" w:themeColor="text1"/>
          <w14:textFill>
            <w14:solidFill>
              <w14:schemeClr w14:val="tx1"/>
            </w14:solidFill>
          </w14:textFill>
        </w:rPr>
        <w:t xml:space="preserve"> – коли в основній масі нафти знаходяться крапельки води. Сира нафта, особливо густа, важка, осмолена, містить такі колоїдно розчинні в одній з фаз “стабілізатори” або “емульгатори”</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(наприклад, нафтенові кислоти, асфальтени, смоли), які, утворюючи на поверхні крапельок захисну оболонку,</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перешкоджають безпосе-редньому з’єднанню їх між собою</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і,</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отже, швидкому роз-шаруванню рідин</w:t>
      </w:r>
      <w:r>
        <w:rPr>
          <w:smallCaps/>
          <w:color w:val="000000" w:themeColor="text1"/>
          <w14:textFill>
            <w14:solidFill>
              <w14:schemeClr w14:val="tx1"/>
            </w14:solidFill>
          </w14:textFill>
        </w:rPr>
        <w:t>.</w:t>
      </w:r>
    </w:p>
    <w:p>
      <w:pPr>
        <w:shd w:val="clear" w:color="auto" w:fill="FFFFFF"/>
        <w:autoSpaceDE w:val="0"/>
        <w:autoSpaceDN w:val="0"/>
        <w:adjustRightInd w:val="0"/>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Для руйнування емульсії (</w:t>
      </w:r>
      <w:r>
        <w:rPr>
          <w:color w:val="000000" w:themeColor="text1"/>
          <w:lang w:val="ru-RU"/>
          <w14:textFill>
            <w14:solidFill>
              <w14:schemeClr w14:val="tx1"/>
            </w14:solidFill>
          </w14:textFill>
        </w:rPr>
        <w:t>деемульсації</w:t>
      </w:r>
      <w:r>
        <w:rPr>
          <w:color w:val="000000" w:themeColor="text1"/>
          <w14:textFill>
            <w14:solidFill>
              <w14:schemeClr w14:val="tx1"/>
            </w14:solidFill>
          </w14:textFill>
        </w:rPr>
        <w:t xml:space="preserve">) </w:t>
      </w:r>
      <w:r>
        <w:rPr>
          <w:color w:val="000000" w:themeColor="text1"/>
          <w:lang w:val="ru-RU"/>
          <w14:textFill>
            <w14:solidFill>
              <w14:schemeClr w14:val="tx1"/>
            </w14:solidFill>
          </w14:textFill>
        </w:rPr>
        <w:t>застосо-вуються</w:t>
      </w:r>
      <w:r>
        <w:rPr>
          <w:color w:val="000000" w:themeColor="text1"/>
          <w14:textFill>
            <w14:solidFill>
              <w14:schemeClr w14:val="tx1"/>
            </w14:solidFill>
          </w14:textFill>
        </w:rPr>
        <w:t xml:space="preserve"> такі способи. </w:t>
      </w:r>
    </w:p>
    <w:p>
      <w:pPr>
        <w:shd w:val="clear" w:color="auto" w:fill="FFFFFF"/>
        <w:autoSpaceDE w:val="0"/>
        <w:autoSpaceDN w:val="0"/>
        <w:adjustRightInd w:val="0"/>
        <w:jc w:val="both"/>
        <w:rPr>
          <w:color w:val="000000"/>
          <w:lang w:val="ru-RU"/>
        </w:rPr>
      </w:pPr>
      <w:r>
        <w:rPr>
          <w:color w:val="000000"/>
        </w:rPr>
        <w:t xml:space="preserve">1 Гравітаційний – найбільш простий, заснований на різниці густин нафти і води. </w:t>
      </w:r>
      <w:r>
        <w:rPr>
          <w:color w:val="000000"/>
          <w:sz w:val="26"/>
          <w:szCs w:val="26"/>
        </w:rPr>
        <w:t>Й</w:t>
      </w:r>
      <w:r>
        <w:rPr>
          <w:color w:val="000000"/>
        </w:rPr>
        <w:t xml:space="preserve">ого часто застосовують на промислах у вигляді відстоювання в резервуарах. Але оскільки різниця в густинах невелика, то процес цей довготривалий. </w:t>
      </w:r>
      <w:r>
        <w:rPr>
          <w:color w:val="000000"/>
          <w:lang w:val="ru-RU"/>
        </w:rPr>
        <w:t xml:space="preserve">  </w:t>
      </w:r>
    </w:p>
    <w:p>
      <w:pPr>
        <w:shd w:val="clear" w:color="auto" w:fill="FFFFFF"/>
        <w:autoSpaceDE w:val="0"/>
        <w:autoSpaceDN w:val="0"/>
        <w:adjustRightInd w:val="0"/>
        <w:jc w:val="both"/>
        <w:rPr>
          <w:color w:val="000000"/>
        </w:rPr>
      </w:pPr>
      <w:r>
        <w:rPr>
          <w:color w:val="000000"/>
        </w:rPr>
        <w:t>2</w:t>
      </w:r>
      <w:r>
        <w:rPr>
          <w:color w:val="000000"/>
          <w:sz w:val="16"/>
          <w:szCs w:val="16"/>
        </w:rPr>
        <w:t xml:space="preserve"> </w:t>
      </w:r>
      <w:r>
        <w:rPr>
          <w:color w:val="000000"/>
        </w:rPr>
        <w:t>Гравітаційно-термічний. При нагріванні зменшується в’язкість і збільшується рухливість рідин, тому процес роз-шарування їх прискорюється. Для уникнення випаровування легких,  найцінніших, фракцій нафти, суміш нагрівають в ре-зервуарах або інших ємностях до температури не вище 50 °С</w:t>
      </w:r>
      <w:r>
        <w:rPr>
          <w:i/>
          <w:iCs/>
          <w:color w:val="000000"/>
        </w:rPr>
        <w:t xml:space="preserve">. </w:t>
      </w:r>
      <w:r>
        <w:rPr>
          <w:color w:val="000000"/>
        </w:rPr>
        <w:t>У спеціальних герметизованих деемульсаційних установках нафту нагрівають до 100 °С і вище. Після нагрівання суміші дають відстоятися.</w:t>
      </w:r>
    </w:p>
    <w:p>
      <w:pPr>
        <w:shd w:val="clear" w:color="auto" w:fill="FFFFFF"/>
        <w:autoSpaceDE w:val="0"/>
        <w:autoSpaceDN w:val="0"/>
        <w:adjustRightInd w:val="0"/>
        <w:jc w:val="both"/>
        <w:rPr>
          <w:color w:val="000000"/>
        </w:rPr>
      </w:pPr>
      <w:r>
        <w:rPr>
          <w:color w:val="000000"/>
        </w:rPr>
        <w:t>3</w:t>
      </w:r>
      <w:r>
        <w:rPr>
          <w:color w:val="000000"/>
          <w:sz w:val="16"/>
          <w:szCs w:val="16"/>
          <w:vertAlign w:val="subscript"/>
        </w:rPr>
        <w:t xml:space="preserve"> </w:t>
      </w:r>
      <w:r>
        <w:rPr>
          <w:color w:val="000000"/>
        </w:rPr>
        <w:t>Хімічний. До емульсії додають реагенти, які руйнують захисні плівки на крапельках води. Єдиного деемульгатора не існує. Кожна емульсія піддається попередньому дослідженню, і для неї підбирають відповідний реагент і оптимальну його кількість. Як деемульгатори використо-вують нейтралізований чорний контакт, що отримують в процесі очищення нафтопродуктів; рослинні масла (соняш-никове, касторове); скипідари; феноли сульфовані, тобто оброблені міцною сірчаною кислотою; нафтенат алюмінію та ін.</w:t>
      </w:r>
    </w:p>
    <w:p>
      <w:pPr>
        <w:shd w:val="clear" w:color="auto" w:fill="FFFFFF"/>
        <w:autoSpaceDE w:val="0"/>
        <w:autoSpaceDN w:val="0"/>
        <w:adjustRightInd w:val="0"/>
        <w:jc w:val="both"/>
        <w:rPr>
          <w:color w:val="000000"/>
        </w:rPr>
      </w:pPr>
      <w:r>
        <w:rPr>
          <w:color w:val="000000"/>
        </w:rPr>
        <w:t>4 Електричний. Емульсію пропускають в спеціальних установках між електродами, до яких підводять струм високої напруги і певної частоти. Найкращі результати виходять при поєднанні способів електричного з хімічним або хімічного з термічним. Після руйнування емульсії про-водять процес відстоювання і видалення води.</w:t>
      </w:r>
    </w:p>
    <w:p>
      <w:pPr>
        <w:shd w:val="clear" w:color="auto" w:fill="FFFFFF"/>
        <w:autoSpaceDE w:val="0"/>
        <w:autoSpaceDN w:val="0"/>
        <w:adjustRightInd w:val="0"/>
        <w:jc w:val="both"/>
        <w:rPr>
          <w:color w:val="000000"/>
        </w:rPr>
      </w:pPr>
      <w:r>
        <w:rPr>
          <w:color w:val="000000"/>
        </w:rPr>
        <w:t>5</w:t>
      </w:r>
      <w:r>
        <w:rPr>
          <w:color w:val="000000"/>
          <w:sz w:val="16"/>
          <w:szCs w:val="16"/>
          <w:vertAlign w:val="subscript"/>
        </w:rPr>
        <w:t xml:space="preserve"> </w:t>
      </w:r>
      <w:r>
        <w:rPr>
          <w:color w:val="000000"/>
          <w:vertAlign w:val="subscript"/>
        </w:rPr>
        <w:t xml:space="preserve"> </w:t>
      </w:r>
      <w:r>
        <w:rPr>
          <w:color w:val="000000"/>
        </w:rPr>
        <w:t xml:space="preserve">Механічний. Емульсію пропускають через центрифугу, і вода під дією надзвичайно зростаючих відцентрових сил відкидається до периферії. Чим більша різниця між густинами нафти і води і швидше обертання валу центри-фуги, тим успішніше проходить руйнування емульсії. </w:t>
      </w:r>
    </w:p>
    <w:p>
      <w:pPr>
        <w:shd w:val="clear" w:color="auto" w:fill="FFFFFF"/>
        <w:autoSpaceDE w:val="0"/>
        <w:autoSpaceDN w:val="0"/>
        <w:adjustRightInd w:val="0"/>
        <w:spacing w:line="300" w:lineRule="exact"/>
        <w:ind w:firstLine="567"/>
        <w:jc w:val="both"/>
        <w:rPr>
          <w:color w:val="000000"/>
        </w:rPr>
      </w:pPr>
      <w:r>
        <w:rPr>
          <w:color w:val="000000"/>
        </w:rPr>
        <w:t xml:space="preserve">Центрифугування – один з методів розділення не-однорідних систем (наприклад, рідина – рідина, рідина – тверді частинки) в роторах під дією відцентрових сил. Центрифугування проводять в особливих апаратах – центрифугах, основною частиною яких є ротор, що обертається  з великою швидкістю.   </w:t>
      </w:r>
    </w:p>
    <w:p>
      <w:pPr>
        <w:shd w:val="clear" w:color="auto" w:fill="FFFFFF"/>
        <w:autoSpaceDE w:val="0"/>
        <w:autoSpaceDN w:val="0"/>
        <w:adjustRightInd w:val="0"/>
        <w:spacing w:line="320" w:lineRule="exact"/>
        <w:ind w:firstLine="567"/>
        <w:jc w:val="both"/>
        <w:rPr>
          <w:color w:val="000000"/>
        </w:rPr>
      </w:pPr>
      <w:r>
        <w:rPr>
          <w:color w:val="000000"/>
        </w:rPr>
        <w:t>Основною характеристикою центрифуг є фактор розділення. Він дорівнює відношенню прискорення від-центрового поля, що розвивається в центрифузі, до прискорення сили тяжіння.</w:t>
      </w:r>
      <w:r>
        <w:rPr>
          <w:color w:val="000000"/>
          <w:vertAlign w:val="subscript"/>
        </w:rPr>
        <w:t xml:space="preserve"> </w:t>
      </w:r>
      <w:r>
        <w:rPr>
          <w:caps/>
          <w:color w:val="000000"/>
        </w:rPr>
        <w:t>ф</w:t>
      </w:r>
      <w:r>
        <w:rPr>
          <w:color w:val="000000"/>
        </w:rPr>
        <w:t>актор розділення</w:t>
      </w:r>
      <w:r>
        <w:rPr>
          <w:color w:val="000000"/>
          <w:vertAlign w:val="subscript"/>
        </w:rPr>
        <w:t xml:space="preserve"> </w:t>
      </w:r>
      <w:r>
        <w:rPr>
          <w:color w:val="000000"/>
        </w:rPr>
        <w:t>–</w:t>
      </w:r>
      <w:r>
        <w:rPr>
          <w:color w:val="000000"/>
          <w:vertAlign w:val="subscript"/>
        </w:rPr>
        <w:t xml:space="preserve"> </w:t>
      </w:r>
      <w:r>
        <w:rPr>
          <w:color w:val="000000"/>
        </w:rPr>
        <w:t>це безроз-мірна</w:t>
      </w:r>
      <w:r>
        <w:rPr>
          <w:color w:val="000000"/>
          <w:vertAlign w:val="subscript"/>
        </w:rPr>
        <w:t xml:space="preserve"> </w:t>
      </w:r>
      <w:r>
        <w:rPr>
          <w:color w:val="000000"/>
        </w:rPr>
        <w:t>величина.</w:t>
      </w:r>
      <w:r>
        <w:rPr>
          <w:color w:val="000000"/>
          <w:vertAlign w:val="subscript"/>
        </w:rPr>
        <w:t xml:space="preserve"> </w:t>
      </w:r>
      <w:r>
        <w:rPr>
          <w:color w:val="000000"/>
        </w:rPr>
        <w:t>Розділююча</w:t>
      </w:r>
      <w:r>
        <w:rPr>
          <w:color w:val="000000"/>
          <w:vertAlign w:val="subscript"/>
        </w:rPr>
        <w:t xml:space="preserve"> </w:t>
      </w:r>
      <w:r>
        <w:rPr>
          <w:color w:val="000000"/>
        </w:rPr>
        <w:t>дія</w:t>
      </w:r>
      <w:r>
        <w:rPr>
          <w:color w:val="000000"/>
          <w:vertAlign w:val="subscript"/>
        </w:rPr>
        <w:t xml:space="preserve"> </w:t>
      </w:r>
      <w:r>
        <w:rPr>
          <w:color w:val="000000"/>
        </w:rPr>
        <w:t>центрифуги зростає</w:t>
      </w:r>
      <w:r>
        <w:rPr>
          <w:color w:val="000000"/>
          <w:vertAlign w:val="subscript"/>
        </w:rPr>
        <w:t xml:space="preserve"> </w:t>
      </w:r>
      <w:r>
        <w:rPr>
          <w:color w:val="000000"/>
        </w:rPr>
        <w:t xml:space="preserve">пропор-ційно до фактору розділення. </w:t>
      </w:r>
    </w:p>
    <w:p>
      <w:pPr>
        <w:shd w:val="clear" w:color="auto" w:fill="FFFFFF"/>
        <w:autoSpaceDE w:val="0"/>
        <w:autoSpaceDN w:val="0"/>
        <w:adjustRightInd w:val="0"/>
        <w:spacing w:line="320" w:lineRule="exact"/>
        <w:ind w:firstLine="567"/>
        <w:jc w:val="both"/>
        <w:rPr>
          <w:color w:val="000000"/>
        </w:rPr>
      </w:pPr>
      <w:r>
        <w:rPr>
          <w:color w:val="000000"/>
        </w:rPr>
        <w:t>Фактор розділення у центрифугах з електричним приводом, що випускаються вітчизняною промисловістю, змінюється в межах від 1600 до 300</w:t>
      </w:r>
      <w:r>
        <w:rPr>
          <w:color w:val="000000"/>
          <w:vertAlign w:val="subscript"/>
        </w:rPr>
        <w:t> </w:t>
      </w:r>
      <w:r>
        <w:rPr>
          <w:color w:val="000000"/>
        </w:rPr>
        <w:t>000, а частота обертання ротора – від 1000 до 50000 об</w:t>
      </w:r>
      <w:r>
        <w:rPr>
          <w:color w:val="000000"/>
          <w:lang w:val="ru-RU"/>
        </w:rPr>
        <w:t>/</w:t>
      </w:r>
      <w:r>
        <w:rPr>
          <w:color w:val="000000"/>
        </w:rPr>
        <w:t>хв.</w:t>
      </w:r>
    </w:p>
    <w:p>
      <w:pPr>
        <w:shd w:val="clear" w:color="auto" w:fill="FFFFFF"/>
        <w:autoSpaceDE w:val="0"/>
        <w:autoSpaceDN w:val="0"/>
        <w:adjustRightInd w:val="0"/>
        <w:spacing w:line="300" w:lineRule="exact"/>
        <w:ind w:firstLine="567"/>
        <w:jc w:val="both"/>
        <w:rPr>
          <w:color w:val="000000"/>
        </w:rPr>
      </w:pPr>
      <w:r>
        <w:rPr>
          <w:color w:val="000000"/>
        </w:rPr>
        <w:t>Емульсії в центрифугах розділяють або відстоюванням, або фільтруванням. В залежності від цього, центрифуги бувають із суцільним ротором або з дирчастим ротором (по-критий фільтрувальним матеріалом).</w:t>
      </w:r>
    </w:p>
    <w:p>
      <w:pPr>
        <w:shd w:val="clear" w:color="auto" w:fill="FFFFFF"/>
        <w:autoSpaceDE w:val="0"/>
        <w:autoSpaceDN w:val="0"/>
        <w:adjustRightInd w:val="0"/>
        <w:spacing w:line="300" w:lineRule="exact"/>
        <w:ind w:firstLine="567"/>
        <w:jc w:val="both"/>
        <w:rPr>
          <w:color w:val="000000"/>
          <w:lang w:val="ru-RU"/>
        </w:rPr>
      </w:pPr>
      <w:r>
        <w:rPr>
          <w:color w:val="000000"/>
        </w:rPr>
        <w:t>В лабораторіях застосовують центрифуги таких типів</w:t>
      </w:r>
      <w:r>
        <w:rPr>
          <w:color w:val="000000"/>
          <w:lang w:val="ru-RU"/>
        </w:rPr>
        <w:t>: з ручним або електричним приводом; настільні (переносні), пересувні та стаціонарні. За величиною фактора розділення центрифуги поділяють на звичайні (з фактором розділення &lt; 3500), суперцентрифуги та ультрацентрифуги (з фактором розділення ≥ 3500). Звичайні центрифуги використовують для розділення низькодисперсних (крупність &gt;</w:t>
      </w:r>
      <w:r>
        <w:rPr>
          <w:color w:val="000000"/>
          <w:vertAlign w:val="subscript"/>
        </w:rPr>
        <w:t xml:space="preserve"> </w:t>
      </w:r>
      <w:r>
        <w:rPr>
          <w:color w:val="000000"/>
        </w:rPr>
        <w:t xml:space="preserve">10 – 50 мкм) суспензій різної концентрації. </w:t>
      </w:r>
      <w:r>
        <w:rPr>
          <w:caps/>
          <w:color w:val="000000"/>
          <w:lang w:val="ru-RU"/>
        </w:rPr>
        <w:t>с</w:t>
      </w:r>
      <w:r>
        <w:rPr>
          <w:color w:val="000000"/>
          <w:lang w:val="ru-RU"/>
        </w:rPr>
        <w:t>уперцентрифуги, в основно-му, застосовують для розділення емульсій і високодисперс-них суспензій (крупність &lt;</w:t>
      </w:r>
      <w:r>
        <w:rPr>
          <w:color w:val="000000"/>
        </w:rPr>
        <w:t xml:space="preserve"> 10 мкм). Для розділення і до-слідження високодисперсних систем використовують аналі-тичні і препаративні ультрацентрифуги </w:t>
      </w:r>
      <w:r>
        <w:rPr>
          <w:color w:val="000000"/>
          <w:lang w:val="ru-RU"/>
        </w:rPr>
        <w:t>з фактором роз-ділення &gt;</w:t>
      </w:r>
      <w:r>
        <w:rPr>
          <w:color w:val="000000"/>
        </w:rPr>
        <w:t>1</w:t>
      </w:r>
      <w:r>
        <w:rPr>
          <w:color w:val="000000"/>
          <w:lang w:val="ru-RU"/>
        </w:rPr>
        <w:t>00000.</w:t>
      </w:r>
    </w:p>
    <w:p>
      <w:pPr>
        <w:shd w:val="clear" w:color="auto" w:fill="FFFFFF"/>
        <w:autoSpaceDE w:val="0"/>
        <w:autoSpaceDN w:val="0"/>
        <w:adjustRightInd w:val="0"/>
        <w:spacing w:line="300" w:lineRule="exact"/>
        <w:ind w:firstLine="567"/>
        <w:jc w:val="both"/>
        <w:rPr>
          <w:color w:val="000000" w:themeColor="text1"/>
          <w14:textFill>
            <w14:solidFill>
              <w14:schemeClr w14:val="tx1"/>
            </w14:solidFill>
          </w14:textFill>
        </w:rPr>
      </w:pPr>
      <w:r>
        <w:rPr>
          <w:color w:val="000000"/>
          <w:lang w:val="ru-RU"/>
        </w:rPr>
        <w:t xml:space="preserve">Відомі такі моделі центрифуг: </w:t>
      </w:r>
      <w:r>
        <w:rPr>
          <w:color w:val="000000"/>
        </w:rPr>
        <w:t>ручна центрифуга РЦ-4 (Основні її частини</w:t>
      </w:r>
      <w:r>
        <w:rPr>
          <w:color w:val="000000"/>
          <w:sz w:val="16"/>
          <w:szCs w:val="16"/>
          <w:vertAlign w:val="subscript"/>
        </w:rPr>
        <w:t xml:space="preserve"> </w:t>
      </w:r>
      <w:r>
        <w:rPr>
          <w:color w:val="000000"/>
          <w:lang w:val="ru-RU"/>
        </w:rPr>
        <w:t xml:space="preserve">: </w:t>
      </w:r>
      <w:r>
        <w:rPr>
          <w:color w:val="000000"/>
        </w:rPr>
        <w:t xml:space="preserve">чавунний </w:t>
      </w:r>
      <w:r>
        <w:rPr>
          <w:color w:val="000000"/>
          <w:sz w:val="16"/>
          <w:szCs w:val="16"/>
        </w:rPr>
        <w:t xml:space="preserve"> </w:t>
      </w:r>
      <w:r>
        <w:rPr>
          <w:color w:val="000000"/>
        </w:rPr>
        <w:t>корпус, всередині якого змонтовані шестерні (черв</w:t>
      </w:r>
      <w:r>
        <w:rPr>
          <w:color w:val="000000"/>
          <w:lang w:val="ru-RU"/>
        </w:rPr>
        <w:t>’</w:t>
      </w:r>
      <w:r>
        <w:rPr>
          <w:color w:val="000000"/>
        </w:rPr>
        <w:t xml:space="preserve">ячна передача), пробіркотримач, рукоятка і струбцина. Розділення в цій центрифузі можна проводити одночасно в 4-х пробірках. За один оберт рукоятки </w:t>
      </w:r>
      <w:r>
        <w:rPr>
          <w:color w:val="000000" w:themeColor="text1"/>
          <w14:textFill>
            <w14:solidFill>
              <w14:schemeClr w14:val="tx1"/>
            </w14:solidFill>
          </w14:textFill>
        </w:rPr>
        <w:t xml:space="preserve">пробіркотримач робить 8 обертів. Для роботи </w:t>
      </w:r>
      <w:r>
        <w:rPr>
          <w:color w:val="000000" w:themeColor="text1"/>
          <w:lang w:val="ru-RU"/>
          <w14:textFill>
            <w14:solidFill>
              <w14:schemeClr w14:val="tx1"/>
            </w14:solidFill>
          </w14:textFill>
        </w:rPr>
        <w:t>центрифуга кріпиться затискачем на кришці лабораторного стола або на спеціальній підставці.); лабораторна настільна центрифуга ЦЛН-2 (працює з ротором кутового типу РУ 6×10, максимальний</w:t>
      </w:r>
      <w:r>
        <w:rPr>
          <w:color w:val="000000" w:themeColor="text1"/>
          <w:sz w:val="18"/>
          <w:szCs w:val="18"/>
          <w:lang w:val="ru-RU"/>
          <w14:textFill>
            <w14:solidFill>
              <w14:schemeClr w14:val="tx1"/>
            </w14:solidFill>
          </w14:textFill>
        </w:rPr>
        <w:t xml:space="preserve"> </w:t>
      </w:r>
      <w:r>
        <w:rPr>
          <w:color w:val="000000" w:themeColor="text1"/>
          <w:lang w:val="ru-RU"/>
          <w14:textFill>
            <w14:solidFill>
              <w14:schemeClr w14:val="tx1"/>
            </w14:solidFill>
          </w14:textFill>
        </w:rPr>
        <w:t>об’</w:t>
      </w:r>
      <w:r>
        <w:rPr>
          <w:color w:val="000000" w:themeColor="text1"/>
          <w14:textFill>
            <w14:solidFill>
              <w14:schemeClr w14:val="tx1"/>
            </w14:solidFill>
          </w14:textFill>
        </w:rPr>
        <w:t>єм</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центрифугованого</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матеріалу</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60</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см</w:t>
      </w:r>
      <w:r>
        <w:rPr>
          <w:color w:val="000000" w:themeColor="text1"/>
          <w:sz w:val="26"/>
          <w:szCs w:val="26"/>
          <w:vertAlign w:val="superscript"/>
          <w14:textFill>
            <w14:solidFill>
              <w14:schemeClr w14:val="tx1"/>
            </w14:solidFill>
          </w14:textFill>
        </w:rPr>
        <w:t>3</w:t>
      </w:r>
      <w:r>
        <w:rPr>
          <w:color w:val="000000" w:themeColor="text1"/>
          <w14:textFill>
            <w14:solidFill>
              <w14:schemeClr w14:val="tx1"/>
            </w14:solidFill>
          </w14:textFill>
        </w:rPr>
        <w:t>.</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Частота обертання ротора 3000 – 8000 об</w:t>
      </w:r>
      <w:r>
        <w:rPr>
          <w:color w:val="000000" w:themeColor="text1"/>
          <w:lang w:val="ru-RU"/>
          <w14:textFill>
            <w14:solidFill>
              <w14:schemeClr w14:val="tx1"/>
            </w14:solidFill>
          </w14:textFill>
        </w:rPr>
        <w:t>/</w:t>
      </w:r>
      <w:r>
        <w:rPr>
          <w:color w:val="000000" w:themeColor="text1"/>
          <w14:textFill>
            <w14:solidFill>
              <w14:schemeClr w14:val="tx1"/>
            </w14:solidFill>
          </w14:textFill>
        </w:rPr>
        <w:t>хв</w:t>
      </w:r>
      <w:r>
        <w:rPr>
          <w:color w:val="000000" w:themeColor="text1"/>
          <w:lang w:val="ru-RU"/>
          <w14:textFill>
            <w14:solidFill>
              <w14:schemeClr w14:val="tx1"/>
            </w14:solidFill>
          </w14:textFill>
        </w:rPr>
        <w:t>; фактор розділення досяга</w:t>
      </w:r>
      <w:r>
        <w:rPr>
          <w:color w:val="000000" w:themeColor="text1"/>
          <w14:textFill>
            <w14:solidFill>
              <w14:schemeClr w14:val="tx1"/>
            </w14:solidFill>
          </w14:textFill>
        </w:rPr>
        <w:t xml:space="preserve">є 5500. Час розгону ротора до макси-мальної частоти обертання – 10 хв., час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гальмування – не більше 8 хвилин, час неперервної роботи – 60 хвилин</w:t>
      </w:r>
      <w:r>
        <w:rPr>
          <w:color w:val="000000" w:themeColor="text1"/>
          <w:lang w:val="ru-RU"/>
          <w14:textFill>
            <w14:solidFill>
              <w14:schemeClr w14:val="tx1"/>
            </w14:solidFill>
          </w14:textFill>
        </w:rPr>
        <w:t>; міні-мальна обов’</w:t>
      </w:r>
      <w:r>
        <w:rPr>
          <w:color w:val="000000" w:themeColor="text1"/>
          <w14:textFill>
            <w14:solidFill>
              <w14:schemeClr w14:val="tx1"/>
            </w14:solidFill>
          </w14:textFill>
        </w:rPr>
        <w:t>язкова перерва – 15 хвилин</w:t>
      </w:r>
      <w:r>
        <w:rPr>
          <w:color w:val="000000" w:themeColor="text1"/>
          <w:lang w:val="ru-RU"/>
          <w14:textFill>
            <w14:solidFill>
              <w14:schemeClr w14:val="tx1"/>
            </w14:solidFill>
          </w14:textFill>
        </w:rPr>
        <w:t xml:space="preserve">. Робоча камера цен-трифуги закривається кришкою із самозакриваючим при-строєм. Маса центрифуги – 8 кг); </w:t>
      </w:r>
      <w:r>
        <w:rPr>
          <w:color w:val="000000" w:themeColor="text1"/>
          <w14:textFill>
            <w14:solidFill>
              <w14:schemeClr w14:val="tx1"/>
            </w14:solidFill>
          </w14:textFill>
        </w:rPr>
        <w:t>кутова малогабаритна цен-трифуга ЦКМ-1 (</w:t>
      </w:r>
      <w:r>
        <w:rPr>
          <w:color w:val="000000" w:themeColor="text1"/>
          <w:lang w:val="ru-RU"/>
          <w14:textFill>
            <w14:solidFill>
              <w14:schemeClr w14:val="tx1"/>
            </w14:solidFill>
          </w14:textFill>
        </w:rPr>
        <w:t>має ротор-хрестовину для одночасного цен-трифугування  рідин   в  чотирьох  пробірках  місткістю  по  25 мл,  чотирьох  по 10 мл і восьми</w:t>
      </w:r>
      <w:r>
        <w:rPr>
          <w:color w:val="000000" w:themeColor="text1"/>
          <w:sz w:val="18"/>
          <w:szCs w:val="18"/>
          <w:lang w:val="ru-RU"/>
          <w14:textFill>
            <w14:solidFill>
              <w14:schemeClr w14:val="tx1"/>
            </w14:solidFill>
          </w14:textFill>
        </w:rPr>
        <w:t xml:space="preserve">  </w:t>
      </w:r>
      <w:r>
        <w:rPr>
          <w:color w:val="000000" w:themeColor="text1"/>
          <w:lang w:val="ru-RU"/>
          <w14:textFill>
            <w14:solidFill>
              <w14:schemeClr w14:val="tx1"/>
            </w14:solidFill>
          </w14:textFill>
        </w:rPr>
        <w:t>по</w:t>
      </w:r>
      <w:r>
        <w:rPr>
          <w:color w:val="000000" w:themeColor="text1"/>
          <w:sz w:val="18"/>
          <w:szCs w:val="18"/>
          <w:vertAlign w:val="subscript"/>
          <w:lang w:val="ru-RU"/>
          <w14:textFill>
            <w14:solidFill>
              <w14:schemeClr w14:val="tx1"/>
            </w14:solidFill>
          </w14:textFill>
        </w:rPr>
        <w:t xml:space="preserve">  </w:t>
      </w:r>
      <w:r>
        <w:rPr>
          <w:color w:val="000000" w:themeColor="text1"/>
          <w:lang w:val="ru-RU"/>
          <w14:textFill>
            <w14:solidFill>
              <w14:schemeClr w14:val="tx1"/>
            </w14:solidFill>
          </w14:textFill>
        </w:rPr>
        <w:t>5</w:t>
      </w:r>
      <w:r>
        <w:rPr>
          <w:color w:val="000000" w:themeColor="text1"/>
          <w:sz w:val="18"/>
          <w:szCs w:val="18"/>
          <w:vertAlign w:val="subscript"/>
          <w:lang w:val="ru-RU"/>
          <w14:textFill>
            <w14:solidFill>
              <w14:schemeClr w14:val="tx1"/>
            </w14:solidFill>
          </w14:textFill>
        </w:rPr>
        <w:t xml:space="preserve"> </w:t>
      </w:r>
      <w:r>
        <w:rPr>
          <w:color w:val="000000" w:themeColor="text1"/>
          <w:lang w:val="ru-RU"/>
          <w14:textFill>
            <w14:solidFill>
              <w14:schemeClr w14:val="tx1"/>
            </w14:solidFill>
          </w14:textFill>
        </w:rPr>
        <w:t>мл.</w:t>
      </w:r>
      <w:r>
        <w:rPr>
          <w:color w:val="000000" w:themeColor="text1"/>
          <w:sz w:val="18"/>
          <w:szCs w:val="18"/>
          <w:vertAlign w:val="subscript"/>
          <w:lang w:val="ru-RU"/>
          <w14:textFill>
            <w14:solidFill>
              <w14:schemeClr w14:val="tx1"/>
            </w14:solidFill>
          </w14:textFill>
        </w:rPr>
        <w:t xml:space="preserve">  </w:t>
      </w:r>
      <w:r>
        <w:rPr>
          <w:color w:val="000000" w:themeColor="text1"/>
          <w14:textFill>
            <w14:solidFill>
              <w14:schemeClr w14:val="tx1"/>
            </w14:solidFill>
          </w14:textFill>
        </w:rPr>
        <w:t>Частота</w:t>
      </w:r>
      <w:r>
        <w:rPr>
          <w:color w:val="000000" w:themeColor="text1"/>
          <w:sz w:val="22"/>
          <w:szCs w:val="22"/>
          <w:vertAlign w:val="subscript"/>
          <w14:textFill>
            <w14:solidFill>
              <w14:schemeClr w14:val="tx1"/>
            </w14:solidFill>
          </w14:textFill>
        </w:rPr>
        <w:t xml:space="preserve"> </w:t>
      </w:r>
      <w:r>
        <w:rPr>
          <w:color w:val="000000" w:themeColor="text1"/>
          <w14:textFill>
            <w14:solidFill>
              <w14:schemeClr w14:val="tx1"/>
            </w14:solidFill>
          </w14:textFill>
        </w:rPr>
        <w:t>обертання</w:t>
      </w:r>
      <w:r>
        <w:rPr>
          <w:color w:val="000000" w:themeColor="text1"/>
          <w:sz w:val="22"/>
          <w:szCs w:val="22"/>
          <w14:textFill>
            <w14:solidFill>
              <w14:schemeClr w14:val="tx1"/>
            </w14:solidFill>
          </w14:textFill>
        </w:rPr>
        <w:t xml:space="preserve"> </w:t>
      </w:r>
      <w:r>
        <w:rPr>
          <w:color w:val="000000" w:themeColor="text1"/>
          <w14:textFill>
            <w14:solidFill>
              <w14:schemeClr w14:val="tx1"/>
            </w14:solidFill>
          </w14:textFill>
        </w:rPr>
        <w:t>ротора</w:t>
      </w:r>
      <w:r>
        <w:rPr>
          <w:color w:val="000000" w:themeColor="text1"/>
          <w:sz w:val="22"/>
          <w:szCs w:val="22"/>
          <w14:textFill>
            <w14:solidFill>
              <w14:schemeClr w14:val="tx1"/>
            </w14:solidFill>
          </w14:textFill>
        </w:rPr>
        <w:t xml:space="preserve"> </w:t>
      </w:r>
      <w:r>
        <w:rPr>
          <w:color w:val="000000" w:themeColor="text1"/>
          <w14:textFill>
            <w14:solidFill>
              <w14:schemeClr w14:val="tx1"/>
            </w14:solidFill>
          </w14:textFill>
        </w:rPr>
        <w:t>від</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2000</w:t>
      </w:r>
      <w:r>
        <w:rPr>
          <w:color w:val="000000" w:themeColor="text1"/>
          <w:sz w:val="22"/>
          <w:szCs w:val="22"/>
          <w:vertAlign w:val="subscript"/>
          <w14:textFill>
            <w14:solidFill>
              <w14:schemeClr w14:val="tx1"/>
            </w14:solidFill>
          </w14:textFill>
        </w:rPr>
        <w:t xml:space="preserve"> </w:t>
      </w:r>
      <w:r>
        <w:rPr>
          <w:color w:val="000000" w:themeColor="text1"/>
          <w14:textFill>
            <w14:solidFill>
              <w14:schemeClr w14:val="tx1"/>
            </w14:solidFill>
          </w14:textFill>
        </w:rPr>
        <w:t>до</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8000</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об</w:t>
      </w:r>
      <w:r>
        <w:rPr>
          <w:color w:val="000000" w:themeColor="text1"/>
          <w:lang w:val="ru-RU"/>
          <w14:textFill>
            <w14:solidFill>
              <w14:schemeClr w14:val="tx1"/>
            </w14:solidFill>
          </w14:textFill>
        </w:rPr>
        <w:t>/</w:t>
      </w:r>
      <w:r>
        <w:rPr>
          <w:color w:val="000000" w:themeColor="text1"/>
          <w14:textFill>
            <w14:solidFill>
              <w14:schemeClr w14:val="tx1"/>
            </w14:solidFill>
          </w14:textFill>
        </w:rPr>
        <w:t>хв регулюється</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ступінчасто.</w:t>
      </w:r>
      <w:r>
        <w:rPr>
          <w:color w:val="000000" w:themeColor="text1"/>
          <w:lang w:val="ru-RU"/>
          <w14:textFill>
            <w14:solidFill>
              <w14:schemeClr w14:val="tx1"/>
            </w14:solidFill>
          </w14:textFill>
        </w:rPr>
        <w:t xml:space="preserve"> Фактор розділення досяга</w:t>
      </w:r>
      <w:r>
        <w:rPr>
          <w:color w:val="000000" w:themeColor="text1"/>
          <w14:textFill>
            <w14:solidFill>
              <w14:schemeClr w14:val="tx1"/>
            </w14:solidFill>
          </w14:textFill>
        </w:rPr>
        <w:t>є 6000. Час розгону ротора до мак-симальної частоти обертання –</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8</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10 хв.</w:t>
      </w:r>
      <w:r>
        <w:rPr>
          <w:color w:val="000000" w:themeColor="text1"/>
          <w:lang w:val="ru-RU"/>
          <w14:textFill>
            <w14:solidFill>
              <w14:schemeClr w14:val="tx1"/>
            </w14:solidFill>
          </w14:textFill>
        </w:rPr>
        <w:t xml:space="preserve"> </w:t>
      </w:r>
      <w:r>
        <w:rPr>
          <w:caps/>
          <w:color w:val="000000" w:themeColor="text1"/>
          <w:lang w:val="ru-RU"/>
          <w14:textFill>
            <w14:solidFill>
              <w14:schemeClr w14:val="tx1"/>
            </w14:solidFill>
          </w14:textFill>
        </w:rPr>
        <w:t>ц</w:t>
      </w:r>
      <w:r>
        <w:rPr>
          <w:color w:val="000000" w:themeColor="text1"/>
          <w:lang w:val="ru-RU"/>
          <w14:textFill>
            <w14:solidFill>
              <w14:schemeClr w14:val="tx1"/>
            </w14:solidFill>
          </w14:textFill>
        </w:rPr>
        <w:t>ентрифуга осна-щена електричним годинником, що</w:t>
      </w:r>
      <w:r>
        <w:rPr>
          <w:color w:val="000000" w:themeColor="text1"/>
          <w:vertAlign w:val="subscript"/>
          <w:lang w:val="ru-RU"/>
          <w14:textFill>
            <w14:solidFill>
              <w14:schemeClr w14:val="tx1"/>
            </w14:solidFill>
          </w14:textFill>
        </w:rPr>
        <w:t xml:space="preserve"> </w:t>
      </w:r>
      <w:r>
        <w:rPr>
          <w:color w:val="000000" w:themeColor="text1"/>
          <w:lang w:val="ru-RU"/>
          <w14:textFill>
            <w14:solidFill>
              <w14:schemeClr w14:val="tx1"/>
            </w14:solidFill>
          </w14:textFill>
        </w:rPr>
        <w:t>дає</w:t>
      </w:r>
      <w:r>
        <w:rPr>
          <w:color w:val="000000" w:themeColor="text1"/>
          <w:vertAlign w:val="subscript"/>
          <w:lang w:val="ru-RU"/>
          <w14:textFill>
            <w14:solidFill>
              <w14:schemeClr w14:val="tx1"/>
            </w14:solidFill>
          </w14:textFill>
        </w:rPr>
        <w:t xml:space="preserve"> </w:t>
      </w:r>
      <w:r>
        <w:rPr>
          <w:color w:val="000000" w:themeColor="text1"/>
          <w:lang w:val="ru-RU"/>
          <w14:textFill>
            <w14:solidFill>
              <w14:schemeClr w14:val="tx1"/>
            </w14:solidFill>
          </w14:textFill>
        </w:rPr>
        <w:t xml:space="preserve">можливість встанов-лювати час центрифугування від 0 до 60 хвилин, з наступ-ним автоматичним гальмуванням. Маса центрифуги – 16 кг).     </w:t>
      </w:r>
    </w:p>
    <w:p>
      <w:pPr>
        <w:shd w:val="clear" w:color="auto" w:fill="FFFFFF"/>
        <w:autoSpaceDE w:val="0"/>
        <w:autoSpaceDN w:val="0"/>
        <w:adjustRightInd w:val="0"/>
        <w:spacing w:line="320" w:lineRule="exact"/>
        <w:ind w:firstLine="567"/>
        <w:jc w:val="both"/>
        <w:rPr>
          <w:color w:val="000000" w:themeColor="text1"/>
          <w14:textFill>
            <w14:solidFill>
              <w14:schemeClr w14:val="tx1"/>
            </w14:solidFill>
          </w14:textFill>
        </w:rPr>
      </w:pPr>
      <w:r>
        <w:rPr>
          <w:caps/>
          <w:color w:val="000000" w:themeColor="text1"/>
          <w14:textFill>
            <w14:solidFill>
              <w14:schemeClr w14:val="tx1"/>
            </w14:solidFill>
          </w14:textFill>
        </w:rPr>
        <w:t>п</w:t>
      </w:r>
      <w:r>
        <w:rPr>
          <w:color w:val="000000" w:themeColor="text1"/>
          <w14:textFill>
            <w14:solidFill>
              <w14:schemeClr w14:val="tx1"/>
            </w14:solidFill>
          </w14:textFill>
        </w:rPr>
        <w:t xml:space="preserve">ри дуже стійких емульсіях розкладання в центрифузі не проходить до кінця і замість води відбирається збагачена емульсія з меншою кількістю води, а також відділяються всі механічні домішки, так званий “бруд”.      </w:t>
      </w:r>
    </w:p>
    <w:p>
      <w:pPr>
        <w:shd w:val="clear" w:color="auto" w:fill="FFFFFF"/>
        <w:autoSpaceDE w:val="0"/>
        <w:autoSpaceDN w:val="0"/>
        <w:adjustRightInd w:val="0"/>
        <w:spacing w:line="320" w:lineRule="exact"/>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Цей спосіб </w:t>
      </w:r>
      <w:r>
        <w:rPr>
          <w:color w:val="000000" w:themeColor="text1"/>
          <w:lang w:val="ru-RU"/>
          <w14:textFill>
            <w14:solidFill>
              <w14:schemeClr w14:val="tx1"/>
            </w14:solidFill>
          </w14:textFill>
        </w:rPr>
        <w:t>деемульсації</w:t>
      </w:r>
      <w:r>
        <w:rPr>
          <w:color w:val="000000" w:themeColor="text1"/>
          <w14:textFill>
            <w14:solidFill>
              <w14:schemeClr w14:val="tx1"/>
            </w14:solidFill>
          </w14:textFill>
        </w:rPr>
        <w:t xml:space="preserve"> внаслідок високої вартості машин на промислах в промислових масштабах не засто-совується. </w:t>
      </w:r>
    </w:p>
    <w:p>
      <w:pPr>
        <w:shd w:val="clear" w:color="auto" w:fill="FFFFFF"/>
        <w:autoSpaceDE w:val="0"/>
        <w:autoSpaceDN w:val="0"/>
        <w:adjustRightInd w:val="0"/>
        <w:spacing w:line="300" w:lineRule="exact"/>
        <w:ind w:firstLine="567"/>
        <w:jc w:val="both"/>
        <w:rPr>
          <w:color w:val="000000" w:themeColor="text1"/>
          <w:lang w:val="ru-RU"/>
          <w14:textFill>
            <w14:solidFill>
              <w14:schemeClr w14:val="tx1"/>
            </w14:solidFill>
          </w14:textFill>
        </w:rPr>
      </w:pPr>
      <w:r>
        <w:rPr>
          <w:caps/>
          <w:color w:val="000000" w:themeColor="text1"/>
          <w14:textFill>
            <w14:solidFill>
              <w14:schemeClr w14:val="tx1"/>
            </w14:solidFill>
          </w14:textFill>
        </w:rPr>
        <w:t>в</w:t>
      </w:r>
      <w:r>
        <w:rPr>
          <w:color w:val="000000" w:themeColor="text1"/>
          <w14:textFill>
            <w14:solidFill>
              <w14:schemeClr w14:val="tx1"/>
            </w14:solidFill>
          </w14:textFill>
        </w:rPr>
        <w:t>міст води і бруду в пробах нафти, як правило, визна-чається з допомогою невеликих центрифуг у промислових лабораторіях (рис</w:t>
      </w:r>
      <w:r>
        <w:rPr>
          <w:color w:val="000000" w:themeColor="text1"/>
          <w:lang w:val="ru-RU"/>
          <w14:textFill>
            <w14:solidFill>
              <w14:schemeClr w14:val="tx1"/>
            </w14:solidFill>
          </w14:textFill>
        </w:rPr>
        <w:t>.</w:t>
      </w:r>
      <w:r>
        <w:rPr>
          <w:color w:val="000000" w:themeColor="text1"/>
          <w14:textFill>
            <w14:solidFill>
              <w14:schemeClr w14:val="tx1"/>
            </w14:solidFill>
          </w14:textFill>
        </w:rPr>
        <w:t xml:space="preserve"> 11.1).</w:t>
      </w:r>
      <w:r>
        <w:rPr>
          <w:color w:val="000000" w:themeColor="text1"/>
          <w:lang w:val="ru-RU"/>
          <w14:textFill>
            <w14:solidFill>
              <w14:schemeClr w14:val="tx1"/>
            </w14:solidFill>
          </w14:textFill>
        </w:rPr>
        <w:t xml:space="preserve"> </w:t>
      </w:r>
    </w:p>
    <w:p>
      <w:pPr>
        <w:shd w:val="clear" w:color="auto" w:fill="FFFFFF"/>
        <w:autoSpaceDE w:val="0"/>
        <w:autoSpaceDN w:val="0"/>
        <w:adjustRightInd w:val="0"/>
        <w:ind w:firstLine="567"/>
        <w:jc w:val="both"/>
        <w:rPr>
          <w:color w:val="000000"/>
          <w:sz w:val="18"/>
          <w:szCs w:val="18"/>
          <w:lang w:val="ru-RU"/>
        </w:rPr>
      </w:pPr>
    </w:p>
    <w:p>
      <w:pPr>
        <w:tabs>
          <w:tab w:val="left" w:pos="540"/>
        </w:tabs>
        <w:jc w:val="center"/>
        <w:rPr>
          <w:color w:val="000000"/>
          <w:lang w:val="en-US"/>
        </w:rPr>
      </w:pPr>
      <w:r>
        <w:rPr>
          <w:color w:val="000000"/>
        </w:rPr>
        <w:drawing>
          <wp:inline distT="0" distB="0" distL="0" distR="0">
            <wp:extent cx="2144395" cy="2488565"/>
            <wp:effectExtent l="0" t="0" r="8255" b="6985"/>
            <wp:docPr id="50" name="Рисунок 50" descr="Рис№ 1  до Ро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Рис№ 1  до Ро - 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2147971" cy="2492701"/>
                    </a:xfrm>
                    <a:prstGeom prst="rect">
                      <a:avLst/>
                    </a:prstGeom>
                    <a:noFill/>
                    <a:ln>
                      <a:noFill/>
                    </a:ln>
                  </pic:spPr>
                </pic:pic>
              </a:graphicData>
            </a:graphic>
          </wp:inline>
        </w:drawing>
      </w:r>
    </w:p>
    <w:p>
      <w:pPr>
        <w:shd w:val="clear" w:color="auto" w:fill="FFFFFF"/>
        <w:autoSpaceDE w:val="0"/>
        <w:autoSpaceDN w:val="0"/>
        <w:adjustRightInd w:val="0"/>
        <w:jc w:val="center"/>
        <w:rPr>
          <w:color w:val="000000"/>
        </w:rPr>
      </w:pPr>
      <w:r>
        <w:rPr>
          <w:color w:val="000000"/>
        </w:rPr>
        <w:t>Рисунок 11.1 – Центрифуга.</w:t>
      </w:r>
    </w:p>
    <w:p>
      <w:pPr>
        <w:shd w:val="clear" w:color="auto" w:fill="FFFFFF"/>
        <w:autoSpaceDE w:val="0"/>
        <w:autoSpaceDN w:val="0"/>
        <w:adjustRightInd w:val="0"/>
        <w:ind w:firstLine="567"/>
        <w:jc w:val="both"/>
        <w:rPr>
          <w:color w:val="000000"/>
          <w:sz w:val="14"/>
          <w:szCs w:val="14"/>
          <w:lang w:val="ru-RU"/>
        </w:rPr>
      </w:pPr>
    </w:p>
    <w:p>
      <w:pPr>
        <w:shd w:val="clear" w:color="auto" w:fill="FFFFFF"/>
        <w:autoSpaceDE w:val="0"/>
        <w:autoSpaceDN w:val="0"/>
        <w:adjustRightInd w:val="0"/>
        <w:ind w:firstLine="567"/>
        <w:jc w:val="both"/>
        <w:rPr>
          <w:color w:val="000000" w:themeColor="text1"/>
          <w:lang w:val="ru-RU"/>
          <w14:textFill>
            <w14:solidFill>
              <w14:schemeClr w14:val="tx1"/>
            </w14:solidFill>
          </w14:textFill>
        </w:rPr>
      </w:pPr>
      <w:r>
        <w:rPr>
          <w:color w:val="000000" w:themeColor="text1"/>
          <w:lang w:val="ru-RU"/>
          <w14:textFill>
            <w14:solidFill>
              <w14:schemeClr w14:val="tx1"/>
            </w14:solidFill>
          </w14:textFill>
        </w:rPr>
        <w:t xml:space="preserve">На рис. 11.2 зображена центрифуга </w:t>
      </w:r>
      <w:r>
        <w:rPr>
          <w:color w:val="000000" w:themeColor="text1"/>
          <w:shd w:val="clear" w:color="auto" w:fill="FFFFFF"/>
          <w14:textFill>
            <w14:solidFill>
              <w14:schemeClr w14:val="tx1"/>
            </w14:solidFill>
          </w14:textFill>
        </w:rPr>
        <w:t>лабораторна ОПн-3.02.</w:t>
      </w:r>
    </w:p>
    <w:p>
      <w:pPr>
        <w:shd w:val="clear" w:color="auto" w:fill="FFFFFF"/>
        <w:autoSpaceDE w:val="0"/>
        <w:autoSpaceDN w:val="0"/>
        <w:adjustRightInd w:val="0"/>
        <w:ind w:firstLine="567"/>
        <w:jc w:val="both"/>
        <w:rPr>
          <w:b/>
          <w:color w:val="000000" w:themeColor="text1"/>
          <w:sz w:val="16"/>
          <w:szCs w:val="16"/>
          <w14:textFill>
            <w14:solidFill>
              <w14:schemeClr w14:val="tx1"/>
            </w14:solidFill>
          </w14:textFill>
        </w:rPr>
      </w:pPr>
      <w:r>
        <w:rPr>
          <w:color w:val="000000" w:themeColor="text1"/>
          <w:sz w:val="16"/>
          <w:szCs w:val="16"/>
          <w:lang w:val="ru-RU"/>
          <w14:textFill>
            <w14:solidFill>
              <w14:schemeClr w14:val="tx1"/>
            </w14:solidFill>
          </w14:textFill>
        </w:rPr>
        <w:t xml:space="preserve"> </w:t>
      </w:r>
    </w:p>
    <w:p>
      <w:pPr>
        <w:tabs>
          <w:tab w:val="left" w:pos="3360"/>
        </w:tabs>
        <w:ind w:right="57"/>
        <w:jc w:val="center"/>
        <w:rPr>
          <w:b/>
          <w:sz w:val="32"/>
          <w:szCs w:val="32"/>
        </w:rPr>
      </w:pPr>
      <w:r>
        <w:rPr>
          <w:b/>
          <w:sz w:val="32"/>
          <w:szCs w:val="32"/>
        </w:rPr>
        <w:drawing>
          <wp:inline distT="0" distB="0" distL="0" distR="0">
            <wp:extent cx="3719830" cy="2564765"/>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3722493" cy="2566824"/>
                    </a:xfrm>
                    <a:prstGeom prst="rect">
                      <a:avLst/>
                    </a:prstGeom>
                    <a:noFill/>
                    <a:ln>
                      <a:noFill/>
                    </a:ln>
                  </pic:spPr>
                </pic:pic>
              </a:graphicData>
            </a:graphic>
          </wp:inline>
        </w:drawing>
      </w:r>
    </w:p>
    <w:p>
      <w:pPr>
        <w:tabs>
          <w:tab w:val="left" w:pos="3360"/>
        </w:tabs>
        <w:ind w:right="57"/>
        <w:jc w:val="center"/>
        <w:rPr>
          <w:b/>
          <w:sz w:val="16"/>
          <w:szCs w:val="16"/>
        </w:rPr>
      </w:pPr>
    </w:p>
    <w:p>
      <w:pPr>
        <w:tabs>
          <w:tab w:val="left" w:pos="567"/>
          <w:tab w:val="left" w:pos="3360"/>
        </w:tabs>
        <w:ind w:right="57"/>
        <w:rPr>
          <w:color w:val="000000" w:themeColor="text1"/>
          <w:shd w:val="clear" w:color="auto" w:fill="FFFFFF"/>
          <w14:textFill>
            <w14:solidFill>
              <w14:schemeClr w14:val="tx1"/>
            </w14:solidFill>
          </w14:textFill>
        </w:rPr>
      </w:pPr>
      <w:r>
        <w:rPr>
          <w:color w:val="000000"/>
        </w:rPr>
        <w:t xml:space="preserve">      </w:t>
      </w:r>
      <w:r>
        <w:rPr>
          <w:color w:val="000000" w:themeColor="text1"/>
          <w14:textFill>
            <w14:solidFill>
              <w14:schemeClr w14:val="tx1"/>
            </w14:solidFill>
          </w14:textFill>
        </w:rPr>
        <w:t xml:space="preserve">Рисунок 11.2 – Центрифуга </w:t>
      </w:r>
      <w:r>
        <w:rPr>
          <w:color w:val="000000" w:themeColor="text1"/>
          <w:shd w:val="clear" w:color="auto" w:fill="FFFFFF"/>
          <w14:textFill>
            <w14:solidFill>
              <w14:schemeClr w14:val="tx1"/>
            </w14:solidFill>
          </w14:textFill>
        </w:rPr>
        <w:t>лабораторна ОПн-3.02.</w:t>
      </w:r>
    </w:p>
    <w:p>
      <w:pPr>
        <w:tabs>
          <w:tab w:val="left" w:pos="3360"/>
        </w:tabs>
        <w:ind w:right="57"/>
        <w:jc w:val="center"/>
        <w:rPr>
          <w:b/>
          <w:color w:val="000000" w:themeColor="text1"/>
          <w:sz w:val="20"/>
          <w:szCs w:val="20"/>
          <w14:textFill>
            <w14:solidFill>
              <w14:schemeClr w14:val="tx1"/>
            </w14:solidFill>
          </w14:textFill>
        </w:rPr>
      </w:pPr>
    </w:p>
    <w:p>
      <w:pPr>
        <w:shd w:val="clear" w:color="auto" w:fill="FFFFFF"/>
        <w:autoSpaceDE w:val="0"/>
        <w:autoSpaceDN w:val="0"/>
        <w:adjustRightInd w:val="0"/>
        <w:ind w:firstLine="567"/>
        <w:jc w:val="both"/>
        <w:rPr>
          <w:i/>
          <w:iCs/>
          <w:color w:val="000000"/>
        </w:rPr>
      </w:pPr>
      <w:r>
        <w:rPr>
          <w:color w:val="000000"/>
        </w:rPr>
        <w:t xml:space="preserve">Зручніше використовувати не ручну центрифугу, а центрифугу з приводом від електродвигуна, з частотою </w:t>
      </w:r>
      <w:r>
        <w:rPr>
          <w:color w:val="000000"/>
          <w:lang w:val="ru-RU"/>
        </w:rPr>
        <w:t>обер-тання</w:t>
      </w:r>
      <w:r>
        <w:rPr>
          <w:color w:val="000000"/>
        </w:rPr>
        <w:t xml:space="preserve"> приблизно 3000 об/хв і більше.</w:t>
      </w:r>
      <w:r>
        <w:rPr>
          <w:i/>
          <w:iCs/>
          <w:color w:val="000000"/>
        </w:rPr>
        <w:t xml:space="preserve"> </w:t>
      </w:r>
    </w:p>
    <w:p>
      <w:pPr>
        <w:shd w:val="clear" w:color="auto" w:fill="FFFFFF"/>
        <w:autoSpaceDE w:val="0"/>
        <w:autoSpaceDN w:val="0"/>
        <w:adjustRightInd w:val="0"/>
        <w:ind w:firstLine="567"/>
        <w:jc w:val="both"/>
        <w:rPr>
          <w:color w:val="000000"/>
        </w:rPr>
      </w:pPr>
      <w:r>
        <w:rPr>
          <w:color w:val="000000"/>
        </w:rPr>
        <w:t>При роботі з центрифугами з електричним приводом забороняється</w:t>
      </w:r>
      <w:r>
        <w:rPr>
          <w:color w:val="000000"/>
          <w:lang w:val="ru-RU"/>
        </w:rPr>
        <w:t>:</w:t>
      </w:r>
      <w:r>
        <w:rPr>
          <w:color w:val="000000"/>
        </w:rPr>
        <w:t xml:space="preserve"> </w:t>
      </w:r>
    </w:p>
    <w:p>
      <w:pPr>
        <w:shd w:val="clear" w:color="auto" w:fill="FFFFFF"/>
        <w:autoSpaceDE w:val="0"/>
        <w:autoSpaceDN w:val="0"/>
        <w:adjustRightInd w:val="0"/>
        <w:ind w:firstLine="567"/>
        <w:jc w:val="both"/>
        <w:rPr>
          <w:color w:val="000000"/>
        </w:rPr>
      </w:pPr>
      <w:r>
        <w:rPr>
          <w:color w:val="000000"/>
        </w:rPr>
        <w:t>- працювати без заземлення</w:t>
      </w:r>
      <w:r>
        <w:rPr>
          <w:color w:val="000000"/>
          <w:lang w:val="ru-RU"/>
        </w:rPr>
        <w:t xml:space="preserve">;  </w:t>
      </w:r>
      <w:r>
        <w:rPr>
          <w:color w:val="000000"/>
        </w:rPr>
        <w:t xml:space="preserve"> </w:t>
      </w:r>
    </w:p>
    <w:p>
      <w:pPr>
        <w:shd w:val="clear" w:color="auto" w:fill="FFFFFF"/>
        <w:autoSpaceDE w:val="0"/>
        <w:autoSpaceDN w:val="0"/>
        <w:adjustRightInd w:val="0"/>
        <w:ind w:firstLine="567"/>
        <w:jc w:val="both"/>
        <w:rPr>
          <w:lang w:val="ru-RU"/>
        </w:rPr>
      </w:pPr>
      <w:r>
        <w:rPr>
          <w:color w:val="000000"/>
        </w:rPr>
        <w:t>- збільшувати частоту обертання</w:t>
      </w:r>
      <w:r>
        <w:rPr>
          <w:color w:val="000000"/>
          <w:vertAlign w:val="subscript"/>
        </w:rPr>
        <w:t xml:space="preserve"> </w:t>
      </w:r>
      <w:r>
        <w:rPr>
          <w:color w:val="000000"/>
        </w:rPr>
        <w:t>ротора більше максимального значення</w:t>
      </w:r>
      <w:r>
        <w:rPr>
          <w:color w:val="000000"/>
          <w:vertAlign w:val="subscript"/>
        </w:rPr>
        <w:t xml:space="preserve"> </w:t>
      </w:r>
      <w:r>
        <w:rPr>
          <w:color w:val="000000"/>
        </w:rPr>
        <w:t xml:space="preserve">(для </w:t>
      </w:r>
      <w:r>
        <w:rPr>
          <w:lang w:val="ru-RU"/>
        </w:rPr>
        <w:t xml:space="preserve">центрифуги ЦЛН-2 – 8000 об/ </w:t>
      </w:r>
      <w:r>
        <w:t>хв)</w:t>
      </w:r>
      <w:r>
        <w:rPr>
          <w:lang w:val="ru-RU"/>
        </w:rPr>
        <w:t>;</w:t>
      </w:r>
    </w:p>
    <w:p>
      <w:pPr>
        <w:shd w:val="clear" w:color="auto" w:fill="FFFFFF"/>
        <w:autoSpaceDE w:val="0"/>
        <w:autoSpaceDN w:val="0"/>
        <w:adjustRightInd w:val="0"/>
        <w:ind w:firstLine="567"/>
        <w:jc w:val="both"/>
        <w:rPr>
          <w:lang w:val="ru-RU"/>
        </w:rPr>
      </w:pPr>
      <w:r>
        <w:rPr>
          <w:lang w:val="ru-RU"/>
        </w:rPr>
        <w:t>- працювати з в</w:t>
      </w:r>
      <w:r>
        <w:t>ідкритими кришками ротора і цент-рифуги</w:t>
      </w:r>
      <w:r>
        <w:rPr>
          <w:lang w:val="ru-RU"/>
        </w:rPr>
        <w:t xml:space="preserve">;  </w:t>
      </w:r>
    </w:p>
    <w:p>
      <w:pPr>
        <w:shd w:val="clear" w:color="auto" w:fill="FFFFFF"/>
        <w:autoSpaceDE w:val="0"/>
        <w:autoSpaceDN w:val="0"/>
        <w:adjustRightInd w:val="0"/>
        <w:ind w:firstLine="567"/>
        <w:jc w:val="both"/>
        <w:rPr>
          <w:lang w:val="ru-RU"/>
        </w:rPr>
      </w:pPr>
      <w:r>
        <w:rPr>
          <w:lang w:val="ru-RU"/>
        </w:rPr>
        <w:t xml:space="preserve">- </w:t>
      </w:r>
      <w:r>
        <w:t xml:space="preserve">працювати зі скляними пробірками при </w:t>
      </w:r>
      <w:r>
        <w:rPr>
          <w:color w:val="000000"/>
        </w:rPr>
        <w:t>частоті обертання ротора більше ½</w:t>
      </w:r>
      <w:r>
        <w:rPr>
          <w:color w:val="000000"/>
          <w:lang w:val="ru-RU"/>
        </w:rPr>
        <w:t xml:space="preserve"> </w:t>
      </w:r>
      <w:r>
        <w:rPr>
          <w:color w:val="000000"/>
        </w:rPr>
        <w:t>від максимального</w:t>
      </w:r>
      <w:r>
        <w:rPr>
          <w:color w:val="000000"/>
          <w:vertAlign w:val="subscript"/>
        </w:rPr>
        <w:t xml:space="preserve"> </w:t>
      </w:r>
      <w:r>
        <w:rPr>
          <w:color w:val="000000"/>
        </w:rPr>
        <w:t>значення</w:t>
      </w:r>
      <w:r>
        <w:rPr>
          <w:color w:val="000000"/>
          <w:vertAlign w:val="subscript"/>
        </w:rPr>
        <w:t xml:space="preserve"> </w:t>
      </w:r>
      <w:r>
        <w:rPr>
          <w:color w:val="000000"/>
        </w:rPr>
        <w:t>(для</w:t>
      </w:r>
      <w:r>
        <w:rPr>
          <w:color w:val="000000"/>
          <w:vertAlign w:val="subscript"/>
        </w:rPr>
        <w:t xml:space="preserve"> </w:t>
      </w:r>
      <w:r>
        <w:rPr>
          <w:lang w:val="ru-RU"/>
        </w:rPr>
        <w:t>центрифуги</w:t>
      </w:r>
      <w:r>
        <w:rPr>
          <w:vertAlign w:val="subscript"/>
          <w:lang w:val="ru-RU"/>
        </w:rPr>
        <w:t xml:space="preserve"> </w:t>
      </w:r>
      <w:r>
        <w:rPr>
          <w:sz w:val="18"/>
          <w:szCs w:val="18"/>
          <w:vertAlign w:val="subscript"/>
          <w:lang w:val="ru-RU"/>
        </w:rPr>
        <w:t xml:space="preserve"> </w:t>
      </w:r>
      <w:r>
        <w:rPr>
          <w:lang w:val="ru-RU"/>
        </w:rPr>
        <w:t>ЦЛН-2</w:t>
      </w:r>
      <w:r>
        <w:rPr>
          <w:vertAlign w:val="subscript"/>
          <w:lang w:val="ru-RU"/>
        </w:rPr>
        <w:t xml:space="preserve"> </w:t>
      </w:r>
      <w:r>
        <w:rPr>
          <w:sz w:val="16"/>
          <w:szCs w:val="16"/>
          <w:vertAlign w:val="subscript"/>
          <w:lang w:val="ru-RU"/>
        </w:rPr>
        <w:t xml:space="preserve"> </w:t>
      </w:r>
      <w:r>
        <w:rPr>
          <w:lang w:val="ru-RU"/>
        </w:rPr>
        <w:t>–</w:t>
      </w:r>
      <w:r>
        <w:rPr>
          <w:sz w:val="20"/>
          <w:szCs w:val="20"/>
          <w:vertAlign w:val="subscript"/>
          <w:lang w:val="ru-RU"/>
        </w:rPr>
        <w:t xml:space="preserve">  </w:t>
      </w:r>
      <w:r>
        <w:rPr>
          <w:lang w:val="ru-RU"/>
        </w:rPr>
        <w:t>4000</w:t>
      </w:r>
      <w:r>
        <w:rPr>
          <w:vertAlign w:val="subscript"/>
          <w:lang w:val="ru-RU"/>
        </w:rPr>
        <w:t xml:space="preserve">  </w:t>
      </w:r>
      <w:r>
        <w:rPr>
          <w:lang w:val="ru-RU"/>
        </w:rPr>
        <w:t>об/</w:t>
      </w:r>
      <w:r>
        <w:t>хв)</w:t>
      </w:r>
      <w:r>
        <w:rPr>
          <w:lang w:val="ru-RU"/>
        </w:rPr>
        <w:t xml:space="preserve">;  </w:t>
      </w:r>
    </w:p>
    <w:p>
      <w:pPr>
        <w:shd w:val="clear" w:color="auto" w:fill="FFFFFF"/>
        <w:autoSpaceDE w:val="0"/>
        <w:autoSpaceDN w:val="0"/>
        <w:adjustRightInd w:val="0"/>
        <w:ind w:firstLine="567"/>
        <w:jc w:val="both"/>
        <w:rPr>
          <w:lang w:val="ru-RU"/>
        </w:rPr>
      </w:pPr>
      <w:r>
        <w:rPr>
          <w:lang w:val="ru-RU"/>
        </w:rPr>
        <w:t xml:space="preserve">- розміщувати заповнені центрифугованим матеріалом пробірки не діаметрально протилежно. </w:t>
      </w:r>
    </w:p>
    <w:p>
      <w:pPr>
        <w:shd w:val="clear" w:color="auto" w:fill="FFFFFF"/>
        <w:autoSpaceDE w:val="0"/>
        <w:autoSpaceDN w:val="0"/>
        <w:adjustRightInd w:val="0"/>
        <w:ind w:firstLine="567"/>
        <w:jc w:val="both"/>
        <w:rPr>
          <w:color w:val="000000"/>
          <w:lang w:val="ru-RU"/>
        </w:rPr>
      </w:pPr>
      <w:r>
        <w:rPr>
          <w:lang w:val="ru-RU"/>
        </w:rPr>
        <w:t xml:space="preserve">   </w:t>
      </w:r>
    </w:p>
    <w:p>
      <w:pPr>
        <w:shd w:val="clear" w:color="auto" w:fill="FFFFFF"/>
        <w:autoSpaceDE w:val="0"/>
        <w:autoSpaceDN w:val="0"/>
        <w:adjustRightInd w:val="0"/>
        <w:jc w:val="center"/>
        <w:rPr>
          <w:b/>
          <w:color w:val="000000"/>
        </w:rPr>
      </w:pPr>
      <w:r>
        <w:rPr>
          <w:b/>
          <w:color w:val="000000"/>
        </w:rPr>
        <w:t xml:space="preserve">11.3 Обладнання, прилади та реагенти    </w:t>
      </w:r>
    </w:p>
    <w:p>
      <w:pPr>
        <w:shd w:val="clear" w:color="auto" w:fill="FFFFFF"/>
        <w:autoSpaceDE w:val="0"/>
        <w:autoSpaceDN w:val="0"/>
        <w:adjustRightInd w:val="0"/>
        <w:jc w:val="center"/>
        <w:rPr>
          <w:b/>
          <w:sz w:val="14"/>
          <w:szCs w:val="14"/>
        </w:rPr>
      </w:pPr>
      <w:r>
        <w:rPr>
          <w:b/>
          <w:sz w:val="14"/>
          <w:szCs w:val="14"/>
        </w:rPr>
        <w:t xml:space="preserve">   </w:t>
      </w:r>
    </w:p>
    <w:p>
      <w:pPr>
        <w:shd w:val="clear" w:color="auto" w:fill="FFFFFF"/>
        <w:autoSpaceDE w:val="0"/>
        <w:autoSpaceDN w:val="0"/>
        <w:adjustRightInd w:val="0"/>
        <w:spacing w:line="300" w:lineRule="exact"/>
        <w:ind w:firstLine="567"/>
        <w:jc w:val="both"/>
        <w:rPr>
          <w:color w:val="000000"/>
        </w:rPr>
      </w:pPr>
      <w:r>
        <w:rPr>
          <w:caps/>
          <w:lang w:val="ru-RU"/>
        </w:rPr>
        <w:t>ц</w:t>
      </w:r>
      <w:r>
        <w:rPr>
          <w:lang w:val="ru-RU"/>
        </w:rPr>
        <w:t xml:space="preserve">ентрифуга </w:t>
      </w:r>
      <w:r>
        <w:rPr>
          <w:bCs/>
          <w:caps/>
          <w:color w:val="000000"/>
        </w:rPr>
        <w:t>(</w:t>
      </w:r>
      <w:r>
        <w:rPr>
          <w:lang w:val="ru-RU"/>
        </w:rPr>
        <w:t xml:space="preserve">з ручним або електричним приводом), </w:t>
      </w:r>
      <w:r>
        <w:rPr>
          <w:color w:val="000000"/>
        </w:rPr>
        <w:t>проградуйовані</w:t>
      </w:r>
      <w:r>
        <w:rPr>
          <w:color w:val="000000"/>
          <w:vertAlign w:val="subscript"/>
        </w:rPr>
        <w:t xml:space="preserve"> </w:t>
      </w:r>
      <w:r>
        <w:rPr>
          <w:color w:val="000000"/>
        </w:rPr>
        <w:t xml:space="preserve">пробірки для </w:t>
      </w:r>
      <w:r>
        <w:rPr>
          <w:lang w:val="ru-RU"/>
        </w:rPr>
        <w:t>центрифуг, нафтоводяна емульсія.</w:t>
      </w:r>
    </w:p>
    <w:p>
      <w:pPr>
        <w:shd w:val="clear" w:color="auto" w:fill="FFFFFF"/>
        <w:autoSpaceDE w:val="0"/>
        <w:autoSpaceDN w:val="0"/>
        <w:adjustRightInd w:val="0"/>
        <w:ind w:firstLine="567"/>
        <w:jc w:val="center"/>
        <w:rPr>
          <w:b/>
          <w:color w:val="000000"/>
          <w:sz w:val="10"/>
          <w:szCs w:val="10"/>
          <w:lang w:val="ru-RU"/>
        </w:rPr>
      </w:pPr>
    </w:p>
    <w:p>
      <w:pPr>
        <w:shd w:val="clear" w:color="auto" w:fill="FFFFFF"/>
        <w:autoSpaceDE w:val="0"/>
        <w:autoSpaceDN w:val="0"/>
        <w:adjustRightInd w:val="0"/>
        <w:jc w:val="center"/>
        <w:rPr>
          <w:b/>
          <w:color w:val="000000"/>
          <w:lang w:val="ru-RU"/>
        </w:rPr>
      </w:pPr>
      <w:r>
        <w:rPr>
          <w:b/>
          <w:color w:val="000000"/>
        </w:rPr>
        <w:t>11.</w:t>
      </w:r>
      <w:r>
        <w:rPr>
          <w:b/>
          <w:color w:val="000000"/>
          <w:lang w:val="ru-RU"/>
        </w:rPr>
        <w:t xml:space="preserve">4 </w:t>
      </w:r>
      <w:r>
        <w:rPr>
          <w:b/>
          <w:color w:val="000000"/>
        </w:rPr>
        <w:t>Порядок виконання роботи</w:t>
      </w:r>
    </w:p>
    <w:p>
      <w:pPr>
        <w:shd w:val="clear" w:color="auto" w:fill="FFFFFF"/>
        <w:autoSpaceDE w:val="0"/>
        <w:autoSpaceDN w:val="0"/>
        <w:adjustRightInd w:val="0"/>
        <w:jc w:val="center"/>
        <w:rPr>
          <w:sz w:val="12"/>
          <w:szCs w:val="12"/>
        </w:rPr>
      </w:pPr>
    </w:p>
    <w:p>
      <w:pPr>
        <w:shd w:val="clear" w:color="auto" w:fill="FFFFFF"/>
        <w:autoSpaceDE w:val="0"/>
        <w:autoSpaceDN w:val="0"/>
        <w:adjustRightInd w:val="0"/>
        <w:spacing w:line="320" w:lineRule="exact"/>
        <w:ind w:firstLine="567"/>
        <w:jc w:val="both"/>
        <w:rPr>
          <w:color w:val="000000" w:themeColor="text1"/>
          <w14:textFill>
            <w14:solidFill>
              <w14:schemeClr w14:val="tx1"/>
            </w14:solidFill>
          </w14:textFill>
        </w:rPr>
      </w:pPr>
      <w:r>
        <w:rPr>
          <w:color w:val="000000" w:themeColor="text1"/>
          <w14:textFill>
            <w14:solidFill>
              <w14:schemeClr w14:val="tx1"/>
            </w14:solidFill>
          </w14:textFill>
        </w:rPr>
        <w:t>11.4.1</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 п</w:t>
      </w:r>
      <w:r>
        <w:rPr>
          <w:color w:val="000000" w:themeColor="text1"/>
          <w:lang w:val="ru-RU"/>
          <w14:textFill>
            <w14:solidFill>
              <w14:schemeClr w14:val="tx1"/>
            </w14:solidFill>
          </w14:textFill>
        </w:rPr>
        <w:t>’</w:t>
      </w:r>
      <w:r>
        <w:rPr>
          <w:color w:val="000000" w:themeColor="text1"/>
          <w14:textFill>
            <w14:solidFill>
              <w14:schemeClr w14:val="tx1"/>
            </w14:solidFill>
          </w14:textFill>
        </w:rPr>
        <w:t>ять проградуйованих пробірок (рис</w:t>
      </w:r>
      <w:r>
        <w:rPr>
          <w:color w:val="000000" w:themeColor="text1"/>
          <w:lang w:val="ru-RU"/>
          <w14:textFill>
            <w14:solidFill>
              <w14:schemeClr w14:val="tx1"/>
            </w14:solidFill>
          </w14:textFill>
        </w:rPr>
        <w:t>.</w:t>
      </w:r>
      <w:r>
        <w:rPr>
          <w:color w:val="000000" w:themeColor="text1"/>
          <w14:textFill>
            <w14:solidFill>
              <w14:schemeClr w14:val="tx1"/>
            </w14:solidFill>
          </w14:textFill>
        </w:rPr>
        <w:t xml:space="preserve"> 11.3) наливають, </w:t>
      </w:r>
      <w:r>
        <w:rPr>
          <w:color w:val="000000" w:themeColor="text1"/>
          <w:lang w:val="ru-RU"/>
          <w14:textFill>
            <w14:solidFill>
              <w14:schemeClr w14:val="tx1"/>
            </w14:solidFill>
          </w14:textFill>
        </w:rPr>
        <w:t>наприклад</w:t>
      </w:r>
      <w:r>
        <w:rPr>
          <w:color w:val="000000" w:themeColor="text1"/>
          <w14:textFill>
            <w14:solidFill>
              <w14:schemeClr w14:val="tx1"/>
            </w14:solidFill>
          </w14:textFill>
        </w:rPr>
        <w:t xml:space="preserve">, </w:t>
      </w:r>
      <w:r>
        <w:rPr>
          <w:color w:val="000000" w:themeColor="text1"/>
          <w:lang w:val="ru-RU"/>
          <w14:textFill>
            <w14:solidFill>
              <w14:schemeClr w14:val="tx1"/>
            </w14:solidFill>
          </w14:textFill>
        </w:rPr>
        <w:t>гідрофобну</w:t>
      </w:r>
      <w:r>
        <w:rPr>
          <w:color w:val="000000" w:themeColor="text1"/>
          <w14:textFill>
            <w14:solidFill>
              <w14:schemeClr w14:val="tx1"/>
            </w14:solidFill>
          </w14:textFill>
        </w:rPr>
        <w:t xml:space="preserve"> емульсію </w:t>
      </w:r>
      <w:r>
        <w:rPr>
          <w:color w:val="000000" w:themeColor="text1"/>
          <w:lang w:val="en-US"/>
          <w14:textFill>
            <w14:solidFill>
              <w14:schemeClr w14:val="tx1"/>
            </w14:solidFill>
          </w14:textFill>
        </w:rPr>
        <w:t>“</w:t>
      </w:r>
      <w:r>
        <w:rPr>
          <w:color w:val="000000" w:themeColor="text1"/>
          <w14:textFill>
            <w14:solidFill>
              <w14:schemeClr w14:val="tx1"/>
            </w14:solidFill>
          </w14:textFill>
        </w:rPr>
        <w:t xml:space="preserve">нафта </w:t>
      </w:r>
      <w:r>
        <w:rPr>
          <w:color w:val="000000" w:themeColor="text1"/>
          <w:lang w:val="ru-RU"/>
          <w14:textFill>
            <w14:solidFill>
              <w14:schemeClr w14:val="tx1"/>
            </w14:solidFill>
          </w14:textFill>
        </w:rPr>
        <w:t>– вода</w:t>
      </w:r>
      <w:r>
        <w:rPr>
          <w:color w:val="000000" w:themeColor="text1"/>
          <w:lang w:val="en-US"/>
          <w14:textFill>
            <w14:solidFill>
              <w14:schemeClr w14:val="tx1"/>
            </w14:solidFill>
          </w14:textFill>
        </w:rPr>
        <w:t>”</w:t>
      </w:r>
      <w:r>
        <w:rPr>
          <w:color w:val="000000" w:themeColor="text1"/>
          <w14:textFill>
            <w14:solidFill>
              <w14:schemeClr w14:val="tx1"/>
            </w14:solidFill>
          </w14:textFill>
        </w:rPr>
        <w:t>.</w:t>
      </w:r>
    </w:p>
    <w:p>
      <w:pPr>
        <w:shd w:val="clear" w:color="auto" w:fill="FFFFFF"/>
        <w:autoSpaceDE w:val="0"/>
        <w:autoSpaceDN w:val="0"/>
        <w:adjustRightInd w:val="0"/>
        <w:spacing w:line="320" w:lineRule="exact"/>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11.4.2 При стійких емульсіях додають ще 50 % бензину. Прикривши пробірки великим пальцем, їх енергійно струшують протягом 3 – 5 хвилин. </w:t>
      </w:r>
    </w:p>
    <w:p>
      <w:pPr>
        <w:shd w:val="clear" w:color="auto" w:fill="FFFFFF"/>
        <w:autoSpaceDE w:val="0"/>
        <w:autoSpaceDN w:val="0"/>
        <w:adjustRightInd w:val="0"/>
        <w:spacing w:line="300" w:lineRule="exact"/>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11.4.3 Чотири з них закріплюють в гніздах центрифуги, а п</w:t>
      </w:r>
      <w:r>
        <w:rPr>
          <w:color w:val="000000" w:themeColor="text1"/>
          <w:lang w:val="en-US"/>
          <w14:textFill>
            <w14:solidFill>
              <w14:schemeClr w14:val="tx1"/>
            </w14:solidFill>
          </w14:textFill>
        </w:rPr>
        <w:t>’</w:t>
      </w:r>
      <w:r>
        <w:rPr>
          <w:color w:val="000000" w:themeColor="text1"/>
          <w14:textFill>
            <w14:solidFill>
              <w14:schemeClr w14:val="tx1"/>
            </w14:solidFill>
          </w14:textFill>
        </w:rPr>
        <w:t xml:space="preserve">яту залишають контрольною до кінця досліду. </w:t>
      </w:r>
    </w:p>
    <w:p>
      <w:pPr>
        <w:shd w:val="clear" w:color="auto" w:fill="FFFFFF"/>
        <w:autoSpaceDE w:val="0"/>
        <w:autoSpaceDN w:val="0"/>
        <w:adjustRightInd w:val="0"/>
        <w:spacing w:line="300" w:lineRule="exact"/>
        <w:ind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11.4.4 Захисний</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кожух</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закривають</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кришкою</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і</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центри-фугу приводять в дію.</w:t>
      </w:r>
    </w:p>
    <w:p>
      <w:pPr>
        <w:shd w:val="clear" w:color="auto" w:fill="FFFFFF"/>
        <w:autoSpaceDE w:val="0"/>
        <w:autoSpaceDN w:val="0"/>
        <w:adjustRightInd w:val="0"/>
        <w:spacing w:line="300" w:lineRule="exact"/>
        <w:ind w:firstLine="567"/>
        <w:jc w:val="both"/>
        <w:rPr>
          <w:color w:val="000000"/>
        </w:rPr>
      </w:pPr>
      <w:r>
        <w:rPr>
          <w:color w:val="000000" w:themeColor="text1"/>
          <w14:textFill>
            <w14:solidFill>
              <w14:schemeClr w14:val="tx1"/>
            </w14:solidFill>
          </w14:textFill>
        </w:rPr>
        <w:t xml:space="preserve">11.4.5 Через  3  хв  пробірки  </w:t>
      </w:r>
      <w:r>
        <w:rPr>
          <w:color w:val="000000"/>
        </w:rPr>
        <w:t>виймають  і  на  них відзна-</w:t>
      </w:r>
    </w:p>
    <w:p>
      <w:pPr>
        <w:shd w:val="clear" w:color="auto" w:fill="FFFFFF"/>
        <w:autoSpaceDE w:val="0"/>
        <w:autoSpaceDN w:val="0"/>
        <w:adjustRightInd w:val="0"/>
        <w:spacing w:line="280" w:lineRule="exact"/>
        <w:jc w:val="both"/>
      </w:pPr>
      <w:r>
        <w:rPr>
          <w:color w:val="000000"/>
        </w:rPr>
        <w:t xml:space="preserve">чають рівень відстояної води (води і бруду).  </w:t>
      </w:r>
    </w:p>
    <w:p>
      <w:pPr>
        <w:tabs>
          <w:tab w:val="left" w:pos="567"/>
        </w:tabs>
        <w:spacing w:line="300" w:lineRule="exact"/>
        <w:jc w:val="both"/>
        <w:rPr>
          <w:color w:val="000000"/>
          <w:lang w:val="ru-RU"/>
        </w:rPr>
      </w:pPr>
      <w:r>
        <w:rPr>
          <w:color w:val="000000"/>
        </w:rPr>
        <w:tab/>
      </w:r>
      <w:r>
        <w:rPr>
          <w:color w:val="000000"/>
        </w:rPr>
        <w:t>11.4.6 Потім цю операцію повторюють, доки руйну-вання емульсії не досягне такої стадії, при якій рівень води перестає</w:t>
      </w:r>
      <w:r>
        <w:rPr>
          <w:color w:val="000000"/>
          <w:vertAlign w:val="subscript"/>
        </w:rPr>
        <w:t xml:space="preserve"> </w:t>
      </w:r>
      <w:r>
        <w:rPr>
          <w:color w:val="000000"/>
        </w:rPr>
        <w:t>збільшуватись.</w:t>
      </w:r>
      <w:r>
        <w:rPr>
          <w:color w:val="000000"/>
          <w:lang w:val="ru-RU"/>
        </w:rPr>
        <w:t xml:space="preserve">        </w:t>
      </w:r>
      <w:r>
        <w:rPr>
          <w:color w:val="000000"/>
        </w:rPr>
        <w:t xml:space="preserve"> </w:t>
      </w:r>
    </w:p>
    <w:p>
      <w:pPr>
        <w:shd w:val="clear" w:color="auto" w:fill="FFFFFF"/>
        <w:autoSpaceDE w:val="0"/>
        <w:autoSpaceDN w:val="0"/>
        <w:adjustRightInd w:val="0"/>
        <w:spacing w:line="300" w:lineRule="exact"/>
        <w:ind w:firstLine="567"/>
        <w:jc w:val="both"/>
        <w:rPr>
          <w:color w:val="000000"/>
        </w:rPr>
      </w:pPr>
      <w:r>
        <w:rPr>
          <w:color w:val="000000"/>
        </w:rPr>
        <w:t>11.4.7 Результати</w:t>
      </w:r>
      <w:r>
        <w:rPr>
          <w:color w:val="000000"/>
          <w:sz w:val="22"/>
          <w:szCs w:val="22"/>
          <w:vertAlign w:val="subscript"/>
        </w:rPr>
        <w:t xml:space="preserve"> </w:t>
      </w:r>
      <w:r>
        <w:rPr>
          <w:color w:val="000000"/>
        </w:rPr>
        <w:t>спостереження</w:t>
      </w:r>
      <w:r>
        <w:rPr>
          <w:color w:val="000000"/>
          <w:vertAlign w:val="subscript"/>
        </w:rPr>
        <w:t xml:space="preserve"> </w:t>
      </w:r>
      <w:r>
        <w:rPr>
          <w:color w:val="000000"/>
        </w:rPr>
        <w:t>записують</w:t>
      </w:r>
      <w:r>
        <w:rPr>
          <w:color w:val="000000"/>
          <w:sz w:val="18"/>
          <w:szCs w:val="18"/>
          <w:vertAlign w:val="subscript"/>
        </w:rPr>
        <w:t xml:space="preserve"> </w:t>
      </w:r>
      <w:r>
        <w:rPr>
          <w:color w:val="000000"/>
        </w:rPr>
        <w:t>у</w:t>
      </w:r>
      <w:r>
        <w:rPr>
          <w:color w:val="000000"/>
          <w:sz w:val="20"/>
          <w:szCs w:val="20"/>
          <w:vertAlign w:val="subscript"/>
        </w:rPr>
        <w:t xml:space="preserve"> </w:t>
      </w:r>
      <w:r>
        <w:rPr>
          <w:color w:val="000000"/>
        </w:rPr>
        <w:t>таблицю</w:t>
      </w:r>
      <w:r>
        <w:rPr>
          <w:color w:val="000000"/>
          <w:sz w:val="22"/>
          <w:szCs w:val="22"/>
        </w:rPr>
        <w:t xml:space="preserve"> </w:t>
      </w:r>
      <w:r>
        <w:rPr>
          <w:color w:val="000000"/>
        </w:rPr>
        <w:t>11.1.</w:t>
      </w:r>
    </w:p>
    <w:p>
      <w:pPr>
        <w:shd w:val="clear" w:color="auto" w:fill="FFFFFF"/>
        <w:autoSpaceDE w:val="0"/>
        <w:autoSpaceDN w:val="0"/>
        <w:adjustRightInd w:val="0"/>
        <w:spacing w:line="204" w:lineRule="auto"/>
        <w:jc w:val="center"/>
        <w:rPr>
          <w:color w:val="000000"/>
          <w:sz w:val="16"/>
          <w:szCs w:val="16"/>
        </w:rPr>
      </w:pPr>
    </w:p>
    <w:p>
      <w:pPr>
        <w:shd w:val="clear" w:color="auto" w:fill="FFFFFF"/>
        <w:autoSpaceDE w:val="0"/>
        <w:autoSpaceDN w:val="0"/>
        <w:adjustRightInd w:val="0"/>
        <w:spacing w:line="204" w:lineRule="auto"/>
        <w:jc w:val="center"/>
        <w:rPr>
          <w:color w:val="000000"/>
          <w:sz w:val="18"/>
          <w:szCs w:val="18"/>
        </w:rPr>
      </w:pPr>
    </w:p>
    <w:p>
      <w:pPr>
        <w:shd w:val="clear" w:color="auto" w:fill="FFFFFF"/>
        <w:autoSpaceDE w:val="0"/>
        <w:autoSpaceDN w:val="0"/>
        <w:adjustRightInd w:val="0"/>
        <w:spacing w:line="204" w:lineRule="auto"/>
        <w:jc w:val="center"/>
        <w:rPr>
          <w:color w:val="000000"/>
        </w:rPr>
      </w:pPr>
      <w:r>
        <w:rPr>
          <w:b/>
          <w:color w:val="000000"/>
          <w:sz w:val="18"/>
          <w:szCs w:val="18"/>
        </w:rPr>
        <mc:AlternateContent>
          <mc:Choice Requires="wps">
            <w:drawing>
              <wp:anchor distT="0" distB="0" distL="114300" distR="114300" simplePos="0" relativeHeight="251695104" behindDoc="0" locked="0" layoutInCell="1" allowOverlap="1">
                <wp:simplePos x="0" y="0"/>
                <wp:positionH relativeFrom="column">
                  <wp:posOffset>2649855</wp:posOffset>
                </wp:positionH>
                <wp:positionV relativeFrom="paragraph">
                  <wp:posOffset>560705</wp:posOffset>
                </wp:positionV>
                <wp:extent cx="342900" cy="316865"/>
                <wp:effectExtent l="0" t="0" r="0" b="6985"/>
                <wp:wrapNone/>
                <wp:docPr id="8" name="Text Box 129"/>
                <wp:cNvGraphicFramePr/>
                <a:graphic xmlns:a="http://schemas.openxmlformats.org/drawingml/2006/main">
                  <a:graphicData uri="http://schemas.microsoft.com/office/word/2010/wordprocessingShape">
                    <wps:wsp>
                      <wps:cNvSpPr txBox="1">
                        <a:spLocks noChangeArrowheads="1"/>
                      </wps:cNvSpPr>
                      <wps:spPr bwMode="auto">
                        <a:xfrm>
                          <a:off x="0" y="0"/>
                          <a:ext cx="342900" cy="316865"/>
                        </a:xfrm>
                        <a:prstGeom prst="rect">
                          <a:avLst/>
                        </a:prstGeom>
                        <a:solidFill>
                          <a:srgbClr val="FFFFFF"/>
                        </a:solidFill>
                        <a:ln>
                          <a:noFill/>
                        </a:ln>
                      </wps:spPr>
                      <wps:txbx>
                        <w:txbxContent>
                          <w:p>
                            <w:pPr>
                              <w:rPr>
                                <w:sz w:val="16"/>
                                <w:szCs w:val="16"/>
                              </w:rPr>
                            </w:pPr>
                            <w:r>
                              <w:rPr>
                                <w:sz w:val="16"/>
                                <w:szCs w:val="16"/>
                              </w:rPr>
                              <w:t>мл</w:t>
                            </w:r>
                          </w:p>
                          <w:p>
                            <w:pPr>
                              <w:rPr>
                                <w:sz w:val="16"/>
                                <w:szCs w:val="16"/>
                              </w:rPr>
                            </w:pPr>
                            <w:r>
                              <w:rPr>
                                <w:sz w:val="16"/>
                                <w:szCs w:val="16"/>
                              </w:rPr>
                              <w:t>см</w:t>
                            </w:r>
                            <w:r>
                              <w:rPr>
                                <w:sz w:val="18"/>
                                <w:szCs w:val="18"/>
                                <w:vertAlign w:val="superscript"/>
                              </w:rPr>
                              <w:t>3</w:t>
                            </w:r>
                          </w:p>
                          <w:p>
                            <w:pPr>
                              <w:rPr>
                                <w:sz w:val="16"/>
                                <w:szCs w:val="16"/>
                              </w:rPr>
                            </w:pPr>
                          </w:p>
                          <w:p/>
                        </w:txbxContent>
                      </wps:txbx>
                      <wps:bodyPr rot="0" vert="horz" wrap="square" lIns="91440" tIns="45720" rIns="91440" bIns="45720" anchor="t" anchorCtr="0" upright="1">
                        <a:noAutofit/>
                      </wps:bodyPr>
                    </wps:wsp>
                  </a:graphicData>
                </a:graphic>
              </wp:anchor>
            </w:drawing>
          </mc:Choice>
          <mc:Fallback>
            <w:pict>
              <v:shape id="Text Box 129" o:spid="_x0000_s1026" o:spt="202" type="#_x0000_t202" style="position:absolute;left:0pt;margin-left:208.65pt;margin-top:44.15pt;height:24.95pt;width:27pt;z-index:251695104;mso-width-relative:page;mso-height-relative:page;" fillcolor="#FFFFFF" filled="t" stroked="f" coordsize="21600,21600" o:gfxdata="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NHnxL1wAAAAoB&#10;AAAPAAAAAAAAAAEAIAAAACIAAABkcnMvZG93bnJldi54bWxQSwECFAAUAAAACACHTuJAbd7aWBwC&#10;AAA+BAAADgAAAAAAAAABACAAAAAmAQAAZHJzL2Uyb0RvYy54bWxQSwUGAAAAAAYABgBZAQAAtAUA&#10;AAAA&#10;">
                <v:fill on="t" focussize="0,0"/>
                <v:stroke on="f"/>
                <v:imagedata o:title=""/>
                <o:lock v:ext="edit" aspectratio="f"/>
                <v:textbox>
                  <w:txbxContent>
                    <w:p>
                      <w:pPr>
                        <w:rPr>
                          <w:sz w:val="16"/>
                          <w:szCs w:val="16"/>
                        </w:rPr>
                      </w:pPr>
                      <w:r>
                        <w:rPr>
                          <w:sz w:val="16"/>
                          <w:szCs w:val="16"/>
                        </w:rPr>
                        <w:t>мл</w:t>
                      </w:r>
                    </w:p>
                    <w:p>
                      <w:pPr>
                        <w:rPr>
                          <w:sz w:val="16"/>
                          <w:szCs w:val="16"/>
                        </w:rPr>
                      </w:pPr>
                      <w:r>
                        <w:rPr>
                          <w:sz w:val="16"/>
                          <w:szCs w:val="16"/>
                        </w:rPr>
                        <w:t>см</w:t>
                      </w:r>
                      <w:r>
                        <w:rPr>
                          <w:sz w:val="18"/>
                          <w:szCs w:val="18"/>
                          <w:vertAlign w:val="superscript"/>
                        </w:rPr>
                        <w:t>3</w:t>
                      </w:r>
                    </w:p>
                    <w:p>
                      <w:pPr>
                        <w:rPr>
                          <w:sz w:val="16"/>
                          <w:szCs w:val="16"/>
                        </w:rPr>
                      </w:pPr>
                    </w:p>
                    <w:p/>
                  </w:txbxContent>
                </v:textbox>
              </v:shape>
            </w:pict>
          </mc:Fallback>
        </mc:AlternateContent>
      </w:r>
      <w:r>
        <w:rPr>
          <w:b/>
          <w:color w:val="000000"/>
        </w:rPr>
        <mc:AlternateContent>
          <mc:Choice Requires="wps">
            <w:drawing>
              <wp:anchor distT="0" distB="0" distL="114300" distR="114300" simplePos="0" relativeHeight="251668480" behindDoc="0" locked="0" layoutInCell="1" allowOverlap="1">
                <wp:simplePos x="0" y="0"/>
                <wp:positionH relativeFrom="column">
                  <wp:posOffset>894715</wp:posOffset>
                </wp:positionH>
                <wp:positionV relativeFrom="paragraph">
                  <wp:posOffset>1007745</wp:posOffset>
                </wp:positionV>
                <wp:extent cx="429895" cy="316865"/>
                <wp:effectExtent l="0" t="0" r="8255" b="6985"/>
                <wp:wrapNone/>
                <wp:docPr id="6" name="Text Box 96"/>
                <wp:cNvGraphicFramePr/>
                <a:graphic xmlns:a="http://schemas.openxmlformats.org/drawingml/2006/main">
                  <a:graphicData uri="http://schemas.microsoft.com/office/word/2010/wordprocessingShape">
                    <wps:wsp>
                      <wps:cNvSpPr txBox="1">
                        <a:spLocks noChangeArrowheads="1"/>
                      </wps:cNvSpPr>
                      <wps:spPr bwMode="auto">
                        <a:xfrm>
                          <a:off x="0" y="0"/>
                          <a:ext cx="429895" cy="316865"/>
                        </a:xfrm>
                        <a:prstGeom prst="rect">
                          <a:avLst/>
                        </a:prstGeom>
                        <a:solidFill>
                          <a:srgbClr val="FFFFFF"/>
                        </a:solidFill>
                        <a:ln>
                          <a:noFill/>
                        </a:ln>
                      </wps:spPr>
                      <wps:txbx>
                        <w:txbxContent>
                          <w:p>
                            <w:pPr>
                              <w:rPr>
                                <w:sz w:val="16"/>
                                <w:szCs w:val="16"/>
                              </w:rPr>
                            </w:pPr>
                            <w:r>
                              <w:rPr>
                                <w:sz w:val="16"/>
                                <w:szCs w:val="16"/>
                              </w:rPr>
                              <w:t xml:space="preserve">  мл</w:t>
                            </w:r>
                          </w:p>
                          <w:p>
                            <w:pPr>
                              <w:rPr>
                                <w:sz w:val="16"/>
                                <w:szCs w:val="16"/>
                              </w:rPr>
                            </w:pPr>
                            <w:r>
                              <w:rPr>
                                <w:sz w:val="16"/>
                                <w:szCs w:val="16"/>
                              </w:rPr>
                              <w:t xml:space="preserve">  см</w:t>
                            </w:r>
                            <w:r>
                              <w:rPr>
                                <w:sz w:val="18"/>
                                <w:szCs w:val="18"/>
                                <w:vertAlign w:val="superscript"/>
                              </w:rPr>
                              <w:t>3</w:t>
                            </w:r>
                          </w:p>
                          <w:p>
                            <w:pPr>
                              <w:rPr>
                                <w:sz w:val="16"/>
                                <w:szCs w:val="16"/>
                              </w:rPr>
                            </w:pPr>
                          </w:p>
                          <w:p/>
                        </w:txbxContent>
                      </wps:txbx>
                      <wps:bodyPr rot="0" vert="horz" wrap="square" lIns="91440" tIns="45720" rIns="91440" bIns="45720" anchor="t" anchorCtr="0" upright="1">
                        <a:noAutofit/>
                      </wps:bodyPr>
                    </wps:wsp>
                  </a:graphicData>
                </a:graphic>
              </wp:anchor>
            </w:drawing>
          </mc:Choice>
          <mc:Fallback>
            <w:pict>
              <v:shape id="Text Box 96" o:spid="_x0000_s1026" o:spt="202" type="#_x0000_t202" style="position:absolute;left:0pt;margin-left:70.45pt;margin-top:79.35pt;height:24.95pt;width:33.85pt;z-index:251668480;mso-width-relative:page;mso-height-relative:page;" fillcolor="#FFFFFF" filled="t" stroked="f" coordsize="21600,21600" o:gfxdata="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zCIGbWAAAACwEA&#10;AA8AAAAAAAAAAQAgAAAAIgAAAGRycy9kb3ducmV2LnhtbFBLAQIUABQAAAAIAIdO4kAL20tiHAIA&#10;AD0EAAAOAAAAAAAAAAEAIAAAACUBAABkcnMvZTJvRG9jLnhtbFBLBQYAAAAABgAGAFkBAACzBQAA&#10;AAA=&#10;">
                <v:fill on="t" focussize="0,0"/>
                <v:stroke on="f"/>
                <v:imagedata o:title=""/>
                <o:lock v:ext="edit" aspectratio="f"/>
                <v:textbox>
                  <w:txbxContent>
                    <w:p>
                      <w:pPr>
                        <w:rPr>
                          <w:sz w:val="16"/>
                          <w:szCs w:val="16"/>
                        </w:rPr>
                      </w:pPr>
                      <w:r>
                        <w:rPr>
                          <w:sz w:val="16"/>
                          <w:szCs w:val="16"/>
                        </w:rPr>
                        <w:t xml:space="preserve">  мл</w:t>
                      </w:r>
                    </w:p>
                    <w:p>
                      <w:pPr>
                        <w:rPr>
                          <w:sz w:val="16"/>
                          <w:szCs w:val="16"/>
                        </w:rPr>
                      </w:pPr>
                      <w:r>
                        <w:rPr>
                          <w:sz w:val="16"/>
                          <w:szCs w:val="16"/>
                        </w:rPr>
                        <w:t xml:space="preserve">  см</w:t>
                      </w:r>
                      <w:r>
                        <w:rPr>
                          <w:sz w:val="18"/>
                          <w:szCs w:val="18"/>
                          <w:vertAlign w:val="superscript"/>
                        </w:rPr>
                        <w:t>3</w:t>
                      </w:r>
                    </w:p>
                    <w:p>
                      <w:pPr>
                        <w:rPr>
                          <w:sz w:val="16"/>
                          <w:szCs w:val="16"/>
                        </w:rPr>
                      </w:pPr>
                    </w:p>
                    <w:p/>
                  </w:txbxContent>
                </v:textbox>
              </v:shape>
            </w:pict>
          </mc:Fallback>
        </mc:AlternateContent>
      </w:r>
      <w:r>
        <w:rPr>
          <w:color w:val="000000"/>
        </w:rPr>
        <w:drawing>
          <wp:inline distT="0" distB="0" distL="0" distR="0">
            <wp:extent cx="3845560" cy="4587875"/>
            <wp:effectExtent l="0" t="0" r="2540" b="3175"/>
            <wp:docPr id="52" name="Рисунок 52" descr="Рис№ 2  до Ро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Рис№ 2  до Ро - 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3860834" cy="4606010"/>
                    </a:xfrm>
                    <a:prstGeom prst="rect">
                      <a:avLst/>
                    </a:prstGeom>
                    <a:noFill/>
                    <a:ln>
                      <a:noFill/>
                    </a:ln>
                  </pic:spPr>
                </pic:pic>
              </a:graphicData>
            </a:graphic>
          </wp:inline>
        </w:drawing>
      </w:r>
    </w:p>
    <w:p>
      <w:pPr>
        <w:shd w:val="clear" w:color="auto" w:fill="FFFFFF"/>
        <w:autoSpaceDE w:val="0"/>
        <w:autoSpaceDN w:val="0"/>
        <w:adjustRightInd w:val="0"/>
        <w:spacing w:line="204" w:lineRule="auto"/>
        <w:jc w:val="both"/>
        <w:rPr>
          <w:color w:val="000000"/>
          <w:sz w:val="14"/>
          <w:szCs w:val="14"/>
        </w:rPr>
      </w:pPr>
      <w:r>
        <w:rPr>
          <w:color w:val="000000"/>
          <w:sz w:val="14"/>
          <w:szCs w:val="14"/>
        </w:rPr>
        <w:t xml:space="preserve">             </w:t>
      </w:r>
    </w:p>
    <w:p>
      <w:pPr>
        <w:shd w:val="clear" w:color="auto" w:fill="FFFFFF"/>
        <w:autoSpaceDE w:val="0"/>
        <w:autoSpaceDN w:val="0"/>
        <w:adjustRightInd w:val="0"/>
        <w:spacing w:line="300" w:lineRule="exact"/>
        <w:jc w:val="both"/>
        <w:rPr>
          <w:color w:val="000000"/>
        </w:rPr>
      </w:pPr>
      <w:r>
        <w:rPr>
          <w:color w:val="000000"/>
        </w:rPr>
        <w:t xml:space="preserve">   Рисунок 11.3 – Проградуйовані пробірки для центрифуги.</w:t>
      </w:r>
    </w:p>
    <w:p>
      <w:pPr>
        <w:tabs>
          <w:tab w:val="left" w:pos="7820"/>
        </w:tabs>
        <w:ind w:left="709" w:right="424"/>
        <w:jc w:val="both"/>
        <w:rPr>
          <w:color w:val="000000"/>
        </w:rPr>
      </w:pPr>
      <w:r>
        <w:rPr>
          <w:color w:val="000000"/>
        </w:rPr>
        <w:t>Таблиця 11.1 – Результати спостереження за руйнуванням</w:t>
      </w:r>
      <w:r>
        <w:rPr>
          <w:color w:val="000000"/>
          <w:vertAlign w:val="subscript"/>
        </w:rPr>
        <w:t xml:space="preserve"> </w:t>
      </w:r>
      <w:r>
        <w:rPr>
          <w:color w:val="000000"/>
        </w:rPr>
        <w:t>емульсій методом центрифугування</w:t>
      </w:r>
    </w:p>
    <w:p>
      <w:pPr>
        <w:tabs>
          <w:tab w:val="left" w:pos="7820"/>
        </w:tabs>
        <w:ind w:left="426" w:right="282"/>
        <w:jc w:val="both"/>
        <w:rPr>
          <w:color w:val="000000"/>
        </w:rPr>
      </w:pPr>
      <w:r>
        <w:rPr>
          <w:color w:val="000000"/>
        </w:rPr>
        <w:t xml:space="preserve"> </w:t>
      </w:r>
    </w:p>
    <w:tbl>
      <w:tblPr>
        <w:tblStyle w:val="6"/>
        <w:tblW w:w="4551"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3"/>
        <w:gridCol w:w="597"/>
        <w:gridCol w:w="597"/>
        <w:gridCol w:w="597"/>
        <w:gridCol w:w="597"/>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Borders>
              <w:bottom w:val="nil"/>
            </w:tcBorders>
          </w:tcPr>
          <w:p>
            <w:pPr>
              <w:tabs>
                <w:tab w:val="left" w:pos="7820"/>
              </w:tabs>
              <w:jc w:val="center"/>
            </w:pPr>
            <w:r>
              <w:t>Показники</w:t>
            </w:r>
          </w:p>
        </w:tc>
        <w:tc>
          <w:tcPr>
            <w:tcW w:w="3047" w:type="pct"/>
            <w:gridSpan w:val="5"/>
          </w:tcPr>
          <w:p>
            <w:pPr>
              <w:tabs>
                <w:tab w:val="left" w:pos="7820"/>
              </w:tabs>
              <w:jc w:val="center"/>
            </w:pPr>
            <w:r>
              <w:t>Результати спостереження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Borders>
              <w:top w:val="nil"/>
              <w:bottom w:val="nil"/>
            </w:tcBorders>
          </w:tcPr>
          <w:p>
            <w:pPr>
              <w:tabs>
                <w:tab w:val="left" w:pos="7820"/>
              </w:tabs>
              <w:jc w:val="both"/>
            </w:pPr>
          </w:p>
        </w:tc>
        <w:tc>
          <w:tcPr>
            <w:tcW w:w="3047" w:type="pct"/>
            <w:gridSpan w:val="5"/>
          </w:tcPr>
          <w:p>
            <w:pPr>
              <w:tabs>
                <w:tab w:val="left" w:pos="7820"/>
              </w:tabs>
              <w:jc w:val="center"/>
            </w:pPr>
            <w:r>
              <w:t>№ проградуйованої пробірки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Borders>
              <w:top w:val="nil"/>
            </w:tcBorders>
          </w:tcPr>
          <w:p>
            <w:pPr>
              <w:tabs>
                <w:tab w:val="left" w:pos="7820"/>
              </w:tabs>
              <w:jc w:val="both"/>
            </w:pPr>
          </w:p>
        </w:tc>
        <w:tc>
          <w:tcPr>
            <w:tcW w:w="508" w:type="pct"/>
          </w:tcPr>
          <w:p>
            <w:pPr>
              <w:tabs>
                <w:tab w:val="left" w:pos="7820"/>
              </w:tabs>
              <w:ind w:left="-114" w:right="-102"/>
              <w:jc w:val="center"/>
            </w:pPr>
            <w:r>
              <w:t>1</w:t>
            </w:r>
          </w:p>
        </w:tc>
        <w:tc>
          <w:tcPr>
            <w:tcW w:w="508" w:type="pct"/>
          </w:tcPr>
          <w:p>
            <w:pPr>
              <w:tabs>
                <w:tab w:val="left" w:pos="7820"/>
              </w:tabs>
              <w:ind w:left="-114" w:right="-102"/>
              <w:jc w:val="center"/>
            </w:pPr>
            <w:r>
              <w:t>2</w:t>
            </w:r>
          </w:p>
        </w:tc>
        <w:tc>
          <w:tcPr>
            <w:tcW w:w="508" w:type="pct"/>
          </w:tcPr>
          <w:p>
            <w:pPr>
              <w:tabs>
                <w:tab w:val="left" w:pos="7820"/>
              </w:tabs>
              <w:ind w:left="-114" w:right="-102"/>
              <w:jc w:val="center"/>
            </w:pPr>
            <w:r>
              <w:t>3</w:t>
            </w:r>
          </w:p>
        </w:tc>
        <w:tc>
          <w:tcPr>
            <w:tcW w:w="508" w:type="pct"/>
          </w:tcPr>
          <w:p>
            <w:pPr>
              <w:tabs>
                <w:tab w:val="left" w:pos="7820"/>
              </w:tabs>
              <w:ind w:left="-114" w:right="-102"/>
              <w:jc w:val="center"/>
            </w:pPr>
            <w:r>
              <w:t>4</w:t>
            </w:r>
          </w:p>
        </w:tc>
        <w:tc>
          <w:tcPr>
            <w:tcW w:w="1016" w:type="pct"/>
          </w:tcPr>
          <w:p>
            <w:pPr>
              <w:tabs>
                <w:tab w:val="left" w:pos="7820"/>
              </w:tabs>
              <w:jc w:val="center"/>
            </w:pPr>
            <w:r>
              <w:t>5</w:t>
            </w:r>
            <w:r>
              <w:rPr>
                <w:lang w:val="ru-RU"/>
              </w:rPr>
              <w:t xml:space="preserve"> </w:t>
            </w:r>
            <w:r>
              <w:t>(конт-рольна)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pPr>
              <w:tabs>
                <w:tab w:val="left" w:pos="7820"/>
              </w:tabs>
              <w:ind w:right="-108"/>
            </w:pPr>
            <w:r>
              <w:t>1 Вигляд емульсії перед початком досліду</w:t>
            </w: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1016" w:type="pct"/>
          </w:tcPr>
          <w:p>
            <w:pPr>
              <w:tabs>
                <w:tab w:val="left" w:pos="7820"/>
              </w:tabs>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pPr>
              <w:tabs>
                <w:tab w:val="left" w:pos="7820"/>
              </w:tabs>
            </w:pPr>
            <w:r>
              <w:t xml:space="preserve">2 Вигляд емульсії  після </w:t>
            </w:r>
            <w:r>
              <w:rPr>
                <w:color w:val="000000"/>
              </w:rPr>
              <w:t>3 – 5 хвилин енергійного струшування</w:t>
            </w: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1016" w:type="pct"/>
          </w:tcPr>
          <w:p>
            <w:pPr>
              <w:tabs>
                <w:tab w:val="left" w:pos="7820"/>
              </w:tabs>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pPr>
              <w:tabs>
                <w:tab w:val="left" w:pos="7820"/>
              </w:tabs>
            </w:pPr>
            <w:r>
              <w:t>3</w:t>
            </w:r>
            <w:r>
              <w:rPr>
                <w:sz w:val="16"/>
                <w:szCs w:val="16"/>
                <w:vertAlign w:val="subscript"/>
              </w:rPr>
              <w:t xml:space="preserve">  </w:t>
            </w:r>
            <w:r>
              <w:t xml:space="preserve">Вигляд емульсії після 3 хв роботи </w:t>
            </w:r>
            <w:r>
              <w:rPr>
                <w:lang w:val="ru-RU"/>
              </w:rPr>
              <w:t>центрифуги</w:t>
            </w:r>
            <w:r>
              <w:t xml:space="preserve"> </w:t>
            </w: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1016" w:type="pct"/>
          </w:tcPr>
          <w:p>
            <w:pPr>
              <w:tabs>
                <w:tab w:val="left" w:pos="7820"/>
              </w:tabs>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pPr>
              <w:tabs>
                <w:tab w:val="left" w:pos="7820"/>
              </w:tabs>
            </w:pPr>
            <w:r>
              <w:t>4</w:t>
            </w:r>
            <w:r>
              <w:rPr>
                <w:lang w:val="ru-RU"/>
              </w:rPr>
              <w:t xml:space="preserve"> </w:t>
            </w:r>
            <w:r>
              <w:t>Рівень відстояної води</w:t>
            </w: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508" w:type="pct"/>
          </w:tcPr>
          <w:p>
            <w:pPr>
              <w:tabs>
                <w:tab w:val="left" w:pos="7820"/>
              </w:tabs>
              <w:ind w:left="-114" w:right="-102"/>
              <w:jc w:val="both"/>
            </w:pPr>
          </w:p>
        </w:tc>
        <w:tc>
          <w:tcPr>
            <w:tcW w:w="1016" w:type="pct"/>
          </w:tcPr>
          <w:p>
            <w:pPr>
              <w:tabs>
                <w:tab w:val="left" w:pos="7820"/>
              </w:tabs>
              <w:jc w:val="both"/>
            </w:pPr>
          </w:p>
        </w:tc>
      </w:tr>
    </w:tbl>
    <w:p>
      <w:pPr>
        <w:shd w:val="clear" w:color="auto" w:fill="FFFFFF"/>
        <w:autoSpaceDE w:val="0"/>
        <w:autoSpaceDN w:val="0"/>
        <w:adjustRightInd w:val="0"/>
        <w:ind w:firstLine="567"/>
        <w:jc w:val="center"/>
        <w:rPr>
          <w:color w:val="000000"/>
          <w:sz w:val="14"/>
          <w:szCs w:val="14"/>
        </w:rPr>
      </w:pPr>
    </w:p>
    <w:p>
      <w:pPr>
        <w:shd w:val="clear" w:color="auto" w:fill="FFFFFF"/>
        <w:autoSpaceDE w:val="0"/>
        <w:autoSpaceDN w:val="0"/>
        <w:adjustRightInd w:val="0"/>
        <w:ind w:firstLine="567"/>
        <w:jc w:val="center"/>
        <w:rPr>
          <w:color w:val="000000" w:themeColor="text1"/>
          <w14:textFill>
            <w14:solidFill>
              <w14:schemeClr w14:val="tx1"/>
            </w14:solidFill>
          </w14:textFill>
        </w:rPr>
      </w:pPr>
    </w:p>
    <w:p>
      <w:pPr>
        <w:shd w:val="clear" w:color="auto" w:fill="FFFFFF"/>
        <w:autoSpaceDE w:val="0"/>
        <w:autoSpaceDN w:val="0"/>
        <w:adjustRightInd w:val="0"/>
        <w:jc w:val="center"/>
        <w:rPr>
          <w:b/>
          <w:color w:val="000000" w:themeColor="text1"/>
          <w14:textFill>
            <w14:solidFill>
              <w14:schemeClr w14:val="tx1"/>
            </w14:solidFill>
          </w14:textFill>
        </w:rPr>
      </w:pPr>
      <w:r>
        <w:rPr>
          <w:b/>
          <w:color w:val="000000" w:themeColor="text1"/>
          <w14:textFill>
            <w14:solidFill>
              <w14:schemeClr w14:val="tx1"/>
            </w14:solidFill>
          </w14:textFill>
        </w:rPr>
        <w:t>11.5. Контрольні запитання</w:t>
      </w:r>
    </w:p>
    <w:p>
      <w:pPr>
        <w:shd w:val="clear" w:color="auto" w:fill="FFFFFF"/>
        <w:autoSpaceDE w:val="0"/>
        <w:autoSpaceDN w:val="0"/>
        <w:adjustRightInd w:val="0"/>
        <w:jc w:val="center"/>
        <w:rPr>
          <w:color w:val="000000" w:themeColor="text1"/>
          <w:sz w:val="16"/>
          <w:szCs w:val="16"/>
          <w14:textFill>
            <w14:solidFill>
              <w14:schemeClr w14:val="tx1"/>
            </w14:solidFill>
          </w14:textFill>
        </w:rPr>
      </w:pPr>
    </w:p>
    <w:p>
      <w:pPr>
        <w:shd w:val="clear" w:color="auto" w:fill="FFFFFF"/>
        <w:autoSpaceDE w:val="0"/>
        <w:autoSpaceDN w:val="0"/>
        <w:adjustRightInd w:val="0"/>
        <w:jc w:val="both"/>
        <w:rPr>
          <w:iCs/>
          <w:color w:val="000000" w:themeColor="text1"/>
          <w:lang w:val="ru-RU"/>
          <w14:textFill>
            <w14:solidFill>
              <w14:schemeClr w14:val="tx1"/>
            </w14:solidFill>
          </w14:textFill>
        </w:rPr>
      </w:pPr>
      <w:r>
        <w:rPr>
          <w:color w:val="000000" w:themeColor="text1"/>
          <w14:textFill>
            <w14:solidFill>
              <w14:schemeClr w14:val="tx1"/>
            </w14:solidFill>
          </w14:textFill>
        </w:rPr>
        <w:t>11.5.</w:t>
      </w:r>
      <w:r>
        <w:rPr>
          <w:iCs/>
          <w:color w:val="000000" w:themeColor="text1"/>
          <w14:textFill>
            <w14:solidFill>
              <w14:schemeClr w14:val="tx1"/>
            </w14:solidFill>
          </w14:textFill>
        </w:rPr>
        <w:t>1</w:t>
      </w:r>
      <w:r>
        <w:rPr>
          <w:i/>
          <w:iCs/>
          <w:color w:val="000000" w:themeColor="text1"/>
          <w:vertAlign w:val="subscript"/>
          <w14:textFill>
            <w14:solidFill>
              <w14:schemeClr w14:val="tx1"/>
            </w14:solidFill>
          </w14:textFill>
        </w:rPr>
        <w:t xml:space="preserve"> </w:t>
      </w:r>
      <w:r>
        <w:rPr>
          <w:iCs/>
          <w:color w:val="000000" w:themeColor="text1"/>
          <w14:textFill>
            <w14:solidFill>
              <w14:schemeClr w14:val="tx1"/>
            </w14:solidFill>
          </w14:textFill>
        </w:rPr>
        <w:t xml:space="preserve">Які види емульсій Ви знаєте? </w:t>
      </w:r>
    </w:p>
    <w:p>
      <w:pPr>
        <w:shd w:val="clear" w:color="auto" w:fill="FFFFFF"/>
        <w:autoSpaceDE w:val="0"/>
        <w:autoSpaceDN w:val="0"/>
        <w:adjustRightInd w:val="0"/>
        <w:jc w:val="both"/>
        <w:rPr>
          <w:color w:val="000000" w:themeColor="text1"/>
          <w:lang w:val="ru-RU"/>
          <w14:textFill>
            <w14:solidFill>
              <w14:schemeClr w14:val="tx1"/>
            </w14:solidFill>
          </w14:textFill>
        </w:rPr>
      </w:pPr>
      <w:r>
        <w:rPr>
          <w:color w:val="000000" w:themeColor="text1"/>
          <w:lang w:val="ru-RU"/>
          <w14:textFill>
            <w14:solidFill>
              <w14:schemeClr w14:val="tx1"/>
            </w14:solidFill>
          </w14:textFill>
        </w:rPr>
        <w:t>11</w:t>
      </w:r>
      <w:r>
        <w:rPr>
          <w:color w:val="000000" w:themeColor="text1"/>
          <w14:textFill>
            <w14:solidFill>
              <w14:schemeClr w14:val="tx1"/>
            </w14:solidFill>
          </w14:textFill>
        </w:rPr>
        <w:t>.5.</w:t>
      </w:r>
      <w:r>
        <w:rPr>
          <w:iCs/>
          <w:color w:val="000000" w:themeColor="text1"/>
          <w14:textFill>
            <w14:solidFill>
              <w14:schemeClr w14:val="tx1"/>
            </w14:solidFill>
          </w14:textFill>
        </w:rPr>
        <w:t>2 Яким чином впливає на утворення емульсії спосіб експлуатації нафтової свердловини</w:t>
      </w:r>
      <w:r>
        <w:rPr>
          <w:iCs/>
          <w:color w:val="000000" w:themeColor="text1"/>
          <w:lang w:val="ru-RU"/>
          <w14:textFill>
            <w14:solidFill>
              <w14:schemeClr w14:val="tx1"/>
            </w14:solidFill>
          </w14:textFill>
        </w:rPr>
        <w:t>?</w:t>
      </w:r>
      <w:r>
        <w:rPr>
          <w:iCs/>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shd w:val="clear" w:color="auto" w:fill="FFFFFF"/>
        <w:autoSpaceDE w:val="0"/>
        <w:autoSpaceDN w:val="0"/>
        <w:adjustRightInd w:val="0"/>
        <w:jc w:val="both"/>
        <w:rPr>
          <w:color w:val="000000" w:themeColor="text1"/>
          <w14:textFill>
            <w14:solidFill>
              <w14:schemeClr w14:val="tx1"/>
            </w14:solidFill>
          </w14:textFill>
        </w:rPr>
      </w:pPr>
      <w:r>
        <w:rPr>
          <w:color w:val="000000" w:themeColor="text1"/>
          <w14:textFill>
            <w14:solidFill>
              <w14:schemeClr w14:val="tx1"/>
            </w14:solidFill>
          </w14:textFill>
        </w:rPr>
        <w:t>11.5.</w:t>
      </w:r>
      <w:r>
        <w:rPr>
          <w:iCs/>
          <w:color w:val="000000" w:themeColor="text1"/>
          <w14:textFill>
            <w14:solidFill>
              <w14:schemeClr w14:val="tx1"/>
            </w14:solidFill>
          </w14:textFill>
        </w:rPr>
        <w:t>3</w:t>
      </w:r>
      <w:r>
        <w:rPr>
          <w:iCs/>
          <w:color w:val="000000" w:themeColor="text1"/>
          <w:vertAlign w:val="subscript"/>
          <w14:textFill>
            <w14:solidFill>
              <w14:schemeClr w14:val="tx1"/>
            </w14:solidFill>
          </w14:textFill>
        </w:rPr>
        <w:t xml:space="preserve"> </w:t>
      </w:r>
      <w:r>
        <w:rPr>
          <w:iCs/>
          <w:color w:val="000000" w:themeColor="text1"/>
          <w14:textFill>
            <w14:solidFill>
              <w14:schemeClr w14:val="tx1"/>
            </w14:solidFill>
          </w14:textFill>
        </w:rPr>
        <w:t>Перелічити методи руйнування емульсій</w:t>
      </w:r>
      <w:r>
        <w:rPr>
          <w:color w:val="000000" w:themeColor="text1"/>
          <w14:textFill>
            <w14:solidFill>
              <w14:schemeClr w14:val="tx1"/>
            </w14:solidFill>
          </w14:textFill>
        </w:rPr>
        <w:t xml:space="preserve">. Дати їх ха-рактеристику. </w:t>
      </w:r>
    </w:p>
    <w:p>
      <w:pPr>
        <w:shd w:val="clear" w:color="auto" w:fill="FFFFFF"/>
        <w:autoSpaceDE w:val="0"/>
        <w:autoSpaceDN w:val="0"/>
        <w:adjustRightInd w:val="0"/>
        <w:jc w:val="both"/>
        <w:rPr>
          <w:color w:val="000000" w:themeColor="text1"/>
          <w:lang w:val="ru-RU"/>
          <w14:textFill>
            <w14:solidFill>
              <w14:schemeClr w14:val="tx1"/>
            </w14:solidFill>
          </w14:textFill>
        </w:rPr>
      </w:pPr>
      <w:r>
        <w:rPr>
          <w:color w:val="000000" w:themeColor="text1"/>
          <w:lang w:val="ru-RU"/>
          <w14:textFill>
            <w14:solidFill>
              <w14:schemeClr w14:val="tx1"/>
            </w14:solidFill>
          </w14:textFill>
        </w:rPr>
        <w:t>11</w:t>
      </w:r>
      <w:r>
        <w:rPr>
          <w:color w:val="000000" w:themeColor="text1"/>
          <w14:textFill>
            <w14:solidFill>
              <w14:schemeClr w14:val="tx1"/>
            </w14:solidFill>
          </w14:textFill>
        </w:rPr>
        <w:t>.</w:t>
      </w:r>
      <w:r>
        <w:rPr>
          <w:iCs/>
          <w:color w:val="000000" w:themeColor="text1"/>
          <w14:textFill>
            <w14:solidFill>
              <w14:schemeClr w14:val="tx1"/>
            </w14:solidFill>
          </w14:textFill>
        </w:rPr>
        <w:t xml:space="preserve">5.4 Що являє собою центрифуга, </w:t>
      </w:r>
      <w:r>
        <w:rPr>
          <w:color w:val="000000" w:themeColor="text1"/>
          <w14:textFill>
            <w14:solidFill>
              <w14:schemeClr w14:val="tx1"/>
            </w14:solidFill>
          </w14:textFill>
        </w:rPr>
        <w:t>центрифугування</w:t>
      </w:r>
      <w:r>
        <w:rPr>
          <w:color w:val="000000" w:themeColor="text1"/>
          <w:lang w:val="ru-RU"/>
          <w14:textFill>
            <w14:solidFill>
              <w14:schemeClr w14:val="tx1"/>
            </w14:solidFill>
          </w14:textFill>
        </w:rPr>
        <w:t xml:space="preserve">? </w:t>
      </w:r>
    </w:p>
    <w:p>
      <w:pPr>
        <w:shd w:val="clear" w:color="auto" w:fill="FFFFFF"/>
        <w:autoSpaceDE w:val="0"/>
        <w:autoSpaceDN w:val="0"/>
        <w:adjustRightInd w:val="0"/>
        <w:jc w:val="both"/>
        <w:rPr>
          <w:color w:val="000000" w:themeColor="text1"/>
          <w:lang w:val="ru-RU"/>
          <w14:textFill>
            <w14:solidFill>
              <w14:schemeClr w14:val="tx1"/>
            </w14:solidFill>
          </w14:textFill>
        </w:rPr>
      </w:pPr>
      <w:r>
        <w:rPr>
          <w:color w:val="000000" w:themeColor="text1"/>
          <w:lang w:val="ru-RU"/>
          <w14:textFill>
            <w14:solidFill>
              <w14:schemeClr w14:val="tx1"/>
            </w14:solidFill>
          </w14:textFill>
        </w:rPr>
        <w:t xml:space="preserve">11.5.5 </w:t>
      </w:r>
      <w:r>
        <w:rPr>
          <w:iCs/>
          <w:color w:val="000000" w:themeColor="text1"/>
          <w14:textFill>
            <w14:solidFill>
              <w14:schemeClr w14:val="tx1"/>
            </w14:solidFill>
          </w14:textFill>
        </w:rPr>
        <w:t xml:space="preserve">Що являє собою </w:t>
      </w:r>
      <w:r>
        <w:rPr>
          <w:color w:val="000000" w:themeColor="text1"/>
          <w14:textFill>
            <w14:solidFill>
              <w14:schemeClr w14:val="tx1"/>
            </w14:solidFill>
          </w14:textFill>
        </w:rPr>
        <w:t>фактор розділення</w:t>
      </w:r>
      <w:r>
        <w:rPr>
          <w:iCs/>
          <w:color w:val="000000" w:themeColor="text1"/>
          <w14:textFill>
            <w14:solidFill>
              <w14:schemeClr w14:val="tx1"/>
            </w14:solidFill>
          </w14:textFill>
        </w:rPr>
        <w:t xml:space="preserve"> центрифуги</w:t>
      </w:r>
      <w:r>
        <w:rPr>
          <w:color w:val="000000" w:themeColor="text1"/>
          <w:lang w:val="ru-RU"/>
          <w14:textFill>
            <w14:solidFill>
              <w14:schemeClr w14:val="tx1"/>
            </w14:solidFill>
          </w14:textFill>
        </w:rPr>
        <w:t xml:space="preserve">? </w:t>
      </w:r>
    </w:p>
    <w:p>
      <w:pPr>
        <w:shd w:val="clear" w:color="auto" w:fill="FFFFFF"/>
        <w:autoSpaceDE w:val="0"/>
        <w:autoSpaceDN w:val="0"/>
        <w:adjustRightInd w:val="0"/>
        <w:jc w:val="both"/>
        <w:rPr>
          <w:color w:val="000000" w:themeColor="text1"/>
          <w14:textFill>
            <w14:solidFill>
              <w14:schemeClr w14:val="tx1"/>
            </w14:solidFill>
          </w14:textFill>
        </w:rPr>
      </w:pPr>
      <w:r>
        <w:rPr>
          <w:color w:val="000000" w:themeColor="text1"/>
          <w:lang w:val="ru-RU"/>
          <w14:textFill>
            <w14:solidFill>
              <w14:schemeClr w14:val="tx1"/>
            </w14:solidFill>
          </w14:textFill>
        </w:rPr>
        <w:t>11</w:t>
      </w:r>
      <w:r>
        <w:rPr>
          <w:color w:val="000000" w:themeColor="text1"/>
          <w14:textFill>
            <w14:solidFill>
              <w14:schemeClr w14:val="tx1"/>
            </w14:solidFill>
          </w14:textFill>
        </w:rPr>
        <w:t>.5.6</w:t>
      </w:r>
      <w:r>
        <w:rPr>
          <w:color w:val="000000" w:themeColor="text1"/>
          <w:vertAlign w:val="subscript"/>
          <w14:textFill>
            <w14:solidFill>
              <w14:schemeClr w14:val="tx1"/>
            </w14:solidFill>
          </w14:textFill>
        </w:rPr>
        <w:t xml:space="preserve"> </w:t>
      </w:r>
      <w:r>
        <w:rPr>
          <w:iCs/>
          <w:color w:val="000000" w:themeColor="text1"/>
          <w14:textFill>
            <w14:solidFill>
              <w14:schemeClr w14:val="tx1"/>
            </w14:solidFill>
          </w14:textFill>
        </w:rPr>
        <w:t>Перелічіть і дайте характеристику типів центрифуг, що застосовуються в</w:t>
      </w:r>
      <w:r>
        <w:rPr>
          <w:color w:val="000000" w:themeColor="text1"/>
          <w14:textFill>
            <w14:solidFill>
              <w14:schemeClr w14:val="tx1"/>
            </w14:solidFill>
          </w14:textFill>
        </w:rPr>
        <w:t xml:space="preserve"> лабораторіях.</w:t>
      </w:r>
    </w:p>
    <w:p>
      <w:pPr>
        <w:shd w:val="clear" w:color="auto" w:fill="FFFFFF"/>
        <w:autoSpaceDE w:val="0"/>
        <w:autoSpaceDN w:val="0"/>
        <w:adjustRightInd w:val="0"/>
        <w:rPr>
          <w:color w:val="000000" w:themeColor="text1"/>
          <w14:textFill>
            <w14:solidFill>
              <w14:schemeClr w14:val="tx1"/>
            </w14:solidFill>
          </w14:textFill>
        </w:rPr>
      </w:pPr>
      <w:r>
        <w:rPr>
          <w:color w:val="000000" w:themeColor="text1"/>
          <w:lang w:val="ru-RU"/>
          <w14:textFill>
            <w14:solidFill>
              <w14:schemeClr w14:val="tx1"/>
            </w14:solidFill>
          </w14:textFill>
        </w:rPr>
        <w:t>11</w:t>
      </w:r>
      <w:r>
        <w:rPr>
          <w:color w:val="000000" w:themeColor="text1"/>
          <w14:textFill>
            <w14:solidFill>
              <w14:schemeClr w14:val="tx1"/>
            </w14:solidFill>
          </w14:textFill>
        </w:rPr>
        <w:t>.5.7 Порядок виконання лабораторної роботи.</w:t>
      </w:r>
    </w:p>
    <w:p>
      <w:pPr>
        <w:shd w:val="clear" w:color="auto" w:fill="FFFFFF"/>
        <w:autoSpaceDE w:val="0"/>
        <w:autoSpaceDN w:val="0"/>
        <w:adjustRightInd w:val="0"/>
        <w:rPr>
          <w:b/>
          <w:color w:val="000000" w:themeColor="text1"/>
          <w:sz w:val="12"/>
          <w:szCs w:val="12"/>
          <w:lang w:val="ru-RU"/>
          <w14:textFill>
            <w14:solidFill>
              <w14:schemeClr w14:val="tx1"/>
            </w14:solidFill>
          </w14:textFill>
        </w:rPr>
      </w:pPr>
      <w:r>
        <w:rPr>
          <w:b/>
          <w:color w:val="000000" w:themeColor="text1"/>
          <w:sz w:val="12"/>
          <w:szCs w:val="12"/>
          <w:lang w:val="ru-RU"/>
          <w14:textFill>
            <w14:solidFill>
              <w14:schemeClr w14:val="tx1"/>
            </w14:solidFill>
          </w14:textFill>
        </w:rPr>
        <w:t xml:space="preserve"> </w:t>
      </w:r>
    </w:p>
    <w:p>
      <w:pPr>
        <w:shd w:val="clear" w:color="auto" w:fill="FFFFFF"/>
        <w:tabs>
          <w:tab w:val="left" w:pos="567"/>
          <w:tab w:val="left" w:pos="4886"/>
        </w:tabs>
        <w:jc w:val="center"/>
        <w:rPr>
          <w:b/>
          <w:color w:val="000000" w:themeColor="text1"/>
          <w14:textFill>
            <w14:solidFill>
              <w14:schemeClr w14:val="tx1"/>
            </w14:solidFill>
          </w14:textFill>
        </w:rPr>
      </w:pPr>
    </w:p>
    <w:p>
      <w:pPr>
        <w:shd w:val="clear" w:color="auto" w:fill="FFFFFF"/>
        <w:tabs>
          <w:tab w:val="left" w:pos="567"/>
          <w:tab w:val="left" w:pos="4886"/>
        </w:tabs>
        <w:jc w:val="center"/>
        <w:rPr>
          <w:b/>
        </w:rPr>
      </w:pPr>
    </w:p>
    <w:p>
      <w:pPr>
        <w:pStyle w:val="20"/>
        <w:rPr>
          <w:color w:val="auto"/>
          <w:sz w:val="24"/>
          <w:szCs w:val="24"/>
          <w:lang w:val="uk-UA"/>
        </w:rPr>
      </w:pPr>
      <w:r>
        <w:rPr>
          <w:color w:val="auto"/>
          <w:sz w:val="24"/>
          <w:szCs w:val="24"/>
          <w:lang w:val="uk-UA"/>
        </w:rPr>
        <w:t>ЛАБОРАТОРНА РОБОТА № 12</w:t>
      </w:r>
    </w:p>
    <w:p>
      <w:pPr>
        <w:shd w:val="clear" w:color="auto" w:fill="FFFFFF"/>
        <w:tabs>
          <w:tab w:val="left" w:pos="0"/>
        </w:tabs>
        <w:jc w:val="center"/>
        <w:rPr>
          <w:b/>
          <w:color w:val="000000"/>
          <w:lang w:val="ru-RU"/>
        </w:rPr>
      </w:pPr>
    </w:p>
    <w:p>
      <w:pPr>
        <w:shd w:val="clear" w:color="auto" w:fill="FFFFFF"/>
        <w:tabs>
          <w:tab w:val="left" w:pos="0"/>
        </w:tabs>
        <w:jc w:val="center"/>
        <w:rPr>
          <w:b/>
          <w:color w:val="000000"/>
        </w:rPr>
      </w:pPr>
      <w:r>
        <w:rPr>
          <w:b/>
          <w:color w:val="000000"/>
        </w:rPr>
        <w:t xml:space="preserve">ОЗНАЙОМЛЕННЯ З ОБЛАДНАННЯМ, </w:t>
      </w:r>
    </w:p>
    <w:p>
      <w:pPr>
        <w:shd w:val="clear" w:color="auto" w:fill="FFFFFF"/>
        <w:tabs>
          <w:tab w:val="left" w:pos="0"/>
        </w:tabs>
        <w:jc w:val="center"/>
        <w:rPr>
          <w:b/>
          <w:color w:val="000000"/>
        </w:rPr>
      </w:pPr>
      <w:r>
        <w:rPr>
          <w:b/>
          <w:color w:val="000000"/>
        </w:rPr>
        <w:t>ТЕХНІКОЮ ВІДБИРАННЯ ТА ЗБЕРІГАННЯ  ГЛИБИННИХ ПРОБ  НАФТ</w:t>
      </w:r>
    </w:p>
    <w:p>
      <w:pPr>
        <w:shd w:val="clear" w:color="auto" w:fill="FFFFFF"/>
        <w:autoSpaceDE w:val="0"/>
        <w:autoSpaceDN w:val="0"/>
        <w:adjustRightInd w:val="0"/>
        <w:jc w:val="center"/>
        <w:rPr>
          <w:lang w:val="ru-RU"/>
        </w:rPr>
      </w:pPr>
    </w:p>
    <w:p>
      <w:pPr>
        <w:shd w:val="clear" w:color="auto" w:fill="FFFFFF"/>
        <w:autoSpaceDE w:val="0"/>
        <w:autoSpaceDN w:val="0"/>
        <w:adjustRightInd w:val="0"/>
        <w:outlineLvl w:val="0"/>
        <w:rPr>
          <w:lang w:val="ru-RU"/>
        </w:rPr>
      </w:pPr>
      <w:r>
        <w:t xml:space="preserve">Тривалість виконання роботи – </w:t>
      </w:r>
      <w:r>
        <w:rPr>
          <w:lang w:val="ru-RU"/>
        </w:rPr>
        <w:t>2</w:t>
      </w:r>
      <w:r>
        <w:t xml:space="preserve"> години.</w:t>
      </w:r>
      <w:r>
        <w:rPr>
          <w:lang w:val="ru-RU"/>
        </w:rPr>
        <w:t xml:space="preserve">      </w:t>
      </w:r>
    </w:p>
    <w:p>
      <w:pPr>
        <w:shd w:val="clear" w:color="auto" w:fill="FFFFFF"/>
        <w:tabs>
          <w:tab w:val="left" w:pos="0"/>
        </w:tabs>
        <w:jc w:val="center"/>
        <w:rPr>
          <w:b/>
          <w:color w:val="000000"/>
        </w:rPr>
      </w:pPr>
    </w:p>
    <w:p>
      <w:pPr>
        <w:shd w:val="clear" w:color="auto" w:fill="FFFFFF"/>
        <w:ind w:right="-57" w:firstLine="540"/>
        <w:jc w:val="both"/>
        <w:rPr>
          <w:color w:val="000000"/>
        </w:rPr>
      </w:pPr>
      <w:r>
        <w:rPr>
          <w:b/>
          <w:color w:val="000000"/>
        </w:rPr>
        <w:t xml:space="preserve">12.1 Мета роботи: </w:t>
      </w:r>
      <w:r>
        <w:rPr>
          <w:color w:val="000000"/>
        </w:rPr>
        <w:t xml:space="preserve">Вивчити конструкцію та принцип дії пробовідбірника ПД-3М для відбору глибинних проб пластової нафти та контейнерів для зберігання проб нафти та ознайомитись з протічними і непротічними пробовідбір-никами інших моделей. Ознайомлення з методикою відбору проб нафти. </w:t>
      </w:r>
    </w:p>
    <w:p>
      <w:pPr>
        <w:shd w:val="clear" w:color="auto" w:fill="FFFFFF"/>
        <w:ind w:right="-56"/>
        <w:rPr>
          <w:color w:val="000000"/>
        </w:rPr>
      </w:pPr>
    </w:p>
    <w:p>
      <w:pPr>
        <w:shd w:val="clear" w:color="auto" w:fill="FFFFFF"/>
        <w:tabs>
          <w:tab w:val="left" w:pos="900"/>
        </w:tabs>
        <w:ind w:right="58"/>
        <w:jc w:val="center"/>
        <w:rPr>
          <w:b/>
        </w:rPr>
      </w:pPr>
      <w:r>
        <w:rPr>
          <w:b/>
        </w:rPr>
        <w:t>12.2 Теоретична частина</w:t>
      </w:r>
    </w:p>
    <w:p>
      <w:pPr>
        <w:shd w:val="clear" w:color="auto" w:fill="FFFFFF"/>
        <w:tabs>
          <w:tab w:val="left" w:pos="900"/>
        </w:tabs>
        <w:ind w:right="58"/>
        <w:jc w:val="center"/>
        <w:rPr>
          <w:b/>
        </w:rPr>
      </w:pPr>
    </w:p>
    <w:p>
      <w:pPr>
        <w:shd w:val="clear" w:color="auto" w:fill="FFFFFF"/>
        <w:tabs>
          <w:tab w:val="left" w:pos="900"/>
          <w:tab w:val="left" w:pos="9360"/>
        </w:tabs>
        <w:ind w:left="180" w:right="113"/>
        <w:jc w:val="center"/>
        <w:rPr>
          <w:b/>
          <w:color w:val="000000"/>
        </w:rPr>
      </w:pPr>
      <w:r>
        <w:rPr>
          <w:b/>
          <w:color w:val="000000"/>
        </w:rPr>
        <w:t>12.2.1 Класифікація приладів для відбору глибинних проб нафти. Конструкція пробовідбірника ПД-3М. Методика відбору проб нафти</w:t>
      </w:r>
    </w:p>
    <w:p>
      <w:pPr>
        <w:shd w:val="clear" w:color="auto" w:fill="FFFFFF"/>
        <w:ind w:right="-260" w:firstLine="432"/>
        <w:rPr>
          <w:color w:val="000000"/>
        </w:rPr>
      </w:pPr>
    </w:p>
    <w:p>
      <w:pPr>
        <w:shd w:val="clear" w:color="auto" w:fill="FFFFFF"/>
        <w:tabs>
          <w:tab w:val="left" w:pos="567"/>
        </w:tabs>
        <w:ind w:right="-17"/>
        <w:jc w:val="both"/>
        <w:rPr>
          <w:color w:val="000000" w:themeColor="text1"/>
          <w14:textFill>
            <w14:solidFill>
              <w14:schemeClr w14:val="tx1"/>
            </w14:solidFill>
          </w14:textFill>
        </w:rPr>
      </w:pPr>
      <w:r>
        <w:rPr>
          <w:color w:val="000000"/>
        </w:rPr>
        <w:tab/>
      </w:r>
      <w:r>
        <w:rPr>
          <w:color w:val="000000" w:themeColor="text1"/>
          <w14:textFill>
            <w14:solidFill>
              <w14:schemeClr w14:val="tx1"/>
            </w14:solidFill>
          </w14:textFill>
        </w:rPr>
        <w:t xml:space="preserve">Властивості пластових нафт в умовах їх залягання в надрах (густину, в’язкість, об’ємний коефіцієнт, стисливість, тиск насичення нафти газом та ін.) визначають експеримен-тальним шляхом за результатами лабораторних досліджень проб, піднятих з вибоїв свердловин. Для підняття глибинних проб нафти із свердловин використовують спеціальні при-лади – пробовідбірники. Існує багато конструкцій приладів для відбору нафти. Розрізняють протічні, непротічні, комбі-новані пробовідбірники. </w:t>
      </w:r>
      <w:r>
        <w:rPr>
          <w:caps/>
          <w:color w:val="000000" w:themeColor="text1"/>
          <w14:textFill>
            <w14:solidFill>
              <w14:schemeClr w14:val="tx1"/>
            </w14:solidFill>
          </w14:textFill>
        </w:rPr>
        <w:t>з</w:t>
      </w:r>
      <w:r>
        <w:rPr>
          <w:color w:val="000000" w:themeColor="text1"/>
          <w14:textFill>
            <w14:solidFill>
              <w14:schemeClr w14:val="tx1"/>
            </w14:solidFill>
          </w14:textFill>
        </w:rPr>
        <w:t>а способом заповнення камери приладу пробовідбірники поділяються  на пробовідбірники  з протічною (відкритою) камерою і пробовідбірники з каме-рою закритого типу (непротічного типу), тобто прилади, які набирають нафту в камеру без попереднього протоку через неї. Пробовідбірники протічного типу спускають у свердло-вину з відкритими клапанами. При русі до вибою свердло-вини і відборі нафти таким пробовідбірником камера при-ладу безперервно промивається зустрічним потоком нафти. Приймальна камера приладів непротічного типу під час спуску закрита. Відбір проби проводиться в результаті послі-довного відкриття і закриття клапана.</w:t>
      </w:r>
    </w:p>
    <w:p>
      <w:pPr>
        <w:shd w:val="clear" w:color="auto" w:fill="FFFFFF"/>
        <w:ind w:right="-15"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Друга класифікаційна ознака глибинних пробовідбір-ників – це спосіб управління роботою клапанів. </w:t>
      </w:r>
      <w:r>
        <w:rPr>
          <w:caps/>
          <w:color w:val="000000" w:themeColor="text1"/>
          <w14:textFill>
            <w14:solidFill>
              <w14:schemeClr w14:val="tx1"/>
            </w14:solidFill>
          </w14:textFill>
        </w:rPr>
        <w:t>з</w:t>
      </w:r>
      <w:r>
        <w:rPr>
          <w:color w:val="000000" w:themeColor="text1"/>
          <w14:textFill>
            <w14:solidFill>
              <w14:schemeClr w14:val="tx1"/>
            </w14:solidFill>
          </w14:textFill>
        </w:rPr>
        <w:t>а цією озна-кою виділяють дві групи приладів: пробовідбірники з різ-ними реле і прилади з пристроями, які вимагають механічної дії з поверхні. В якості реле використовують різні реле часу : гідравлічні, манометричні, термометричні, годинникові та силові механізми.</w:t>
      </w:r>
    </w:p>
    <w:p>
      <w:pPr>
        <w:shd w:val="clear" w:color="auto" w:fill="FFFFFF"/>
        <w:ind w:right="-15"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Крім цього, існують одно- і багатокамерні пробо-відбірники. </w:t>
      </w:r>
      <w:r>
        <w:rPr>
          <w:caps/>
          <w:color w:val="000000" w:themeColor="text1"/>
          <w14:textFill>
            <w14:solidFill>
              <w14:schemeClr w14:val="tx1"/>
            </w14:solidFill>
          </w14:textFill>
        </w:rPr>
        <w:t>б</w:t>
      </w:r>
      <w:r>
        <w:rPr>
          <w:color w:val="000000" w:themeColor="text1"/>
          <w14:textFill>
            <w14:solidFill>
              <w14:schemeClr w14:val="tx1"/>
            </w14:solidFill>
          </w14:textFill>
        </w:rPr>
        <w:t>агатокамерні пробовідбірники дають можли-вість відбирати декілька проб з однієї свердловини, в ре-зультаті чого збільшується точність визначення властивостей пластових нафт.</w:t>
      </w:r>
    </w:p>
    <w:p>
      <w:pPr>
        <w:shd w:val="clear" w:color="auto" w:fill="FFFFFF"/>
        <w:ind w:right="-15"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Розроблені конструкції пробовідбірників, якими від-бирають проби нафти із фонтанних, газліфтних та глибинно-насосних свердловин (через міжтрубний простір свердло-вин). </w:t>
      </w:r>
    </w:p>
    <w:p>
      <w:pPr>
        <w:shd w:val="clear" w:color="auto" w:fill="FFFFFF"/>
        <w:ind w:firstLine="567"/>
        <w:jc w:val="both"/>
        <w:rPr>
          <w:color w:val="000000" w:themeColor="text1"/>
          <w14:textFill>
            <w14:solidFill>
              <w14:schemeClr w14:val="tx1"/>
            </w14:solidFill>
          </w14:textFill>
        </w:rPr>
      </w:pPr>
      <w:r>
        <w:rPr>
          <w:caps/>
          <w:color w:val="000000" w:themeColor="text1"/>
          <w14:textFill>
            <w14:solidFill>
              <w14:schemeClr w14:val="tx1"/>
            </w14:solidFill>
          </w14:textFill>
        </w:rPr>
        <w:t>п</w:t>
      </w:r>
      <w:r>
        <w:rPr>
          <w:color w:val="000000" w:themeColor="text1"/>
          <w14:textFill>
            <w14:solidFill>
              <w14:schemeClr w14:val="tx1"/>
            </w14:solidFill>
          </w14:textFill>
        </w:rPr>
        <w:t>ротічні пробовідбірники доцільно використовувати для відбору проб нафти з високодебітних свердловин при малій в’язкості нафти. Якщо нафта високов’язка, а свердло-вина малодебітна,</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то</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виникають</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труднощі при відборі нафти протічними приладами, пов’язані зі складністю заміщення суміші, яка раніше поступила в пробовідбірник, на вибійну пробу. Причиною</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цього</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є</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мінливість</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закупорки</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вхідних</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отво-рів</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пробовідбірника. У зв’язку з цим для відбору проб ви-соков’язкої нафти із свердловин з низькими дебітами вико-ристовують непротічні пробовідбірники. Прилади даного типу спускаються на вибій із закритими клапанами (клапани відкриваються на вибою), що дозволяє відбирати найбільш достовірну пробу нафти.</w:t>
      </w:r>
    </w:p>
    <w:p>
      <w:pPr>
        <w:ind w:firstLine="567"/>
        <w:jc w:val="both"/>
        <w:rPr>
          <w:color w:val="000000"/>
        </w:rPr>
      </w:pPr>
      <w:r>
        <w:rPr>
          <w:color w:val="000000"/>
        </w:rPr>
        <w:t>В даний час існує багато різноманітних конструкцій  глибинних пробовідбірників протічного типу, які відріз-няються в основному за принципом дії пристрою для керування їх роботою (роботою клапанів). В деяких конструкціях, наприклад, в пробовідбірнику ПД-2 і ПРИЗ-1 закриття клапанів здійснюється струшуванням пробовід-бірника шляхом різкого гальмування барабана лебідки або за рахунок удару вантажу, що скидається у свердловину на дроті (тросі), в інших – при підніманні приладу за рахунок повороту важелів об стики муфт насосно-компресорних труб (пробовідбірник Кондратьєва). Клапани глибинних пробо-відбірників конструкції М.М.Іванова і В.І.Портнова закри-ваються за допомогою поршневих або пружинно-порш-невих манометричних реле. В пробовідбірнику ПГ-1000 (ТУ 39-01-215-76) закриття клапанів відбувається за допомогою реле, що спрацьовує під час підйому приладу на 30 – 50 м від місця відбору проби. Пробовідбірник ПГ-1000 складається з двох вузлів : вузла реле і вузла відбору проби. Його ви-користовують для відбору проб пластових нафт з фонтанних нафтових свердловин, в які спущені насосно-компресорні труби  діаметром  60  мм  і  більше,  при вибійному тиску до 100 МПа і температурі до 200 °</w:t>
      </w:r>
      <w:r>
        <w:rPr>
          <w:color w:val="000000"/>
          <w:vertAlign w:val="subscript"/>
        </w:rPr>
        <w:t xml:space="preserve"> </w:t>
      </w:r>
      <w:r>
        <w:rPr>
          <w:color w:val="000000"/>
        </w:rPr>
        <w:t>С. Спуск пробовідбірника  ПГ-1000 у свердловину проводять через лубрикатор на дротині діаметром 1,8 – 2 мм. Після досягнення пробовідбір-ником заданої глибини його витримують для промивання камери відбору проб пластовою нафтою і потім приступають до підйому. При підйомі пробовідбірника на 30 – 50 метрів тиск ззовні пробовідбірника знижується і між камерою вузла запобіжного клапана та зовнішнім середовищем утвориться перепад тиску. Цей перепад впливає на механізм закриття клапанів камери відбору проб. Залежно від матеріалу камери відбору проб пробовідбірники ПГ-1000 випускаються у двох виконаннях</w:t>
      </w:r>
      <w:r>
        <w:rPr>
          <w:color w:val="000000"/>
          <w:vertAlign w:val="subscript"/>
        </w:rPr>
        <w:t xml:space="preserve"> </w:t>
      </w:r>
      <w:r>
        <w:rPr>
          <w:color w:val="000000"/>
        </w:rPr>
        <w:t xml:space="preserve">: </w:t>
      </w:r>
    </w:p>
    <w:p>
      <w:pPr>
        <w:jc w:val="both"/>
        <w:rPr>
          <w:color w:val="000000"/>
        </w:rPr>
      </w:pPr>
      <w:r>
        <w:rPr>
          <w:color w:val="000000"/>
        </w:rPr>
        <w:t xml:space="preserve">- ПГ-1000 - на вибійний тиск до 100 МПа; </w:t>
      </w:r>
    </w:p>
    <w:p>
      <w:pPr>
        <w:jc w:val="both"/>
        <w:rPr>
          <w:lang w:val="en-US"/>
        </w:rPr>
      </w:pPr>
      <w:r>
        <w:t xml:space="preserve">- ПГ-1000-01 - на вибійний тиск до 50 МПа.   </w:t>
      </w:r>
    </w:p>
    <w:p>
      <w:pPr>
        <w:jc w:val="both"/>
      </w:pPr>
      <w:r>
        <w:rPr>
          <w:lang w:val="en-US"/>
        </w:rPr>
        <w:tab/>
      </w:r>
      <w:r>
        <w:t>Об</w:t>
      </w:r>
      <w:r>
        <w:rPr>
          <w:lang w:val="en-US"/>
        </w:rPr>
        <w:t>’</w:t>
      </w:r>
      <w:r>
        <w:t xml:space="preserve">єм проби, що відбирається пробовідбірником </w:t>
      </w:r>
      <w:r>
        <w:rPr>
          <w:color w:val="000000"/>
        </w:rPr>
        <w:t>ПГ-1000</w:t>
      </w:r>
      <w:r>
        <w:rPr>
          <w:color w:val="000000"/>
          <w:vertAlign w:val="subscript"/>
        </w:rPr>
        <w:t xml:space="preserve"> </w:t>
      </w:r>
      <w:r>
        <w:rPr>
          <w:color w:val="000000"/>
        </w:rPr>
        <w:t>–</w:t>
      </w:r>
      <w:r>
        <w:rPr>
          <w:color w:val="000000"/>
          <w:vertAlign w:val="subscript"/>
        </w:rPr>
        <w:t xml:space="preserve"> </w:t>
      </w:r>
      <w:r>
        <w:rPr>
          <w:color w:val="000000"/>
        </w:rPr>
        <w:t xml:space="preserve">400 </w:t>
      </w:r>
      <w:r>
        <w:rPr>
          <w:color w:val="000000"/>
          <w:lang w:eastAsia="ru-RU"/>
        </w:rPr>
        <w:t>см</w:t>
      </w:r>
      <w:r>
        <w:rPr>
          <w:color w:val="000000"/>
          <w:vertAlign w:val="superscript"/>
          <w:lang w:eastAsia="ru-RU"/>
        </w:rPr>
        <w:t>3</w:t>
      </w:r>
      <w:r>
        <w:rPr>
          <w:color w:val="000000"/>
          <w:lang w:val="en-US" w:eastAsia="ru-RU"/>
        </w:rPr>
        <w:t xml:space="preserve">; </w:t>
      </w:r>
      <w:r>
        <w:rPr>
          <w:color w:val="000000"/>
          <w:lang w:eastAsia="ru-RU"/>
        </w:rPr>
        <w:t>габаритні розміри – Ø 38 х 2000 мм</w:t>
      </w:r>
      <w:r>
        <w:rPr>
          <w:color w:val="000000"/>
          <w:lang w:val="en-US" w:eastAsia="ru-RU"/>
        </w:rPr>
        <w:t>;</w:t>
      </w:r>
      <w:r>
        <w:rPr>
          <w:color w:val="000000"/>
          <w:lang w:eastAsia="ru-RU"/>
        </w:rPr>
        <w:t xml:space="preserve"> маса – не більше 11,3 кг.        </w:t>
      </w:r>
    </w:p>
    <w:p>
      <w:pPr>
        <w:jc w:val="both"/>
        <w:rPr>
          <w:lang w:eastAsia="ru-RU"/>
        </w:rPr>
      </w:pPr>
      <w:r>
        <w:tab/>
      </w:r>
      <w:r>
        <w:t xml:space="preserve">Крім вищеперечислених пробовідбірників протічного типу розроблений і застосовується промисловістю пробовід-бірник глибинний протічний реєструючий ПГПрР-40 (100). </w:t>
      </w:r>
      <w:r>
        <w:rPr>
          <w:lang w:eastAsia="ru-RU"/>
        </w:rPr>
        <w:t xml:space="preserve">Він призначений для відбору глибинних проб свердловинних рідин з одночасною реєстрацією значень тиску і температури в момент відбору проби, по стовбуру свердловини, а також у процесі проведення гідродинамічних досліджень. Застосо-вується у свердловинах, в які спущені насосно-компресорні труби із внутрішнім діаметром від 59 до 76 мм.        </w:t>
      </w:r>
    </w:p>
    <w:p>
      <w:pPr>
        <w:shd w:val="clear" w:color="auto" w:fill="FFFFFF"/>
        <w:ind w:firstLine="567"/>
        <w:jc w:val="both"/>
        <w:rPr>
          <w:lang w:eastAsia="ru-RU"/>
        </w:rPr>
      </w:pPr>
      <w:r>
        <w:t xml:space="preserve">Пробовідбірник </w:t>
      </w:r>
      <w:r>
        <w:rPr>
          <w:lang w:eastAsia="ru-RU"/>
        </w:rPr>
        <w:t>ПГПрР складається з камери для відбору проби з двоклапанним запірним механізмом, стико-вого реле і комплекту перевідників для вивантаження проби. Для реєстрації значень тиску і температури ПГПрР комп-лектується автономним перетворювачем тиску і температури АМТ-08.02П (АМТ-08.02МП). Клапанний механізм має прохідне січення для рідини не менше 105 мм</w:t>
      </w:r>
      <w:r>
        <w:rPr>
          <w:vertAlign w:val="superscript"/>
          <w:lang w:eastAsia="ru-RU"/>
        </w:rPr>
        <w:t>2</w:t>
      </w:r>
      <w:r>
        <w:rPr>
          <w:lang w:eastAsia="ru-RU"/>
        </w:rPr>
        <w:t>, що забез-печує гарне промивання камери свердловинною рідиною та високу якість проби. Стикове реле забезпечує надійне спрацьовування клапанного механізму пробовідбірника при його підйомі до найближчого муфтового з’єднання НКТ.</w:t>
      </w:r>
    </w:p>
    <w:p>
      <w:pPr>
        <w:shd w:val="clear" w:color="auto" w:fill="FFFFFF"/>
        <w:ind w:firstLine="567"/>
        <w:jc w:val="both"/>
        <w:rPr>
          <w:lang w:eastAsia="ru-RU"/>
        </w:rPr>
      </w:pPr>
      <w:r>
        <w:rPr>
          <w:lang w:eastAsia="ru-RU"/>
        </w:rPr>
        <w:t xml:space="preserve">Відмінні риси :                  </w:t>
      </w:r>
    </w:p>
    <w:p>
      <w:pPr>
        <w:shd w:val="clear" w:color="auto" w:fill="FFFFFF"/>
        <w:jc w:val="both"/>
        <w:rPr>
          <w:lang w:eastAsia="ru-RU"/>
        </w:rPr>
      </w:pPr>
      <w:r>
        <w:rPr>
          <w:lang w:val="ru-RU" w:eastAsia="ru-RU"/>
        </w:rPr>
        <w:t xml:space="preserve">- </w:t>
      </w:r>
      <w:r>
        <w:rPr>
          <w:lang w:eastAsia="ru-RU"/>
        </w:rPr>
        <w:t xml:space="preserve">мінімальний час підготовки пробовідбірника до роботи;   </w:t>
      </w:r>
    </w:p>
    <w:p>
      <w:pPr>
        <w:shd w:val="clear" w:color="auto" w:fill="FFFFFF"/>
        <w:jc w:val="both"/>
        <w:rPr>
          <w:lang w:eastAsia="ru-RU"/>
        </w:rPr>
      </w:pPr>
      <w:r>
        <w:rPr>
          <w:lang w:val="ru-RU" w:eastAsia="ru-RU"/>
        </w:rPr>
        <w:t xml:space="preserve">- </w:t>
      </w:r>
      <w:r>
        <w:rPr>
          <w:lang w:eastAsia="ru-RU"/>
        </w:rPr>
        <w:t>великий об</w:t>
      </w:r>
      <w:r>
        <w:rPr>
          <w:lang w:val="ru-RU" w:eastAsia="ru-RU"/>
        </w:rPr>
        <w:t>’</w:t>
      </w:r>
      <w:r>
        <w:rPr>
          <w:lang w:eastAsia="ru-RU"/>
        </w:rPr>
        <w:t xml:space="preserve">єм відібраної проби; </w:t>
      </w:r>
    </w:p>
    <w:p>
      <w:pPr>
        <w:shd w:val="clear" w:color="auto" w:fill="FFFFFF"/>
        <w:jc w:val="both"/>
        <w:rPr>
          <w:lang w:eastAsia="ru-RU"/>
        </w:rPr>
      </w:pPr>
      <w:r>
        <w:rPr>
          <w:lang w:val="ru-RU" w:eastAsia="ru-RU"/>
        </w:rPr>
        <w:t xml:space="preserve">- </w:t>
      </w:r>
      <w:r>
        <w:rPr>
          <w:lang w:eastAsia="ru-RU"/>
        </w:rPr>
        <w:t xml:space="preserve">простота стикового реле та надійність його спрацьову-вання; </w:t>
      </w:r>
    </w:p>
    <w:p>
      <w:pPr>
        <w:shd w:val="clear" w:color="auto" w:fill="FFFFFF"/>
        <w:spacing w:line="320" w:lineRule="exact"/>
        <w:jc w:val="both"/>
        <w:rPr>
          <w:lang w:eastAsia="ru-RU"/>
        </w:rPr>
      </w:pPr>
      <w:r>
        <w:rPr>
          <w:lang w:val="ru-RU" w:eastAsia="ru-RU"/>
        </w:rPr>
        <w:t xml:space="preserve">- </w:t>
      </w:r>
      <w:r>
        <w:rPr>
          <w:lang w:eastAsia="ru-RU"/>
        </w:rPr>
        <w:t xml:space="preserve">максимальне січення каналів для найкращого промивання порожнини пробовідбірника свердловинною рідиною;     </w:t>
      </w:r>
    </w:p>
    <w:p>
      <w:pPr>
        <w:shd w:val="clear" w:color="auto" w:fill="FFFFFF"/>
        <w:jc w:val="both"/>
        <w:rPr>
          <w:lang w:eastAsia="ru-RU"/>
        </w:rPr>
      </w:pPr>
      <w:r>
        <w:rPr>
          <w:lang w:val="ru-RU" w:eastAsia="ru-RU"/>
        </w:rPr>
        <w:t xml:space="preserve">- </w:t>
      </w:r>
      <w:r>
        <w:rPr>
          <w:lang w:eastAsia="ru-RU"/>
        </w:rPr>
        <w:t xml:space="preserve">надійний клапанний механізм, що дозволяє герметизувати пробу навіть при наявності механічних домішок;      </w:t>
      </w:r>
    </w:p>
    <w:p>
      <w:pPr>
        <w:shd w:val="clear" w:color="auto" w:fill="FFFFFF"/>
        <w:spacing w:line="300" w:lineRule="exact"/>
        <w:jc w:val="both"/>
        <w:rPr>
          <w:lang w:eastAsia="ru-RU"/>
        </w:rPr>
      </w:pPr>
      <w:r>
        <w:rPr>
          <w:lang w:eastAsia="ru-RU"/>
        </w:rPr>
        <w:t xml:space="preserve">- можливість оснащення перетворювачем тиску і температу-ри для реєстрації термобаричних умов у точці відбору проби (для виконання ПГПрР); </w:t>
      </w:r>
    </w:p>
    <w:p>
      <w:pPr>
        <w:shd w:val="clear" w:color="auto" w:fill="FFFFFF"/>
        <w:jc w:val="both"/>
        <w:rPr>
          <w:color w:val="000000" w:themeColor="text1"/>
          <w:sz w:val="28"/>
          <w:szCs w:val="28"/>
          <w:lang w:eastAsia="ru-RU"/>
          <w14:textFill>
            <w14:solidFill>
              <w14:schemeClr w14:val="tx1"/>
            </w14:solidFill>
          </w14:textFill>
        </w:rPr>
      </w:pPr>
      <w:r>
        <w:rPr>
          <w:lang w:eastAsia="ru-RU"/>
        </w:rPr>
        <w:t xml:space="preserve">- </w:t>
      </w:r>
      <w:r>
        <w:rPr>
          <w:color w:val="000000" w:themeColor="text1"/>
          <w:lang w:eastAsia="ru-RU"/>
          <w14:textFill>
            <w14:solidFill>
              <w14:schemeClr w14:val="tx1"/>
            </w14:solidFill>
          </w14:textFill>
        </w:rPr>
        <w:t>одержання додаткової інформації завдяки наявності автономного вимірювача тиску і температури шляхом про-ведення одночасних досліджень поряд з відбором проби (по-інтервальний замір тиску, зняття кривих відновлення тиску та ін.) (для виконання ПГПрР).</w:t>
      </w:r>
      <w:r>
        <w:rPr>
          <w:color w:val="000000" w:themeColor="text1"/>
          <w:sz w:val="28"/>
          <w:szCs w:val="28"/>
          <w:lang w:eastAsia="ru-RU"/>
          <w14:textFill>
            <w14:solidFill>
              <w14:schemeClr w14:val="tx1"/>
            </w14:solidFill>
          </w14:textFill>
        </w:rPr>
        <w:t xml:space="preserve"> </w:t>
      </w:r>
    </w:p>
    <w:p>
      <w:pPr>
        <w:shd w:val="clear" w:color="auto" w:fill="FFFFFF"/>
        <w:ind w:firstLine="567"/>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Виконання :</w:t>
      </w:r>
    </w:p>
    <w:p>
      <w:pPr>
        <w:shd w:val="clear" w:color="auto" w:fill="FFFFFF"/>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 xml:space="preserve">- ПГПр - пробовідбірник глибинний протічний; </w:t>
      </w:r>
    </w:p>
    <w:p>
      <w:pPr>
        <w:shd w:val="clear" w:color="auto" w:fill="FFFFFF"/>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 xml:space="preserve">- ПГПрР - пробовідбірник глибинний протічний реєстру-ючий. </w:t>
      </w:r>
    </w:p>
    <w:p>
      <w:pPr>
        <w:shd w:val="clear" w:color="auto" w:fill="FFFFFF"/>
        <w:ind w:firstLine="567"/>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 xml:space="preserve">Технічні характеристики пробовідбірника ПГПрР </w:t>
      </w:r>
      <w:r>
        <w:rPr>
          <w:color w:val="000000" w:themeColor="text1"/>
          <w:lang w:val="ru-RU" w:eastAsia="ru-RU"/>
          <w14:textFill>
            <w14:solidFill>
              <w14:schemeClr w14:val="tx1"/>
            </w14:solidFill>
          </w14:textFill>
        </w:rPr>
        <w:t>:</w:t>
      </w:r>
      <w:r>
        <w:rPr>
          <w:color w:val="000000" w:themeColor="text1"/>
          <w:lang w:eastAsia="ru-RU"/>
          <w14:textFill>
            <w14:solidFill>
              <w14:schemeClr w14:val="tx1"/>
            </w14:solidFill>
          </w14:textFill>
        </w:rPr>
        <w:t xml:space="preserve">  </w:t>
      </w:r>
    </w:p>
    <w:p>
      <w:pPr>
        <w:shd w:val="clear" w:color="auto" w:fill="FFFFFF"/>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Робочий (вибійний) тиск, МПа, не більше</w:t>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40, 100</w:t>
      </w:r>
    </w:p>
    <w:p>
      <w:pPr>
        <w:shd w:val="clear" w:color="auto" w:fill="FFFFFF"/>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Об</w:t>
      </w:r>
      <w:r>
        <w:rPr>
          <w:color w:val="000000" w:themeColor="text1"/>
          <w:lang w:val="ru-RU" w:eastAsia="ru-RU"/>
          <w14:textFill>
            <w14:solidFill>
              <w14:schemeClr w14:val="tx1"/>
            </w14:solidFill>
          </w14:textFill>
        </w:rPr>
        <w:t>’</w:t>
      </w:r>
      <w:r>
        <w:rPr>
          <w:color w:val="000000" w:themeColor="text1"/>
          <w:lang w:eastAsia="ru-RU"/>
          <w14:textFill>
            <w14:solidFill>
              <w14:schemeClr w14:val="tx1"/>
            </w14:solidFill>
          </w14:textFill>
        </w:rPr>
        <w:t>єм відібраної проби, см</w:t>
      </w:r>
      <w:r>
        <w:rPr>
          <w:color w:val="000000" w:themeColor="text1"/>
          <w:vertAlign w:val="superscript"/>
          <w:lang w:eastAsia="ru-RU"/>
          <w14:textFill>
            <w14:solidFill>
              <w14:schemeClr w14:val="tx1"/>
            </w14:solidFill>
          </w14:textFill>
        </w:rPr>
        <w:t>3</w:t>
      </w:r>
      <w:r>
        <w:rPr>
          <w:color w:val="000000" w:themeColor="text1"/>
          <w:lang w:eastAsia="ru-RU"/>
          <w14:textFill>
            <w14:solidFill>
              <w14:schemeClr w14:val="tx1"/>
            </w14:solidFill>
          </w14:textFill>
        </w:rPr>
        <w:t xml:space="preserve">, не менше </w:t>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500</w:t>
      </w:r>
    </w:p>
    <w:p>
      <w:pPr>
        <w:shd w:val="clear" w:color="auto" w:fill="FFFFFF"/>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Маса, кг, не більше</w:t>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5 (6,2)</w:t>
      </w:r>
    </w:p>
    <w:p>
      <w:pPr>
        <w:jc w:val="both"/>
        <w:rPr>
          <w:color w:val="000000" w:themeColor="text1"/>
          <w14:textFill>
            <w14:solidFill>
              <w14:schemeClr w14:val="tx1"/>
            </w14:solidFill>
          </w14:textFill>
        </w:rPr>
      </w:pPr>
      <w:r>
        <w:rPr>
          <w:color w:val="000000" w:themeColor="text1"/>
          <w:lang w:eastAsia="ru-RU"/>
          <w14:textFill>
            <w14:solidFill>
              <w14:schemeClr w14:val="tx1"/>
            </w14:solidFill>
          </w14:textFill>
        </w:rPr>
        <w:t>Габаритні розміри (діаметр/довжина), мм</w:t>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ab/>
      </w:r>
      <w:r>
        <w:rPr>
          <w:color w:val="000000" w:themeColor="text1"/>
          <w:lang w:eastAsia="ru-RU"/>
          <w14:textFill>
            <w14:solidFill>
              <w14:schemeClr w14:val="tx1"/>
            </w14:solidFill>
          </w14:textFill>
        </w:rPr>
        <w:t>32/2058 (38</w:t>
      </w:r>
      <w:r>
        <w:rPr>
          <w:color w:val="000000" w:themeColor="text1"/>
          <w:lang w:val="ru-RU" w:eastAsia="ru-RU"/>
          <w14:textFill>
            <w14:solidFill>
              <w14:schemeClr w14:val="tx1"/>
            </w14:solidFill>
          </w14:textFill>
        </w:rPr>
        <w:t>/</w:t>
      </w:r>
      <w:r>
        <w:rPr>
          <w:color w:val="000000" w:themeColor="text1"/>
          <w:lang w:eastAsia="ru-RU"/>
          <w14:textFill>
            <w14:solidFill>
              <w14:schemeClr w14:val="tx1"/>
            </w14:solidFill>
          </w14:textFill>
        </w:rPr>
        <w:t>1815).</w:t>
      </w:r>
    </w:p>
    <w:p>
      <w:pPr>
        <w:shd w:val="clear" w:color="auto" w:fill="FFFFFF"/>
        <w:ind w:firstLine="567"/>
        <w:jc w:val="both"/>
        <w:rPr>
          <w:color w:val="000000"/>
        </w:rPr>
      </w:pPr>
      <w:r>
        <w:rPr>
          <w:color w:val="000000" w:themeColor="text1"/>
          <w14:textFill>
            <w14:solidFill>
              <w14:schemeClr w14:val="tx1"/>
            </w14:solidFill>
          </w14:textFill>
        </w:rPr>
        <w:t>В найбільш розповсюдженій конструкції</w:t>
      </w:r>
      <w:r>
        <w:rPr>
          <w:color w:val="000000" w:themeColor="text1"/>
          <w:sz w:val="20"/>
          <w:szCs w:val="20"/>
          <w:vertAlign w:val="subscript"/>
          <w14:textFill>
            <w14:solidFill>
              <w14:schemeClr w14:val="tx1"/>
            </w14:solidFill>
          </w14:textFill>
        </w:rPr>
        <w:t xml:space="preserve"> </w:t>
      </w:r>
      <w:r>
        <w:rPr>
          <w:color w:val="000000" w:themeColor="text1"/>
          <w14:textFill>
            <w14:solidFill>
              <w14:schemeClr w14:val="tx1"/>
            </w14:solidFill>
          </w14:textFill>
        </w:rPr>
        <w:t>–</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 xml:space="preserve">пробо-відбірнику типу ПД-3М клапани закриваються за допомогою підсиленого годинникового механізму. Як і пробовідбірник ПГ-1000, ПД-3М також спускають у свердловину з допо-могою лубрикатора на дротині і після досягнення пробовід-бірником глибини відбору проби його витримують певний час для заміщення нафти, набраної із вищележачих шарів, вибійною нафтою.       </w:t>
      </w:r>
    </w:p>
    <w:p>
      <w:pPr>
        <w:shd w:val="clear" w:color="auto" w:fill="FFFFFF"/>
        <w:ind w:firstLine="567"/>
        <w:jc w:val="both"/>
        <w:rPr>
          <w:color w:val="000000"/>
        </w:rPr>
      </w:pPr>
      <w:r>
        <w:rPr>
          <w:color w:val="000000"/>
        </w:rPr>
        <w:t>На рис</w:t>
      </w:r>
      <w:r>
        <w:rPr>
          <w:color w:val="000000"/>
          <w:lang w:val="ru-RU"/>
        </w:rPr>
        <w:t xml:space="preserve">. </w:t>
      </w:r>
      <w:r>
        <w:rPr>
          <w:color w:val="000000"/>
        </w:rPr>
        <w:t xml:space="preserve">12.1 наведена схема пробовідбірника ПД-3М. </w:t>
      </w:r>
    </w:p>
    <w:p>
      <w:pPr>
        <w:shd w:val="clear" w:color="auto" w:fill="FFFFFF"/>
        <w:ind w:firstLine="567"/>
        <w:jc w:val="both"/>
        <w:rPr>
          <w:color w:val="000000"/>
        </w:rPr>
      </w:pPr>
      <w:r>
        <w:rPr>
          <w:color w:val="000000"/>
          <w:lang w:eastAsia="ru-RU"/>
        </w:rPr>
        <w:t xml:space="preserve">Основні деталі пробовідбірника: верхній клапан 9, сідло верхнього клапана </w:t>
      </w:r>
      <w:r>
        <w:rPr>
          <w:iCs/>
          <w:color w:val="000000"/>
          <w:lang w:eastAsia="ru-RU"/>
        </w:rPr>
        <w:t>8</w:t>
      </w:r>
      <w:r>
        <w:rPr>
          <w:i/>
          <w:iCs/>
          <w:color w:val="000000"/>
          <w:lang w:eastAsia="ru-RU"/>
        </w:rPr>
        <w:t xml:space="preserve">, </w:t>
      </w:r>
      <w:r>
        <w:rPr>
          <w:color w:val="000000"/>
          <w:lang w:eastAsia="ru-RU"/>
        </w:rPr>
        <w:t xml:space="preserve">важіль спускного механізму 6, нижній клапан 15, сідло нижнього клапана 16, годинниковий привід 1, муфта 2, пружини 7 та 17, ходова гайка 5, голка верхнього клапана 10, втулка затвора 11, кульки затвора 12, тяга 14. Верхню частину приладу називають хвостовиком, а нижню – наконечником.  </w:t>
      </w:r>
    </w:p>
    <w:p>
      <w:pPr>
        <w:shd w:val="clear" w:color="auto" w:fill="FFFFFF"/>
        <w:autoSpaceDE w:val="0"/>
        <w:autoSpaceDN w:val="0"/>
        <w:adjustRightInd w:val="0"/>
        <w:ind w:firstLine="567"/>
        <w:jc w:val="both"/>
        <w:rPr>
          <w:color w:val="000000"/>
          <w:lang w:eastAsia="ru-RU"/>
        </w:rPr>
      </w:pPr>
      <w:r>
        <w:rPr>
          <w:color w:val="000000"/>
          <w:lang w:eastAsia="ru-RU"/>
        </w:rPr>
        <w:t>У свердловину пробовідбірник ПД-3М спускається з від</w:t>
      </w:r>
      <w:r>
        <w:rPr>
          <w:color w:val="000000"/>
          <w:lang w:eastAsia="ru-RU"/>
        </w:rPr>
        <w:softHyphen/>
      </w:r>
      <w:r>
        <w:rPr>
          <w:color w:val="000000"/>
          <w:lang w:eastAsia="ru-RU"/>
        </w:rPr>
        <w:t>критими клапанами. Верхній і нижній клапани (від</w:t>
      </w:r>
      <w:r>
        <w:rPr>
          <w:color w:val="000000"/>
          <w:lang w:eastAsia="ru-RU"/>
        </w:rPr>
        <w:softHyphen/>
      </w:r>
      <w:r>
        <w:rPr>
          <w:color w:val="000000"/>
          <w:lang w:eastAsia="ru-RU"/>
        </w:rPr>
        <w:t xml:space="preserve">повідно </w:t>
      </w:r>
      <w:r>
        <w:rPr>
          <w:iCs/>
          <w:color w:val="000000"/>
          <w:lang w:eastAsia="ru-RU"/>
        </w:rPr>
        <w:t xml:space="preserve">9 </w:t>
      </w:r>
      <w:r>
        <w:rPr>
          <w:color w:val="000000"/>
          <w:lang w:eastAsia="ru-RU"/>
        </w:rPr>
        <w:t xml:space="preserve">і </w:t>
      </w:r>
      <w:r>
        <w:rPr>
          <w:iCs/>
          <w:color w:val="000000"/>
          <w:lang w:eastAsia="ru-RU"/>
        </w:rPr>
        <w:t>15)</w:t>
      </w:r>
      <w:r>
        <w:rPr>
          <w:i/>
          <w:iCs/>
          <w:color w:val="000000"/>
          <w:lang w:eastAsia="ru-RU"/>
        </w:rPr>
        <w:t xml:space="preserve"> </w:t>
      </w:r>
      <w:r>
        <w:rPr>
          <w:color w:val="000000"/>
          <w:lang w:eastAsia="ru-RU"/>
        </w:rPr>
        <w:t xml:space="preserve">закриваються під дією окремих пружин 7 і </w:t>
      </w:r>
      <w:r>
        <w:rPr>
          <w:iCs/>
          <w:color w:val="000000"/>
          <w:lang w:eastAsia="ru-RU"/>
        </w:rPr>
        <w:t>17</w:t>
      </w:r>
      <w:r>
        <w:rPr>
          <w:i/>
          <w:iCs/>
          <w:color w:val="000000"/>
          <w:lang w:eastAsia="ru-RU"/>
        </w:rPr>
        <w:t xml:space="preserve">. </w:t>
      </w:r>
      <w:r>
        <w:rPr>
          <w:color w:val="000000"/>
          <w:lang w:eastAsia="ru-RU"/>
        </w:rPr>
        <w:t>Верхній клапан утримується у від</w:t>
      </w:r>
      <w:r>
        <w:rPr>
          <w:color w:val="000000"/>
          <w:lang w:eastAsia="ru-RU"/>
        </w:rPr>
        <w:softHyphen/>
      </w:r>
      <w:r>
        <w:rPr>
          <w:color w:val="000000"/>
          <w:lang w:eastAsia="ru-RU"/>
        </w:rPr>
        <w:t xml:space="preserve">критому положенні </w:t>
      </w:r>
    </w:p>
    <w:p>
      <w:pPr>
        <w:shd w:val="clear" w:color="auto" w:fill="FFFFFF"/>
        <w:ind w:right="-15"/>
        <w:jc w:val="center"/>
        <w:rPr>
          <w:lang w:eastAsia="ru-RU"/>
        </w:rPr>
      </w:pPr>
      <w:r>
        <w:drawing>
          <wp:inline distT="0" distB="0" distL="0" distR="0">
            <wp:extent cx="2120900" cy="3919855"/>
            <wp:effectExtent l="0" t="0" r="0" b="444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2125001" cy="3926717"/>
                    </a:xfrm>
                    <a:prstGeom prst="rect">
                      <a:avLst/>
                    </a:prstGeom>
                    <a:noFill/>
                    <a:ln>
                      <a:noFill/>
                    </a:ln>
                  </pic:spPr>
                </pic:pic>
              </a:graphicData>
            </a:graphic>
          </wp:inline>
        </w:drawing>
      </w:r>
    </w:p>
    <w:p>
      <w:pPr>
        <w:shd w:val="clear" w:color="auto" w:fill="FFFFFF"/>
        <w:ind w:right="-15"/>
        <w:jc w:val="center"/>
        <w:rPr>
          <w:sz w:val="16"/>
          <w:szCs w:val="16"/>
        </w:rPr>
      </w:pPr>
    </w:p>
    <w:p>
      <w:pPr>
        <w:shd w:val="clear" w:color="auto" w:fill="FFFFFF"/>
        <w:autoSpaceDE w:val="0"/>
        <w:autoSpaceDN w:val="0"/>
        <w:adjustRightInd w:val="0"/>
        <w:rPr>
          <w:color w:val="000000"/>
          <w:lang w:eastAsia="ru-RU"/>
        </w:rPr>
      </w:pPr>
      <w:r>
        <w:rPr>
          <w:iCs/>
          <w:color w:val="000000"/>
          <w:lang w:eastAsia="ru-RU"/>
        </w:rPr>
        <w:t>1</w:t>
      </w:r>
      <w:r>
        <w:rPr>
          <w:i/>
          <w:iCs/>
          <w:color w:val="000000"/>
          <w:lang w:eastAsia="ru-RU"/>
        </w:rPr>
        <w:t xml:space="preserve"> – </w:t>
      </w:r>
      <w:r>
        <w:rPr>
          <w:color w:val="000000"/>
          <w:lang w:eastAsia="ru-RU"/>
        </w:rPr>
        <w:t xml:space="preserve">годинниковий  привід; </w:t>
      </w:r>
      <w:r>
        <w:rPr>
          <w:iCs/>
          <w:color w:val="000000"/>
          <w:lang w:eastAsia="ru-RU"/>
        </w:rPr>
        <w:t xml:space="preserve">2 – </w:t>
      </w:r>
      <w:r>
        <w:rPr>
          <w:color w:val="000000"/>
          <w:lang w:eastAsia="ru-RU"/>
        </w:rPr>
        <w:t xml:space="preserve">муфта; </w:t>
      </w:r>
      <w:r>
        <w:rPr>
          <w:iCs/>
          <w:color w:val="000000"/>
          <w:lang w:eastAsia="ru-RU"/>
        </w:rPr>
        <w:t xml:space="preserve">3 – </w:t>
      </w:r>
      <w:r>
        <w:rPr>
          <w:color w:val="000000"/>
          <w:lang w:eastAsia="ru-RU"/>
        </w:rPr>
        <w:t xml:space="preserve">проміжний валик; </w:t>
      </w:r>
      <w:r>
        <w:rPr>
          <w:iCs/>
          <w:color w:val="000000"/>
          <w:lang w:eastAsia="ru-RU"/>
        </w:rPr>
        <w:t xml:space="preserve">4 </w:t>
      </w:r>
      <w:r>
        <w:rPr>
          <w:color w:val="000000"/>
          <w:lang w:eastAsia="ru-RU"/>
        </w:rPr>
        <w:t xml:space="preserve">– вікна; 5 – гайка; </w:t>
      </w:r>
      <w:r>
        <w:rPr>
          <w:iCs/>
          <w:color w:val="000000"/>
          <w:lang w:eastAsia="ru-RU"/>
        </w:rPr>
        <w:t xml:space="preserve">6 </w:t>
      </w:r>
      <w:r>
        <w:rPr>
          <w:i/>
          <w:iCs/>
          <w:color w:val="000000"/>
          <w:lang w:eastAsia="ru-RU"/>
        </w:rPr>
        <w:t xml:space="preserve">– </w:t>
      </w:r>
      <w:r>
        <w:rPr>
          <w:color w:val="000000"/>
          <w:lang w:eastAsia="ru-RU"/>
        </w:rPr>
        <w:t xml:space="preserve">важіль; 7 – пружина верхнього клапана; </w:t>
      </w:r>
      <w:r>
        <w:rPr>
          <w:iCs/>
          <w:color w:val="000000"/>
          <w:lang w:eastAsia="ru-RU"/>
        </w:rPr>
        <w:t>8</w:t>
      </w:r>
      <w:r>
        <w:rPr>
          <w:i/>
          <w:iCs/>
          <w:color w:val="000000"/>
          <w:lang w:eastAsia="ru-RU"/>
        </w:rPr>
        <w:t xml:space="preserve"> – </w:t>
      </w:r>
      <w:r>
        <w:rPr>
          <w:color w:val="000000"/>
          <w:lang w:eastAsia="ru-RU"/>
        </w:rPr>
        <w:t xml:space="preserve">сідло верхнього клапана; </w:t>
      </w:r>
      <w:r>
        <w:rPr>
          <w:iCs/>
          <w:color w:val="000000"/>
          <w:lang w:eastAsia="ru-RU"/>
        </w:rPr>
        <w:t xml:space="preserve">9 – </w:t>
      </w:r>
      <w:r>
        <w:rPr>
          <w:color w:val="000000"/>
          <w:lang w:eastAsia="ru-RU"/>
        </w:rPr>
        <w:t xml:space="preserve">верхній клапан; </w:t>
      </w:r>
    </w:p>
    <w:p>
      <w:pPr>
        <w:shd w:val="clear" w:color="auto" w:fill="FFFFFF"/>
        <w:autoSpaceDE w:val="0"/>
        <w:autoSpaceDN w:val="0"/>
        <w:adjustRightInd w:val="0"/>
        <w:rPr>
          <w:color w:val="000000"/>
          <w:lang w:eastAsia="ru-RU"/>
        </w:rPr>
      </w:pPr>
      <w:r>
        <w:rPr>
          <w:iCs/>
          <w:color w:val="000000"/>
          <w:lang w:eastAsia="ru-RU"/>
        </w:rPr>
        <w:t>10</w:t>
      </w:r>
      <w:r>
        <w:rPr>
          <w:i/>
          <w:iCs/>
          <w:color w:val="000000"/>
          <w:lang w:eastAsia="ru-RU"/>
        </w:rPr>
        <w:t xml:space="preserve"> </w:t>
      </w:r>
      <w:r>
        <w:rPr>
          <w:iCs/>
          <w:color w:val="000000"/>
          <w:lang w:eastAsia="ru-RU"/>
        </w:rPr>
        <w:t>–</w:t>
      </w:r>
      <w:r>
        <w:rPr>
          <w:i/>
          <w:iCs/>
          <w:color w:val="000000"/>
          <w:lang w:eastAsia="ru-RU"/>
        </w:rPr>
        <w:t xml:space="preserve"> </w:t>
      </w:r>
      <w:r>
        <w:rPr>
          <w:color w:val="000000"/>
          <w:lang w:eastAsia="ru-RU"/>
        </w:rPr>
        <w:t xml:space="preserve">голка; </w:t>
      </w:r>
      <w:r>
        <w:rPr>
          <w:iCs/>
          <w:color w:val="000000"/>
          <w:lang w:eastAsia="ru-RU"/>
        </w:rPr>
        <w:t>11</w:t>
      </w:r>
      <w:r>
        <w:rPr>
          <w:i/>
          <w:iCs/>
          <w:color w:val="000000"/>
          <w:lang w:eastAsia="ru-RU"/>
        </w:rPr>
        <w:t xml:space="preserve"> – </w:t>
      </w:r>
      <w:r>
        <w:rPr>
          <w:color w:val="000000"/>
          <w:lang w:eastAsia="ru-RU"/>
        </w:rPr>
        <w:t xml:space="preserve">втулка; </w:t>
      </w:r>
      <w:r>
        <w:rPr>
          <w:iCs/>
          <w:color w:val="000000"/>
          <w:lang w:eastAsia="ru-RU"/>
        </w:rPr>
        <w:t xml:space="preserve">12 </w:t>
      </w:r>
      <w:r>
        <w:rPr>
          <w:i/>
          <w:iCs/>
          <w:color w:val="000000"/>
          <w:lang w:eastAsia="ru-RU"/>
        </w:rPr>
        <w:t xml:space="preserve">– </w:t>
      </w:r>
      <w:r>
        <w:rPr>
          <w:color w:val="000000"/>
          <w:lang w:eastAsia="ru-RU"/>
        </w:rPr>
        <w:t xml:space="preserve">кульки; </w:t>
      </w:r>
      <w:r>
        <w:rPr>
          <w:iCs/>
          <w:color w:val="000000"/>
          <w:lang w:eastAsia="ru-RU"/>
        </w:rPr>
        <w:t xml:space="preserve">13 – </w:t>
      </w:r>
      <w:r>
        <w:rPr>
          <w:color w:val="000000"/>
          <w:lang w:eastAsia="ru-RU"/>
        </w:rPr>
        <w:t xml:space="preserve">обойма; </w:t>
      </w:r>
      <w:r>
        <w:rPr>
          <w:iCs/>
          <w:color w:val="000000"/>
          <w:lang w:eastAsia="ru-RU"/>
        </w:rPr>
        <w:t xml:space="preserve">14 – </w:t>
      </w:r>
      <w:r>
        <w:rPr>
          <w:color w:val="000000"/>
          <w:lang w:eastAsia="ru-RU"/>
        </w:rPr>
        <w:t xml:space="preserve">тяга; 15 – нижній клапан; </w:t>
      </w:r>
      <w:r>
        <w:rPr>
          <w:iCs/>
          <w:color w:val="000000"/>
          <w:lang w:eastAsia="ru-RU"/>
        </w:rPr>
        <w:t xml:space="preserve">16 </w:t>
      </w:r>
      <w:r>
        <w:rPr>
          <w:i/>
          <w:iCs/>
          <w:color w:val="000000"/>
          <w:lang w:eastAsia="ru-RU"/>
        </w:rPr>
        <w:t>–</w:t>
      </w:r>
      <w:r>
        <w:rPr>
          <w:iCs/>
          <w:color w:val="000000"/>
          <w:lang w:eastAsia="ru-RU"/>
        </w:rPr>
        <w:t xml:space="preserve"> </w:t>
      </w:r>
      <w:r>
        <w:rPr>
          <w:color w:val="000000"/>
          <w:lang w:eastAsia="ru-RU"/>
        </w:rPr>
        <w:t xml:space="preserve">сідло нижнього клапана; </w:t>
      </w:r>
    </w:p>
    <w:p>
      <w:pPr>
        <w:shd w:val="clear" w:color="auto" w:fill="FFFFFF"/>
        <w:autoSpaceDE w:val="0"/>
        <w:autoSpaceDN w:val="0"/>
        <w:adjustRightInd w:val="0"/>
        <w:rPr>
          <w:color w:val="000000"/>
          <w:lang w:eastAsia="ru-RU"/>
        </w:rPr>
      </w:pPr>
      <w:r>
        <w:rPr>
          <w:iCs/>
          <w:color w:val="000000"/>
          <w:lang w:eastAsia="ru-RU"/>
        </w:rPr>
        <w:t xml:space="preserve">17 – </w:t>
      </w:r>
      <w:r>
        <w:rPr>
          <w:color w:val="000000"/>
          <w:lang w:eastAsia="ru-RU"/>
        </w:rPr>
        <w:t xml:space="preserve">пружина нижнього клапана; </w:t>
      </w:r>
      <w:r>
        <w:rPr>
          <w:iCs/>
          <w:color w:val="000000"/>
          <w:lang w:eastAsia="ru-RU"/>
        </w:rPr>
        <w:t>18</w:t>
      </w:r>
      <w:r>
        <w:rPr>
          <w:i/>
          <w:iCs/>
          <w:color w:val="000000"/>
          <w:lang w:eastAsia="ru-RU"/>
        </w:rPr>
        <w:t xml:space="preserve"> – </w:t>
      </w:r>
      <w:r>
        <w:rPr>
          <w:color w:val="000000"/>
          <w:lang w:eastAsia="ru-RU"/>
        </w:rPr>
        <w:t xml:space="preserve">фільтр   </w:t>
      </w:r>
    </w:p>
    <w:p>
      <w:pPr>
        <w:shd w:val="clear" w:color="auto" w:fill="FFFFFF"/>
        <w:autoSpaceDE w:val="0"/>
        <w:autoSpaceDN w:val="0"/>
        <w:adjustRightInd w:val="0"/>
        <w:rPr>
          <w:sz w:val="16"/>
          <w:szCs w:val="16"/>
          <w:lang w:eastAsia="ru-RU"/>
        </w:rPr>
      </w:pPr>
    </w:p>
    <w:p>
      <w:pPr>
        <w:shd w:val="clear" w:color="auto" w:fill="FFFFFF"/>
        <w:autoSpaceDE w:val="0"/>
        <w:autoSpaceDN w:val="0"/>
        <w:adjustRightInd w:val="0"/>
        <w:rPr>
          <w:lang w:eastAsia="ru-RU"/>
        </w:rPr>
      </w:pPr>
      <w:r>
        <w:rPr>
          <w:color w:val="000000"/>
          <w:lang w:eastAsia="ru-RU"/>
        </w:rPr>
        <w:t>Рисунок 12.1 – Схема глибинного пробовідбірника ПД-</w:t>
      </w:r>
      <w:r>
        <w:rPr>
          <w:color w:val="000000"/>
          <w:lang w:val="ru-RU" w:eastAsia="ru-RU"/>
        </w:rPr>
        <w:t>3</w:t>
      </w:r>
      <w:r>
        <w:rPr>
          <w:color w:val="000000"/>
          <w:lang w:eastAsia="ru-RU"/>
        </w:rPr>
        <w:t>М</w:t>
      </w:r>
    </w:p>
    <w:p>
      <w:pPr>
        <w:shd w:val="clear" w:color="auto" w:fill="FFFFFF"/>
        <w:autoSpaceDE w:val="0"/>
        <w:autoSpaceDN w:val="0"/>
        <w:adjustRightInd w:val="0"/>
        <w:ind w:firstLine="567"/>
        <w:jc w:val="both"/>
        <w:rPr>
          <w:color w:val="000000"/>
          <w:lang w:eastAsia="ru-RU"/>
        </w:rPr>
      </w:pPr>
    </w:p>
    <w:p>
      <w:pPr>
        <w:shd w:val="clear" w:color="auto" w:fill="FFFFFF"/>
        <w:autoSpaceDE w:val="0"/>
        <w:autoSpaceDN w:val="0"/>
        <w:adjustRightInd w:val="0"/>
        <w:jc w:val="both"/>
        <w:rPr>
          <w:color w:val="000000"/>
          <w:lang w:eastAsia="ru-RU"/>
        </w:rPr>
      </w:pPr>
      <w:r>
        <w:rPr>
          <w:color w:val="000000"/>
          <w:lang w:eastAsia="ru-RU"/>
        </w:rPr>
        <w:t>важелем 6, що впирається в то</w:t>
      </w:r>
      <w:r>
        <w:rPr>
          <w:color w:val="000000"/>
          <w:lang w:eastAsia="ru-RU"/>
        </w:rPr>
        <w:softHyphen/>
      </w:r>
      <w:r>
        <w:rPr>
          <w:color w:val="000000"/>
          <w:lang w:eastAsia="ru-RU"/>
        </w:rPr>
        <w:t>рець верхнього клапана і з</w:t>
      </w:r>
      <w:r>
        <w:rPr>
          <w:color w:val="000000"/>
          <w:lang w:val="ru-RU" w:eastAsia="ru-RU"/>
        </w:rPr>
        <w:t>’</w:t>
      </w:r>
      <w:r>
        <w:rPr>
          <w:color w:val="000000"/>
          <w:lang w:eastAsia="ru-RU"/>
        </w:rPr>
        <w:t xml:space="preserve">єднаний з годинниковим приводом парою “гвинт – гайка”, а нижній – за допомогою кулькового затвора.    </w:t>
      </w:r>
    </w:p>
    <w:p>
      <w:pPr>
        <w:shd w:val="clear" w:color="auto" w:fill="FFFFFF"/>
        <w:autoSpaceDE w:val="0"/>
        <w:autoSpaceDN w:val="0"/>
        <w:adjustRightInd w:val="0"/>
        <w:ind w:firstLine="567"/>
        <w:jc w:val="both"/>
        <w:rPr>
          <w:color w:val="000000"/>
          <w:lang w:eastAsia="ru-RU"/>
        </w:rPr>
      </w:pPr>
    </w:p>
    <w:p>
      <w:pPr>
        <w:shd w:val="clear" w:color="auto" w:fill="FFFFFF"/>
        <w:autoSpaceDE w:val="0"/>
        <w:autoSpaceDN w:val="0"/>
        <w:adjustRightInd w:val="0"/>
        <w:ind w:firstLine="567"/>
        <w:jc w:val="both"/>
        <w:rPr>
          <w:color w:val="000000"/>
          <w:lang w:eastAsia="ru-RU"/>
        </w:rPr>
      </w:pPr>
      <w:r>
        <w:rPr>
          <w:color w:val="000000"/>
          <w:lang w:eastAsia="ru-RU"/>
        </w:rPr>
        <w:t xml:space="preserve">Годинниковий механізм </w:t>
      </w:r>
      <w:r>
        <w:rPr>
          <w:iCs/>
          <w:color w:val="000000"/>
          <w:lang w:eastAsia="ru-RU"/>
        </w:rPr>
        <w:t xml:space="preserve">1 </w:t>
      </w:r>
      <w:r>
        <w:rPr>
          <w:color w:val="000000"/>
          <w:lang w:eastAsia="ru-RU"/>
        </w:rPr>
        <w:t xml:space="preserve">обертає через валик </w:t>
      </w:r>
      <w:r>
        <w:rPr>
          <w:iCs/>
          <w:color w:val="000000"/>
          <w:lang w:eastAsia="ru-RU"/>
        </w:rPr>
        <w:t>3</w:t>
      </w:r>
      <w:r>
        <w:rPr>
          <w:i/>
          <w:iCs/>
          <w:color w:val="000000"/>
          <w:lang w:eastAsia="ru-RU"/>
        </w:rPr>
        <w:t xml:space="preserve"> </w:t>
      </w:r>
      <w:r>
        <w:rPr>
          <w:color w:val="000000"/>
          <w:lang w:eastAsia="ru-RU"/>
        </w:rPr>
        <w:t xml:space="preserve">ходову гайку 5, з’єднану з важелем </w:t>
      </w:r>
      <w:r>
        <w:rPr>
          <w:iCs/>
          <w:color w:val="000000"/>
          <w:lang w:eastAsia="ru-RU"/>
        </w:rPr>
        <w:t>6</w:t>
      </w:r>
      <w:r>
        <w:rPr>
          <w:i/>
          <w:iCs/>
          <w:color w:val="000000"/>
          <w:lang w:eastAsia="ru-RU"/>
        </w:rPr>
        <w:t xml:space="preserve">, </w:t>
      </w:r>
      <w:r>
        <w:rPr>
          <w:color w:val="000000"/>
          <w:lang w:eastAsia="ru-RU"/>
        </w:rPr>
        <w:t>який, поверта</w:t>
      </w:r>
      <w:r>
        <w:rPr>
          <w:color w:val="000000"/>
          <w:lang w:eastAsia="ru-RU"/>
        </w:rPr>
        <w:softHyphen/>
      </w:r>
      <w:r>
        <w:rPr>
          <w:color w:val="000000"/>
          <w:lang w:eastAsia="ru-RU"/>
        </w:rPr>
        <w:t xml:space="preserve">ючись на певний кут  навколо  осі, зісковзує із торця верхнього клапана і під дією пружини 7 верхній клапан опуститься на сідло </w:t>
      </w:r>
      <w:r>
        <w:rPr>
          <w:iCs/>
          <w:color w:val="000000"/>
          <w:lang w:eastAsia="ru-RU"/>
        </w:rPr>
        <w:t>8</w:t>
      </w:r>
      <w:r>
        <w:rPr>
          <w:i/>
          <w:iCs/>
          <w:color w:val="000000"/>
          <w:lang w:eastAsia="ru-RU"/>
        </w:rPr>
        <w:t xml:space="preserve">. </w:t>
      </w:r>
      <w:r>
        <w:rPr>
          <w:color w:val="000000"/>
          <w:lang w:eastAsia="ru-RU"/>
        </w:rPr>
        <w:t>Одно-часно відкриється кульковий затвор і нижній клапан також закриється.</w:t>
      </w:r>
    </w:p>
    <w:p>
      <w:pPr>
        <w:tabs>
          <w:tab w:val="left" w:pos="567"/>
        </w:tabs>
        <w:ind w:right="-15"/>
        <w:jc w:val="both"/>
        <w:rPr>
          <w:color w:val="000000"/>
          <w:lang w:val="ru-RU" w:eastAsia="ru-RU"/>
        </w:rPr>
      </w:pPr>
      <w:r>
        <w:rPr>
          <w:color w:val="000000"/>
          <w:lang w:val="ru-RU" w:eastAsia="ru-RU"/>
        </w:rPr>
        <w:tab/>
      </w:r>
      <w:r>
        <w:rPr>
          <w:color w:val="000000"/>
          <w:lang w:eastAsia="ru-RU"/>
        </w:rPr>
        <w:t>Перед спуском у свердловину клапани пробо</w:t>
      </w:r>
      <w:r>
        <w:rPr>
          <w:color w:val="000000"/>
          <w:lang w:eastAsia="ru-RU"/>
        </w:rPr>
        <w:softHyphen/>
      </w:r>
      <w:r>
        <w:rPr>
          <w:color w:val="000000"/>
          <w:lang w:eastAsia="ru-RU"/>
        </w:rPr>
        <w:t>відбірника взводять.</w:t>
      </w:r>
      <w:r>
        <w:rPr>
          <w:color w:val="000000"/>
          <w:vertAlign w:val="subscript"/>
          <w:lang w:eastAsia="ru-RU"/>
        </w:rPr>
        <w:t xml:space="preserve"> </w:t>
      </w:r>
      <w:r>
        <w:rPr>
          <w:color w:val="000000"/>
          <w:lang w:eastAsia="ru-RU"/>
        </w:rPr>
        <w:t>Для</w:t>
      </w:r>
      <w:r>
        <w:rPr>
          <w:color w:val="000000"/>
          <w:vertAlign w:val="subscript"/>
          <w:lang w:eastAsia="ru-RU"/>
        </w:rPr>
        <w:t xml:space="preserve"> </w:t>
      </w:r>
      <w:r>
        <w:rPr>
          <w:color w:val="000000"/>
          <w:lang w:eastAsia="ru-RU"/>
        </w:rPr>
        <w:t>цього</w:t>
      </w:r>
      <w:r>
        <w:rPr>
          <w:color w:val="000000"/>
          <w:vertAlign w:val="subscript"/>
          <w:lang w:eastAsia="ru-RU"/>
        </w:rPr>
        <w:t xml:space="preserve"> </w:t>
      </w:r>
      <w:r>
        <w:rPr>
          <w:color w:val="000000"/>
          <w:lang w:eastAsia="ru-RU"/>
        </w:rPr>
        <w:t>спочатку</w:t>
      </w:r>
      <w:r>
        <w:rPr>
          <w:color w:val="000000"/>
          <w:vertAlign w:val="subscript"/>
          <w:lang w:eastAsia="ru-RU"/>
        </w:rPr>
        <w:t xml:space="preserve"> </w:t>
      </w:r>
      <w:r>
        <w:rPr>
          <w:color w:val="000000"/>
          <w:lang w:eastAsia="ru-RU"/>
        </w:rPr>
        <w:t>відкривають</w:t>
      </w:r>
      <w:r>
        <w:rPr>
          <w:color w:val="000000"/>
          <w:vertAlign w:val="subscript"/>
          <w:lang w:eastAsia="ru-RU"/>
        </w:rPr>
        <w:t xml:space="preserve"> </w:t>
      </w:r>
      <w:r>
        <w:rPr>
          <w:color w:val="000000"/>
          <w:lang w:eastAsia="ru-RU"/>
        </w:rPr>
        <w:t>нижній</w:t>
      </w:r>
      <w:r>
        <w:rPr>
          <w:color w:val="000000"/>
          <w:vertAlign w:val="subscript"/>
          <w:lang w:eastAsia="ru-RU"/>
        </w:rPr>
        <w:t xml:space="preserve"> </w:t>
      </w:r>
      <w:r>
        <w:rPr>
          <w:color w:val="000000"/>
          <w:lang w:eastAsia="ru-RU"/>
        </w:rPr>
        <w:t>клапан,</w:t>
      </w:r>
      <w:r>
        <w:rPr>
          <w:color w:val="000000"/>
          <w:vertAlign w:val="subscript"/>
          <w:lang w:eastAsia="ru-RU"/>
        </w:rPr>
        <w:t xml:space="preserve"> </w:t>
      </w:r>
      <w:r>
        <w:rPr>
          <w:color w:val="000000"/>
          <w:lang w:eastAsia="ru-RU"/>
        </w:rPr>
        <w:t>переміщуючи його вверх дерев</w:t>
      </w:r>
      <w:r>
        <w:rPr>
          <w:color w:val="000000"/>
          <w:lang w:val="en-US" w:eastAsia="ru-RU"/>
        </w:rPr>
        <w:t>’</w:t>
      </w:r>
      <w:r>
        <w:rPr>
          <w:color w:val="000000"/>
          <w:lang w:eastAsia="ru-RU"/>
        </w:rPr>
        <w:t>яним штоком, який вводять в нижній отвір пробовідбір</w:t>
      </w:r>
      <w:r>
        <w:rPr>
          <w:color w:val="000000"/>
          <w:lang w:eastAsia="ru-RU"/>
        </w:rPr>
        <w:softHyphen/>
      </w:r>
      <w:r>
        <w:rPr>
          <w:color w:val="000000"/>
          <w:lang w:eastAsia="ru-RU"/>
        </w:rPr>
        <w:t>ника, і утримують його в цьому положенні вручну.</w:t>
      </w:r>
      <w:r>
        <w:rPr>
          <w:color w:val="000000"/>
          <w:sz w:val="20"/>
          <w:szCs w:val="20"/>
          <w:lang w:eastAsia="ru-RU"/>
        </w:rPr>
        <w:t xml:space="preserve"> </w:t>
      </w:r>
      <w:r>
        <w:rPr>
          <w:color w:val="000000"/>
          <w:lang w:eastAsia="ru-RU"/>
        </w:rPr>
        <w:t>Потім взводять верхній клапан (його віджимають з допомогою важеля 6 в нижнє положення через спеціальний  отвір  в  корпусі  пробовідбірника) і опускають важіль до упору в торець клапана. При цьому голка 10, що з</w:t>
      </w:r>
      <w:r>
        <w:rPr>
          <w:color w:val="000000"/>
          <w:lang w:val="en-US" w:eastAsia="ru-RU"/>
        </w:rPr>
        <w:t>’</w:t>
      </w:r>
      <w:r>
        <w:rPr>
          <w:color w:val="000000"/>
          <w:lang w:eastAsia="ru-RU"/>
        </w:rPr>
        <w:t xml:space="preserve">єднана шарнірно з верхнім клапаном, видавить кульки </w:t>
      </w:r>
      <w:r>
        <w:rPr>
          <w:iCs/>
          <w:color w:val="000000"/>
          <w:lang w:eastAsia="ru-RU"/>
        </w:rPr>
        <w:t>12</w:t>
      </w:r>
      <w:r>
        <w:rPr>
          <w:i/>
          <w:iCs/>
          <w:color w:val="000000"/>
          <w:lang w:eastAsia="ru-RU"/>
        </w:rPr>
        <w:t xml:space="preserve"> </w:t>
      </w:r>
      <w:r>
        <w:rPr>
          <w:color w:val="000000"/>
          <w:lang w:eastAsia="ru-RU"/>
        </w:rPr>
        <w:t xml:space="preserve">із отворів і їх поверхні будуть розміщуватись дещо вище від поверхні втулки </w:t>
      </w:r>
      <w:r>
        <w:rPr>
          <w:iCs/>
          <w:color w:val="000000"/>
          <w:lang w:eastAsia="ru-RU"/>
        </w:rPr>
        <w:t>11.</w:t>
      </w:r>
      <w:r>
        <w:rPr>
          <w:i/>
          <w:iCs/>
          <w:color w:val="000000"/>
          <w:lang w:eastAsia="ru-RU"/>
        </w:rPr>
        <w:t xml:space="preserve"> </w:t>
      </w:r>
      <w:r>
        <w:rPr>
          <w:color w:val="000000"/>
          <w:lang w:eastAsia="ru-RU"/>
        </w:rPr>
        <w:t>Якщо після цього від</w:t>
      </w:r>
      <w:r>
        <w:rPr>
          <w:color w:val="000000"/>
          <w:lang w:eastAsia="ru-RU"/>
        </w:rPr>
        <w:softHyphen/>
      </w:r>
      <w:r>
        <w:rPr>
          <w:color w:val="000000"/>
          <w:lang w:eastAsia="ru-RU"/>
        </w:rPr>
        <w:t xml:space="preserve">пустити нижній клапан, то він під дією пружини </w:t>
      </w:r>
      <w:r>
        <w:rPr>
          <w:iCs/>
          <w:color w:val="000000"/>
          <w:lang w:eastAsia="ru-RU"/>
        </w:rPr>
        <w:t xml:space="preserve">17 </w:t>
      </w:r>
      <w:r>
        <w:rPr>
          <w:color w:val="000000"/>
          <w:lang w:eastAsia="ru-RU"/>
        </w:rPr>
        <w:t xml:space="preserve">не сяде на сідло </w:t>
      </w:r>
      <w:r>
        <w:rPr>
          <w:iCs/>
          <w:color w:val="000000"/>
          <w:lang w:eastAsia="ru-RU"/>
        </w:rPr>
        <w:t xml:space="preserve">16 </w:t>
      </w:r>
      <w:r>
        <w:rPr>
          <w:color w:val="000000"/>
          <w:lang w:eastAsia="ru-RU"/>
        </w:rPr>
        <w:t>(залишиться  відкритим), так як обойма 13, що з</w:t>
      </w:r>
      <w:r>
        <w:rPr>
          <w:color w:val="000000"/>
          <w:lang w:val="en-US" w:eastAsia="ru-RU"/>
        </w:rPr>
        <w:t>’</w:t>
      </w:r>
      <w:r>
        <w:rPr>
          <w:color w:val="000000"/>
          <w:lang w:eastAsia="ru-RU"/>
        </w:rPr>
        <w:t xml:space="preserve">єднана тягою  </w:t>
      </w:r>
      <w:r>
        <w:rPr>
          <w:iCs/>
          <w:color w:val="000000"/>
          <w:lang w:eastAsia="ru-RU"/>
        </w:rPr>
        <w:t>14</w:t>
      </w:r>
      <w:r>
        <w:rPr>
          <w:i/>
          <w:iCs/>
          <w:color w:val="000000"/>
          <w:lang w:eastAsia="ru-RU"/>
        </w:rPr>
        <w:t xml:space="preserve"> </w:t>
      </w:r>
      <w:r>
        <w:rPr>
          <w:color w:val="000000"/>
          <w:lang w:eastAsia="ru-RU"/>
        </w:rPr>
        <w:t>з клапаном, буде утримуватись кульками.</w:t>
      </w:r>
      <w:r>
        <w:rPr>
          <w:color w:val="000000"/>
          <w:lang w:val="ru-RU" w:eastAsia="ru-RU"/>
        </w:rPr>
        <w:t xml:space="preserve">       </w:t>
      </w:r>
    </w:p>
    <w:p>
      <w:pPr>
        <w:shd w:val="clear" w:color="auto" w:fill="FFFFFF"/>
        <w:autoSpaceDE w:val="0"/>
        <w:autoSpaceDN w:val="0"/>
        <w:adjustRightInd w:val="0"/>
        <w:jc w:val="both"/>
        <w:rPr>
          <w:color w:val="000000" w:themeColor="text1"/>
          <w:lang w:val="ru-RU" w:eastAsia="ru-RU"/>
          <w14:textFill>
            <w14:solidFill>
              <w14:schemeClr w14:val="tx1"/>
            </w14:solidFill>
          </w14:textFill>
        </w:rPr>
      </w:pPr>
      <w:r>
        <w:rPr>
          <w:color w:val="000000"/>
          <w:lang w:eastAsia="ru-RU"/>
        </w:rPr>
        <w:tab/>
      </w:r>
      <w:r>
        <w:rPr>
          <w:color w:val="000000" w:themeColor="text1"/>
          <w:lang w:eastAsia="ru-RU"/>
          <w14:textFill>
            <w14:solidFill>
              <w14:schemeClr w14:val="tx1"/>
            </w14:solidFill>
          </w14:textFill>
        </w:rPr>
        <w:t>Для установки витримки часу, необхідно</w:t>
      </w:r>
      <w:r>
        <w:rPr>
          <w:color w:val="000000" w:themeColor="text1"/>
          <w:lang w:val="ru-RU" w:eastAsia="ru-RU"/>
          <w14:textFill>
            <w14:solidFill>
              <w14:schemeClr w14:val="tx1"/>
            </w14:solidFill>
          </w14:textFill>
        </w:rPr>
        <w:t>го</w:t>
      </w:r>
      <w:r>
        <w:rPr>
          <w:color w:val="000000" w:themeColor="text1"/>
          <w:lang w:eastAsia="ru-RU"/>
          <w14:textFill>
            <w14:solidFill>
              <w14:schemeClr w14:val="tx1"/>
            </w14:solidFill>
          </w14:textFill>
        </w:rPr>
        <w:t xml:space="preserve"> для спуску пробовідбірника на задану глибину, гайка 5 за допомогою проміжного валика </w:t>
      </w:r>
      <w:r>
        <w:rPr>
          <w:iCs/>
          <w:color w:val="000000" w:themeColor="text1"/>
          <w:lang w:eastAsia="ru-RU"/>
          <w14:textFill>
            <w14:solidFill>
              <w14:schemeClr w14:val="tx1"/>
            </w14:solidFill>
          </w14:textFill>
        </w:rPr>
        <w:t>3</w:t>
      </w:r>
      <w:r>
        <w:rPr>
          <w:iCs/>
          <w:color w:val="000000" w:themeColor="text1"/>
          <w:lang w:val="ru-RU" w:eastAsia="ru-RU"/>
          <w14:textFill>
            <w14:solidFill>
              <w14:schemeClr w14:val="tx1"/>
            </w14:solidFill>
          </w14:textFill>
        </w:rPr>
        <w:t xml:space="preserve"> </w:t>
      </w:r>
      <w:r>
        <w:rPr>
          <w:iCs/>
          <w:color w:val="000000" w:themeColor="text1"/>
          <w:lang w:eastAsia="ru-RU"/>
          <w14:textFill>
            <w14:solidFill>
              <w14:schemeClr w14:val="tx1"/>
            </w14:solidFill>
          </w14:textFill>
        </w:rPr>
        <w:t xml:space="preserve">і </w:t>
      </w:r>
      <w:r>
        <w:rPr>
          <w:color w:val="000000" w:themeColor="text1"/>
          <w:lang w:eastAsia="ru-RU"/>
          <w14:textFill>
            <w14:solidFill>
              <w14:schemeClr w14:val="tx1"/>
            </w14:solidFill>
          </w14:textFill>
        </w:rPr>
        <w:t>фрикціона годин</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никового привода переміщується в потрібне поло</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ження. На торці муфти 2 нанесені поділки, що відповідають часу. При цьому кут по</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вороту</w:t>
      </w:r>
      <w:r>
        <w:rPr>
          <w:i/>
          <w:iCs/>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відраховуть</w:t>
      </w:r>
      <w:r>
        <w:rPr>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по стрілці і</w:t>
      </w:r>
      <w:r>
        <w:rPr>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шкалі</w:t>
      </w:r>
      <w:r>
        <w:rPr>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часу. Рідина</w:t>
      </w:r>
      <w:r>
        <w:rPr>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через</w:t>
      </w:r>
      <w:r>
        <w:rPr>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 xml:space="preserve">фільтр </w:t>
      </w:r>
      <w:r>
        <w:rPr>
          <w:iCs/>
          <w:color w:val="000000" w:themeColor="text1"/>
          <w:lang w:eastAsia="ru-RU"/>
          <w14:textFill>
            <w14:solidFill>
              <w14:schemeClr w14:val="tx1"/>
            </w14:solidFill>
          </w14:textFill>
        </w:rPr>
        <w:t xml:space="preserve">18 </w:t>
      </w:r>
      <w:r>
        <w:rPr>
          <w:color w:val="000000" w:themeColor="text1"/>
          <w:lang w:eastAsia="ru-RU"/>
          <w14:textFill>
            <w14:solidFill>
              <w14:schemeClr w14:val="tx1"/>
            </w14:solidFill>
          </w14:textFill>
        </w:rPr>
        <w:t xml:space="preserve">заповнює камеру приладу і виходить через вікна </w:t>
      </w:r>
      <w:r>
        <w:rPr>
          <w:iCs/>
          <w:color w:val="000000" w:themeColor="text1"/>
          <w:lang w:eastAsia="ru-RU"/>
          <w14:textFill>
            <w14:solidFill>
              <w14:schemeClr w14:val="tx1"/>
            </w14:solidFill>
          </w14:textFill>
        </w:rPr>
        <w:t>4</w:t>
      </w:r>
      <w:r>
        <w:rPr>
          <w:i/>
          <w:iCs/>
          <w:color w:val="000000" w:themeColor="text1"/>
          <w:lang w:eastAsia="ru-RU"/>
          <w14:textFill>
            <w14:solidFill>
              <w14:schemeClr w14:val="tx1"/>
            </w14:solidFill>
          </w14:textFill>
        </w:rPr>
        <w:t xml:space="preserve">. </w:t>
      </w:r>
      <w:r>
        <w:rPr>
          <w:color w:val="000000" w:themeColor="text1"/>
          <w:lang w:eastAsia="ru-RU"/>
          <w14:textFill>
            <w14:solidFill>
              <w14:schemeClr w14:val="tx1"/>
            </w14:solidFill>
          </w14:textFill>
        </w:rPr>
        <w:t>При спуску пробовідбірника у свердло</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вину годинниковий привід, обертаючи проміжний валик, поступально пересуває гайку, в паз якої вхо</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 xml:space="preserve">дить штифт важеля </w:t>
      </w:r>
      <w:r>
        <w:rPr>
          <w:iCs/>
          <w:color w:val="000000" w:themeColor="text1"/>
          <w:lang w:eastAsia="ru-RU"/>
          <w14:textFill>
            <w14:solidFill>
              <w14:schemeClr w14:val="tx1"/>
            </w14:solidFill>
          </w14:textFill>
        </w:rPr>
        <w:t>6</w:t>
      </w:r>
      <w:r>
        <w:rPr>
          <w:i/>
          <w:iCs/>
          <w:color w:val="000000" w:themeColor="text1"/>
          <w:lang w:eastAsia="ru-RU"/>
          <w14:textFill>
            <w14:solidFill>
              <w14:schemeClr w14:val="tx1"/>
            </w14:solidFill>
          </w14:textFill>
        </w:rPr>
        <w:t xml:space="preserve">. </w:t>
      </w:r>
      <w:r>
        <w:rPr>
          <w:color w:val="000000" w:themeColor="text1"/>
          <w:lang w:eastAsia="ru-RU"/>
          <w14:textFill>
            <w14:solidFill>
              <w14:schemeClr w14:val="tx1"/>
            </w14:solidFill>
          </w14:textFill>
        </w:rPr>
        <w:t>В кінці ходу гайка натискає на штифт і повертає важіль навколо його осі. При цьому палець важеля виходить з контакту з торцем верх</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 xml:space="preserve">нього клапана і камера пробовідбірника закривається.   </w:t>
      </w:r>
    </w:p>
    <w:p>
      <w:pPr>
        <w:tabs>
          <w:tab w:val="left" w:pos="567"/>
        </w:tabs>
        <w:ind w:right="-15" w:firstLine="567"/>
        <w:jc w:val="both"/>
        <w:rPr>
          <w:color w:val="000000" w:themeColor="text1"/>
          <w14:textFill>
            <w14:solidFill>
              <w14:schemeClr w14:val="tx1"/>
            </w14:solidFill>
          </w14:textFill>
        </w:rPr>
      </w:pPr>
      <w:r>
        <w:rPr>
          <w:color w:val="000000" w:themeColor="text1"/>
          <w14:textFill>
            <w14:solidFill>
              <w14:schemeClr w14:val="tx1"/>
            </w14:solidFill>
          </w14:textFill>
        </w:rPr>
        <w:t>В хвостовику пробовідбірника (верхня  частина) розмі-</w:t>
      </w:r>
    </w:p>
    <w:p>
      <w:pPr>
        <w:tabs>
          <w:tab w:val="left" w:pos="567"/>
        </w:tabs>
        <w:ind w:right="-15"/>
        <w:jc w:val="both"/>
        <w:rPr>
          <w:color w:val="000000" w:themeColor="text1"/>
          <w14:textFill>
            <w14:solidFill>
              <w14:schemeClr w14:val="tx1"/>
            </w14:solidFill>
          </w14:textFill>
        </w:rPr>
      </w:pPr>
      <w:r>
        <w:rPr>
          <w:color w:val="000000" w:themeColor="text1"/>
          <w14:textFill>
            <w14:solidFill>
              <w14:schemeClr w14:val="tx1"/>
            </w14:solidFill>
          </w14:textFill>
        </w:rPr>
        <w:t xml:space="preserve">щений замок, </w:t>
      </w:r>
      <w:r>
        <w:rPr>
          <w:color w:val="000000" w:themeColor="text1"/>
          <w:lang w:val="ru-RU"/>
          <w14:textFill>
            <w14:solidFill>
              <w14:schemeClr w14:val="tx1"/>
            </w14:solidFill>
          </w14:textFill>
        </w:rPr>
        <w:t xml:space="preserve">що </w:t>
      </w:r>
      <w:r>
        <w:rPr>
          <w:color w:val="000000" w:themeColor="text1"/>
          <w14:textFill>
            <w14:solidFill>
              <w14:schemeClr w14:val="tx1"/>
            </w14:solidFill>
          </w14:textFill>
        </w:rPr>
        <w:t>призначений для кріплення троса, на якому</w:t>
      </w:r>
    </w:p>
    <w:p>
      <w:pPr>
        <w:tabs>
          <w:tab w:val="left" w:pos="567"/>
        </w:tabs>
        <w:ind w:right="-15"/>
        <w:jc w:val="both"/>
        <w:rPr>
          <w:color w:val="000000" w:themeColor="text1"/>
          <w:lang w:val="ru-RU"/>
          <w14:textFill>
            <w14:solidFill>
              <w14:schemeClr w14:val="tx1"/>
            </w14:solidFill>
          </w14:textFill>
        </w:rPr>
      </w:pPr>
      <w:r>
        <w:rPr>
          <w:color w:val="000000" w:themeColor="text1"/>
          <w14:textFill>
            <w14:solidFill>
              <w14:schemeClr w14:val="tx1"/>
            </w14:solidFill>
          </w14:textFill>
        </w:rPr>
        <w:t xml:space="preserve">прилад спускається в свердловину.  </w:t>
      </w:r>
    </w:p>
    <w:p>
      <w:pPr>
        <w:shd w:val="clear" w:color="auto" w:fill="FFFFFF"/>
        <w:ind w:right="-15"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В пробовідбірнику ПД-3М використовують годинни-ковий механізм типу 211-ЧП з підсиленою заводною пру-жиною.</w:t>
      </w:r>
    </w:p>
    <w:p>
      <w:pPr>
        <w:shd w:val="clear" w:color="auto" w:fill="FFFFFF"/>
        <w:autoSpaceDE w:val="0"/>
        <w:autoSpaceDN w:val="0"/>
        <w:adjustRightInd w:val="0"/>
        <w:ind w:firstLine="567"/>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При підніманні пробовідбірника із свердловини зроста-ючий перепад тисків на клапанах сприяє під</w:t>
      </w:r>
      <w:r>
        <w:rPr>
          <w:color w:val="000000" w:themeColor="text1"/>
          <w:lang w:eastAsia="ru-RU"/>
          <w14:textFill>
            <w14:solidFill>
              <w14:schemeClr w14:val="tx1"/>
            </w14:solidFill>
          </w14:textFill>
        </w:rPr>
        <w:softHyphen/>
      </w:r>
      <w:r>
        <w:rPr>
          <w:color w:val="000000" w:themeColor="text1"/>
          <w:lang w:eastAsia="ru-RU"/>
          <w14:textFill>
            <w14:solidFill>
              <w14:schemeClr w14:val="tx1"/>
            </w14:solidFill>
          </w14:textFill>
        </w:rPr>
        <w:t>вищенню надій-ності герметизації відібраної проби нафти.</w:t>
      </w:r>
    </w:p>
    <w:p>
      <w:pPr>
        <w:shd w:val="clear" w:color="auto" w:fill="FFFFFF"/>
        <w:ind w:right="-15" w:firstLine="567"/>
        <w:jc w:val="both"/>
        <w:rPr>
          <w:color w:val="000000" w:themeColor="text1"/>
          <w:lang w:val="ru-RU"/>
          <w14:textFill>
            <w14:solidFill>
              <w14:schemeClr w14:val="tx1"/>
            </w14:solidFill>
          </w14:textFill>
        </w:rPr>
      </w:pPr>
      <w:r>
        <w:rPr>
          <w:color w:val="000000" w:themeColor="text1"/>
          <w:lang w:eastAsia="ru-RU"/>
          <w14:textFill>
            <w14:solidFill>
              <w14:schemeClr w14:val="tx1"/>
            </w14:solidFill>
          </w14:textFill>
        </w:rPr>
        <w:t>Перевагами глибинного пробовідбірника ПД-ЗМ є простота конструкції і надійність в експлуатації. Основний недолік його полягає в значному розкиді витримки часу.</w:t>
      </w:r>
    </w:p>
    <w:p>
      <w:pPr>
        <w:tabs>
          <w:tab w:val="left" w:pos="567"/>
        </w:tabs>
        <w:ind w:right="-15"/>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Отримання достовірної і якісної глибинної проби нафти залежить від відповідності технології відбору режиму роботи даної свердловини, а також від конструктивних особливос-тей і якості пробовідбірників.</w:t>
      </w:r>
    </w:p>
    <w:p>
      <w:pPr>
        <w:shd w:val="clear" w:color="auto" w:fill="FFFFFF"/>
        <w:tabs>
          <w:tab w:val="left" w:pos="567"/>
        </w:tabs>
        <w:ind w:right="-15"/>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Для отримання проби нафти, що якнайближче відпо-відала би даним пластовим умовам, процес відбору проби і конструкція пробовідбірника повинні відповідати таким ви-могам:     </w:t>
      </w:r>
    </w:p>
    <w:p>
      <w:pPr>
        <w:shd w:val="clear" w:color="auto" w:fill="FFFFFF"/>
        <w:tabs>
          <w:tab w:val="left" w:pos="567"/>
        </w:tabs>
        <w:ind w:right="-17"/>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1. Відбір проби повинен проводитися строго на заданій глибині при відомих пластовому тиску і температурі.</w:t>
      </w:r>
    </w:p>
    <w:p>
      <w:pPr>
        <w:tabs>
          <w:tab w:val="left" w:pos="567"/>
        </w:tabs>
        <w:ind w:right="-17"/>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2. Відібрана проба повинна характеризувати найбільш загальні властивості пластової нафти в місці відбору, тобто володіти максимальною достовірністю.</w:t>
      </w:r>
    </w:p>
    <w:p>
      <w:pPr>
        <w:shd w:val="clear" w:color="auto" w:fill="FFFFFF"/>
        <w:tabs>
          <w:tab w:val="left" w:pos="567"/>
        </w:tabs>
        <w:ind w:right="-17"/>
        <w:jc w:val="both"/>
        <w:rPr>
          <w:color w:val="000000" w:themeColor="text1"/>
          <w14:textFill>
            <w14:solidFill>
              <w14:schemeClr w14:val="tx1"/>
            </w14:solidFill>
          </w14:textFill>
        </w:rPr>
      </w:pPr>
      <w:r>
        <w:rPr>
          <w:color w:val="000000" w:themeColor="text1"/>
          <w:lang w:val="ru-RU"/>
          <w14:textFill>
            <w14:solidFill>
              <w14:schemeClr w14:val="tx1"/>
            </w14:solidFill>
          </w14:textFill>
        </w:rPr>
        <w:tab/>
      </w:r>
      <w:r>
        <w:rPr>
          <w:color w:val="000000" w:themeColor="text1"/>
          <w14:textFill>
            <w14:solidFill>
              <w14:schemeClr w14:val="tx1"/>
            </w14:solidFill>
          </w14:textFill>
        </w:rPr>
        <w:t>3.</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Кількість взятої проби нафти повинна бути дос-татньою для забезпечення можливості визначення її власти-востей</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 в лабораторії (на установці АСМ-300 М).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    </w:t>
      </w:r>
    </w:p>
    <w:p>
      <w:pPr>
        <w:shd w:val="clear" w:color="auto" w:fill="FFFFFF"/>
        <w:tabs>
          <w:tab w:val="left" w:pos="567"/>
        </w:tabs>
        <w:ind w:right="-17"/>
        <w:jc w:val="both"/>
        <w:rPr>
          <w:color w:val="000000" w:themeColor="text1"/>
          <w:lang w:val="ru-RU"/>
          <w14:textFill>
            <w14:solidFill>
              <w14:schemeClr w14:val="tx1"/>
            </w14:solidFill>
          </w14:textFill>
        </w:rPr>
      </w:pPr>
      <w:r>
        <w:rPr>
          <w:color w:val="000000" w:themeColor="text1"/>
          <w:lang w:val="ru-RU"/>
          <w14:textFill>
            <w14:solidFill>
              <w14:schemeClr w14:val="tx1"/>
            </w14:solidFill>
          </w14:textFill>
        </w:rPr>
        <w:tab/>
      </w:r>
      <w:r>
        <w:rPr>
          <w:color w:val="000000" w:themeColor="text1"/>
          <w14:textFill>
            <w14:solidFill>
              <w14:schemeClr w14:val="tx1"/>
            </w14:solidFill>
          </w14:textFill>
        </w:rPr>
        <w:t xml:space="preserve">4. Пробовідбірник повинен володіти надійною герме-тичністю, а також забезпечувати можливість якісного пере-ведення проби в контейнер і апаратуру для досліджень. </w:t>
      </w:r>
    </w:p>
    <w:p>
      <w:pPr>
        <w:tabs>
          <w:tab w:val="left" w:pos="567"/>
        </w:tabs>
        <w:ind w:right="-15"/>
        <w:jc w:val="both"/>
        <w:rPr>
          <w:color w:val="000000"/>
          <w:sz w:val="18"/>
          <w:szCs w:val="18"/>
          <w:lang w:eastAsia="ru-RU"/>
        </w:rPr>
      </w:pPr>
    </w:p>
    <w:p>
      <w:pPr>
        <w:shd w:val="clear" w:color="auto" w:fill="FFFFFF"/>
        <w:ind w:right="-17" w:firstLine="567"/>
        <w:jc w:val="both"/>
        <w:rPr>
          <w:color w:val="000000"/>
        </w:rPr>
      </w:pPr>
      <w:r>
        <w:rPr>
          <w:color w:val="000000"/>
        </w:rPr>
        <w:t xml:space="preserve">На вибою пробовідбірник протічного типу витримують з відкритими клапанами протягом 10 − 20 хвилин для за-безпечення відповідності нафти, що знаходиться в ньому, пластовим умовам.       </w:t>
      </w:r>
    </w:p>
    <w:p>
      <w:pPr>
        <w:shd w:val="clear" w:color="auto" w:fill="FFFFFF"/>
        <w:ind w:right="-17" w:firstLine="567"/>
        <w:jc w:val="both"/>
        <w:rPr>
          <w:color w:val="000000" w:themeColor="text1"/>
          <w14:textFill>
            <w14:solidFill>
              <w14:schemeClr w14:val="tx1"/>
            </w14:solidFill>
          </w14:textFill>
        </w:rPr>
      </w:pPr>
      <w:r>
        <w:rPr>
          <w:color w:val="000000" w:themeColor="text1"/>
          <w14:textFill>
            <w14:solidFill>
              <w14:schemeClr w14:val="tx1"/>
            </w14:solidFill>
          </w14:textFill>
        </w:rPr>
        <w:t>Для того, щоб нафта на вибою свердловини за вмістом в ній розчиненого газу</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мало відрізнялась від пластової, свердловину потрібно експлуатувати з мінімально можливим дебітом досить тривалий час (приблизно протягом доби). Чим менший коефіцієнт продуктивності свердловини і чим більше вільного газу біля вибою, тим довше треба</w:t>
      </w:r>
      <w:r>
        <w:rPr>
          <w:color w:val="000000" w:themeColor="text1"/>
          <w:sz w:val="18"/>
          <w:szCs w:val="18"/>
          <w14:textFill>
            <w14:solidFill>
              <w14:schemeClr w14:val="tx1"/>
            </w14:solidFill>
          </w14:textFill>
        </w:rPr>
        <w:t xml:space="preserve"> </w:t>
      </w:r>
      <w:r>
        <w:rPr>
          <w:color w:val="000000" w:themeColor="text1"/>
          <w14:textFill>
            <w14:solidFill>
              <w14:schemeClr w14:val="tx1"/>
            </w14:solidFill>
          </w14:textFill>
        </w:rPr>
        <w:t xml:space="preserve">витри-мувати свердловину при мінімальному дебіті і навпаки.   </w:t>
      </w:r>
    </w:p>
    <w:p>
      <w:pPr>
        <w:shd w:val="clear" w:color="auto" w:fill="FFFFFF"/>
        <w:ind w:right="-17" w:firstLine="567"/>
        <w:jc w:val="both"/>
        <w:rPr>
          <w:color w:val="000000" w:themeColor="text1"/>
          <w14:textFill>
            <w14:solidFill>
              <w14:schemeClr w14:val="tx1"/>
            </w14:solidFill>
          </w14:textFill>
        </w:rPr>
      </w:pPr>
      <w:r>
        <w:rPr>
          <w:color w:val="000000" w:themeColor="text1"/>
          <w14:textFill>
            <w14:solidFill>
              <w14:schemeClr w14:val="tx1"/>
            </w14:solidFill>
          </w14:textFill>
        </w:rPr>
        <w:t>Пробовідбірник протічного типу ПД-3М використову-ють для відбору проб нафти під тиском до 30 МПа і при тем-пературах до 100 − 120 °С. Габарити пробовідбірника : ді-аметр  36 мм,  довжина  2240  мм  (без обважнювача),  маса 10 кг, об’єм приймальної камери 800 см</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 xml:space="preserve">. Максимальна глибина спуску – 3000 м. Тривалість одного оберту годин-никового механізму ~ 1 год, тривалість його робочого ходу – 4 год.    </w:t>
      </w:r>
    </w:p>
    <w:p>
      <w:pPr>
        <w:pStyle w:val="10"/>
        <w:spacing w:line="240" w:lineRule="auto"/>
        <w:ind w:right="-17" w:firstLine="567"/>
        <w:rPr>
          <w:color w:val="000000" w:themeColor="text1"/>
          <w:sz w:val="24"/>
          <w:lang w:val="uk-UA"/>
          <w14:textFill>
            <w14:solidFill>
              <w14:schemeClr w14:val="tx1"/>
            </w14:solidFill>
          </w14:textFill>
        </w:rPr>
      </w:pPr>
      <w:r>
        <w:rPr>
          <w:caps/>
          <w:color w:val="000000" w:themeColor="text1"/>
          <w:sz w:val="24"/>
          <w:lang w:val="uk-UA"/>
          <w14:textFill>
            <w14:solidFill>
              <w14:schemeClr w14:val="tx1"/>
            </w14:solidFill>
          </w14:textFill>
        </w:rPr>
        <w:t>я</w:t>
      </w:r>
      <w:r>
        <w:rPr>
          <w:color w:val="000000" w:themeColor="text1"/>
          <w:sz w:val="24"/>
          <w:lang w:val="uk-UA"/>
          <w14:textFill>
            <w14:solidFill>
              <w14:schemeClr w14:val="tx1"/>
            </w14:solidFill>
          </w14:textFill>
        </w:rPr>
        <w:t xml:space="preserve">кщо нафта у свердловині має велику в’язкість, тоді витіснення  нафти,  набраної із вищележачих шарів, вибій-ною нафтою із приймальної камери описаного вище пробо-відбірника практично майже не відбувається (у зв’язку із малими прохідними отворами). В результаті на поверхню піднімають нафту з вибійним тиском, але із значно меншою кількістю газу. </w:t>
      </w:r>
    </w:p>
    <w:p>
      <w:pPr>
        <w:shd w:val="clear" w:color="auto" w:fill="FFFFFF"/>
        <w:ind w:right="-17"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Цього можна уникнути, якщо використати пробовід-бірник непротічного типу.  </w:t>
      </w:r>
    </w:p>
    <w:p>
      <w:pPr>
        <w:shd w:val="clear" w:color="auto" w:fill="FFFFFF"/>
        <w:ind w:right="-17" w:firstLine="567"/>
        <w:jc w:val="both"/>
        <w:rPr>
          <w:color w:val="000000" w:themeColor="text1"/>
          <w:lang w:val="ru-RU"/>
          <w14:textFill>
            <w14:solidFill>
              <w14:schemeClr w14:val="tx1"/>
            </w14:solidFill>
          </w14:textFill>
        </w:rPr>
      </w:pPr>
      <w:r>
        <w:rPr>
          <w:color w:val="000000" w:themeColor="text1"/>
          <w14:textFill>
            <w14:solidFill>
              <w14:schemeClr w14:val="tx1"/>
            </w14:solidFill>
          </w14:textFill>
        </w:rPr>
        <w:t>Пробовідбірники з непротічною камерою рекомен-дується застосовувати у свердловинах з інтенсивним парафі-новідкладенням, у нефонтануючих свердловинах, у випадку великої в’язкості  нафти.  Приймальна  камера  цих  приладів під час спуску закрита. Відбір проби на заданій глибині проводиться шляхом послідовного відкриття і закриття кла-пана. Конструкції пробовідбірників цього типу розрізня-ються за принципом управління клапаном і способом запов-нення робочої камери приладу.</w:t>
      </w:r>
      <w:r>
        <w:rPr>
          <w:color w:val="000000" w:themeColor="text1"/>
          <w:lang w:val="ru-RU"/>
          <w14:textFill>
            <w14:solidFill>
              <w14:schemeClr w14:val="tx1"/>
            </w14:solidFill>
          </w14:textFill>
        </w:rPr>
        <w:t xml:space="preserve">     </w:t>
      </w:r>
    </w:p>
    <w:p>
      <w:pPr>
        <w:shd w:val="clear" w:color="auto" w:fill="FFFFFF"/>
        <w:ind w:right="-17" w:firstLine="567"/>
        <w:jc w:val="both"/>
        <w:rPr>
          <w:color w:val="000000" w:themeColor="text1"/>
          <w14:textFill>
            <w14:solidFill>
              <w14:schemeClr w14:val="tx1"/>
            </w14:solidFill>
          </w14:textFill>
        </w:rPr>
      </w:pPr>
      <w:r>
        <w:t>Існує декілька конструкцій пробовідбірників з не-протічною камерою: ВН</w:t>
      </w:r>
      <w:r>
        <w:rPr>
          <w:caps/>
        </w:rPr>
        <w:t>ДІ</w:t>
      </w:r>
      <w:r>
        <w:t xml:space="preserve">-1, ВПП-300, ПВП-5, АзНДІ. </w:t>
      </w:r>
      <w:r>
        <w:rPr>
          <w:caps/>
          <w:color w:val="000000" w:themeColor="text1"/>
          <w14:textFill>
            <w14:solidFill>
              <w14:schemeClr w14:val="tx1"/>
            </w14:solidFill>
          </w14:textFill>
        </w:rPr>
        <w:t>с</w:t>
      </w:r>
      <w:r>
        <w:rPr>
          <w:color w:val="000000" w:themeColor="text1"/>
          <w14:textFill>
            <w14:solidFill>
              <w14:schemeClr w14:val="tx1"/>
            </w14:solidFill>
          </w14:textFill>
        </w:rPr>
        <w:t>ерійно випускаються прилади конструкції ВН</w:t>
      </w:r>
      <w:r>
        <w:rPr>
          <w:caps/>
          <w:color w:val="000000" w:themeColor="text1"/>
          <w14:textFill>
            <w14:solidFill>
              <w14:schemeClr w14:val="tx1"/>
            </w14:solidFill>
          </w14:textFill>
        </w:rPr>
        <w:t>ДІ</w:t>
      </w:r>
      <w:r>
        <w:rPr>
          <w:color w:val="000000" w:themeColor="text1"/>
          <w14:textFill>
            <w14:solidFill>
              <w14:schemeClr w14:val="tx1"/>
            </w14:solidFill>
          </w14:textFill>
        </w:rPr>
        <w:t xml:space="preserve">-1 і ВПП-300.  </w:t>
      </w:r>
    </w:p>
    <w:p>
      <w:pPr>
        <w:shd w:val="clear" w:color="auto" w:fill="FFFFFF"/>
        <w:tabs>
          <w:tab w:val="left" w:pos="540"/>
        </w:tabs>
        <w:ind w:right="-17"/>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Площа січення прохідних каналів у пробовідбірнику непротічного типу в 30 – 35 разів більша, ніж площі січення каналів у пробовідбірниках з наскрізною камерою. </w:t>
      </w:r>
    </w:p>
    <w:p>
      <w:pPr>
        <w:shd w:val="clear" w:color="auto" w:fill="FFFFFF"/>
        <w:tabs>
          <w:tab w:val="left" w:pos="540"/>
          <w:tab w:val="left" w:pos="567"/>
        </w:tabs>
        <w:ind w:right="-17"/>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Схема пробовідбірника непротічно</w:t>
      </w:r>
      <w:r>
        <w:rPr>
          <w:color w:val="000000" w:themeColor="text1"/>
          <w:lang w:val="ru-RU"/>
          <w14:textFill>
            <w14:solidFill>
              <w14:schemeClr w14:val="tx1"/>
            </w14:solidFill>
          </w14:textFill>
        </w:rPr>
        <w:t xml:space="preserve">го типу </w:t>
      </w:r>
      <w:r>
        <w:rPr>
          <w:color w:val="000000" w:themeColor="text1"/>
          <w14:textFill>
            <w14:solidFill>
              <w14:schemeClr w14:val="tx1"/>
            </w14:solidFill>
          </w14:textFill>
        </w:rPr>
        <w:t>ВН</w:t>
      </w:r>
      <w:r>
        <w:rPr>
          <w:caps/>
          <w:color w:val="000000" w:themeColor="text1"/>
          <w14:textFill>
            <w14:solidFill>
              <w14:schemeClr w14:val="tx1"/>
            </w14:solidFill>
          </w14:textFill>
        </w:rPr>
        <w:t>ДІ</w:t>
      </w:r>
      <w:r>
        <w:rPr>
          <w:color w:val="000000" w:themeColor="text1"/>
          <w14:textFill>
            <w14:solidFill>
              <w14:schemeClr w14:val="tx1"/>
            </w14:solidFill>
          </w14:textFill>
        </w:rPr>
        <w:t>-1 на-ведена на рис</w:t>
      </w:r>
      <w:r>
        <w:rPr>
          <w:color w:val="000000" w:themeColor="text1"/>
          <w:lang w:val="ru-RU"/>
          <w14:textFill>
            <w14:solidFill>
              <w14:schemeClr w14:val="tx1"/>
            </w14:solidFill>
          </w14:textFill>
        </w:rPr>
        <w:t>унку 12</w:t>
      </w:r>
      <w:r>
        <w:rPr>
          <w:color w:val="000000" w:themeColor="text1"/>
          <w14:textFill>
            <w14:solidFill>
              <w14:schemeClr w14:val="tx1"/>
            </w14:solidFill>
          </w14:textFill>
        </w:rPr>
        <w:t xml:space="preserve">.2. Він складається із п’єзопривода з реле часу, клапанів, камери для відібраної проби і баластної камери, в яку перетікає масло із основної камери.      </w:t>
      </w:r>
    </w:p>
    <w:p>
      <w:pPr>
        <w:shd w:val="clear" w:color="auto" w:fill="FFFFFF"/>
        <w:ind w:right="-15" w:firstLine="567"/>
        <w:jc w:val="both"/>
        <w:rPr>
          <w:color w:val="000000" w:themeColor="text1"/>
          <w14:textFill>
            <w14:solidFill>
              <w14:schemeClr w14:val="tx1"/>
            </w14:solidFill>
          </w14:textFill>
        </w:rPr>
      </w:pPr>
      <w:r>
        <w:rPr>
          <w:color w:val="000000" w:themeColor="text1"/>
          <w14:textFill>
            <w14:solidFill>
              <w14:schemeClr w14:val="tx1"/>
            </w14:solidFill>
          </w14:textFill>
        </w:rPr>
        <w:t>Баластна 1 і приймальна 3 камери розділені перехід-ником 2 з клапаном. Приймальну камеру і камеру п’єзо-привода 10 перед спуском приладу в свердловину заповню-ють маслом.  В  основній камері змонтований розділю-вальний поршень 4, а нижче від нього – клапан 5. Порожнина під клапаном 5 ізольована від зовнішнього середовища ущільнювальними кільцями форклапана</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7,</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що</w:t>
      </w:r>
      <w:r>
        <w:rPr>
          <w:color w:val="000000" w:themeColor="text1"/>
          <w:sz w:val="16"/>
          <w:szCs w:val="16"/>
          <w14:textFill>
            <w14:solidFill>
              <w14:schemeClr w14:val="tx1"/>
            </w14:solidFill>
          </w14:textFill>
        </w:rPr>
        <w:t xml:space="preserve"> </w:t>
      </w:r>
      <w:r>
        <w:rPr>
          <w:color w:val="000000" w:themeColor="text1"/>
          <w14:textFill>
            <w14:solidFill>
              <w14:schemeClr w14:val="tx1"/>
            </w14:solidFill>
          </w14:textFill>
        </w:rPr>
        <w:t>являє</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собою пустотілий циліндр. Торець форклапана</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зв’язаний</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з</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пружи-ною</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6,</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а</w:t>
      </w:r>
      <w:r>
        <w:rPr>
          <w:color w:val="000000" w:themeColor="text1"/>
          <w:sz w:val="18"/>
          <w:szCs w:val="18"/>
          <w:vertAlign w:val="subscript"/>
          <w14:textFill>
            <w14:solidFill>
              <w14:schemeClr w14:val="tx1"/>
            </w14:solidFill>
          </w14:textFill>
        </w:rPr>
        <w:t xml:space="preserve"> </w:t>
      </w:r>
      <w:r>
        <w:rPr>
          <w:color w:val="000000" w:themeColor="text1"/>
          <w14:textFill>
            <w14:solidFill>
              <w14:schemeClr w14:val="tx1"/>
            </w14:solidFill>
          </w14:textFill>
        </w:rPr>
        <w:t xml:space="preserve">всередині нього знаходиться хвостовик 8 поршня п’єзопривода. Під час спуску приладу в  свердловину тиск навколишнього середовища діє на поршень 9 п’єзопривода. Під дією цього тиску поршень з хвостовиком переміщається вниз, витісняючи масло із камери під ним в камеру 12. Швидкість руху поршня визначається гідравлічним опором капіляра 11.     </w:t>
      </w:r>
    </w:p>
    <w:p>
      <w:pPr>
        <w:shd w:val="clear" w:color="auto" w:fill="FFFFFF"/>
        <w:spacing w:line="260" w:lineRule="exact"/>
        <w:ind w:right="-15" w:firstLine="567"/>
        <w:jc w:val="both"/>
      </w:pPr>
      <w:r>
        <w:rPr>
          <w:color w:val="000000" w:themeColor="text1"/>
          <w14:textFill>
            <w14:solidFill>
              <w14:schemeClr w14:val="tx1"/>
            </w14:solidFill>
          </w14:textFill>
        </w:rPr>
        <w:t xml:space="preserve">Після спуску приладу на задану глибину виступаюча частина хвостовика доторкається  до торця форклапана 7 і переміщує його вниз. Після того, як ущільнювальні кільця форклапана вийдуть з посадочного місця в перехіднику, нафта через отвори почне заповнювати  приймальну камеру, витісняючи поршнем 4 масло в баластну камеру. В кінці ходу поршня, коли камера 3 заповниться відібраною пробою наф-ти, необхідно закрити клапан 5. Цю функцію виконує пру-жина 6, що ковзає по штанзі клапана. В кінці ходу пружина починає тягнути вниз буртик клапана 5 і закриває його, від-сікаючи відібрану пробу від зовнішнього середовища.  Під час підйому приладу під дією перепаду </w:t>
      </w:r>
      <w:r>
        <w:t>тисків клапан 5, притискаючись до сідла, забезпечує  надійну  герметизацію  відібраної проби. В комплект пробовідбірника входять три гідравлічні реле часу з капілярами, що забезпечують різний час спрацювання у відношенні 1,5:3,5.</w:t>
      </w:r>
    </w:p>
    <w:p>
      <w:pPr>
        <w:ind w:firstLine="567"/>
        <w:jc w:val="both"/>
      </w:pPr>
    </w:p>
    <w:p>
      <w:pPr>
        <w:shd w:val="clear" w:color="auto" w:fill="FFFFFF"/>
        <w:ind w:left="142" w:right="-15"/>
        <w:rPr>
          <w:lang w:val="ru-RU"/>
        </w:rPr>
      </w:pPr>
      <w:r>
        <mc:AlternateContent>
          <mc:Choice Requires="wps">
            <w:drawing>
              <wp:anchor distT="0" distB="0" distL="114300" distR="114300" simplePos="0" relativeHeight="251699200" behindDoc="0" locked="0" layoutInCell="1" allowOverlap="1">
                <wp:simplePos x="0" y="0"/>
                <wp:positionH relativeFrom="column">
                  <wp:posOffset>1549400</wp:posOffset>
                </wp:positionH>
                <wp:positionV relativeFrom="paragraph">
                  <wp:posOffset>273050</wp:posOffset>
                </wp:positionV>
                <wp:extent cx="2133600" cy="3506470"/>
                <wp:effectExtent l="0" t="0" r="0" b="0"/>
                <wp:wrapNone/>
                <wp:docPr id="5"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2133600" cy="3506525"/>
                        </a:xfrm>
                        <a:prstGeom prst="rect">
                          <a:avLst/>
                        </a:prstGeom>
                        <a:solidFill>
                          <a:srgbClr val="FFFFFF"/>
                        </a:solidFill>
                        <a:ln>
                          <a:noFill/>
                        </a:ln>
                      </wps:spPr>
                      <wps:txbx>
                        <w:txbxContent>
                          <w:p>
                            <w:pPr>
                              <w:shd w:val="clear" w:color="auto" w:fill="FFFFFF"/>
                            </w:pPr>
                            <w:r>
                              <w:t xml:space="preserve">1 – баластна камера </w:t>
                            </w:r>
                          </w:p>
                          <w:p>
                            <w:pPr>
                              <w:shd w:val="clear" w:color="auto" w:fill="FFFFFF"/>
                            </w:pPr>
                            <w:r>
                              <w:t xml:space="preserve">2 – перехідник </w:t>
                            </w:r>
                          </w:p>
                          <w:p>
                            <w:pPr>
                              <w:shd w:val="clear" w:color="auto" w:fill="FFFFFF"/>
                            </w:pPr>
                            <w:r>
                              <w:t>3 – приймальна камера</w:t>
                            </w:r>
                          </w:p>
                          <w:p>
                            <w:pPr>
                              <w:shd w:val="clear" w:color="auto" w:fill="FFFFFF"/>
                              <w:rPr>
                                <w:lang w:val="ru-RU"/>
                              </w:rPr>
                            </w:pPr>
                            <w:r>
                              <w:t xml:space="preserve">4 – розділювальний </w:t>
                            </w:r>
                          </w:p>
                          <w:p>
                            <w:pPr>
                              <w:shd w:val="clear" w:color="auto" w:fill="FFFFFF"/>
                            </w:pPr>
                            <w:r>
                              <w:t>поршень</w:t>
                            </w:r>
                          </w:p>
                          <w:p>
                            <w:pPr>
                              <w:shd w:val="clear" w:color="auto" w:fill="FFFFFF"/>
                            </w:pPr>
                            <w:r>
                              <w:t xml:space="preserve">5 – клапан </w:t>
                            </w:r>
                          </w:p>
                          <w:p>
                            <w:pPr>
                              <w:shd w:val="clear" w:color="auto" w:fill="FFFFFF"/>
                            </w:pPr>
                            <w:r>
                              <w:t>6 – пружина</w:t>
                            </w:r>
                          </w:p>
                          <w:p>
                            <w:pPr>
                              <w:shd w:val="clear" w:color="auto" w:fill="FFFFFF"/>
                            </w:pPr>
                            <w:r>
                              <w:t>7 – форклапан</w:t>
                            </w:r>
                          </w:p>
                          <w:p>
                            <w:pPr>
                              <w:shd w:val="clear" w:color="auto" w:fill="FFFFFF"/>
                            </w:pPr>
                            <w:r>
                              <w:t>8 – хвостовик поршня п’єзо</w:t>
                            </w:r>
                            <w:r>
                              <w:rPr>
                                <w:lang w:val="ru-RU"/>
                              </w:rPr>
                              <w:t>-</w:t>
                            </w:r>
                            <w:r>
                              <w:t>привода</w:t>
                            </w:r>
                          </w:p>
                          <w:p>
                            <w:pPr>
                              <w:shd w:val="clear" w:color="auto" w:fill="FFFFFF"/>
                            </w:pPr>
                            <w:r>
                              <w:t>9 – поршень п’єзопривода</w:t>
                            </w:r>
                          </w:p>
                          <w:p>
                            <w:pPr>
                              <w:shd w:val="clear" w:color="auto" w:fill="FFFFFF"/>
                            </w:pPr>
                            <w:r>
                              <w:t>10 – камера поршня п’єзо</w:t>
                            </w:r>
                            <w:r>
                              <w:rPr>
                                <w:lang w:val="ru-RU"/>
                              </w:rPr>
                              <w:t>-</w:t>
                            </w:r>
                            <w:r>
                              <w:t>привода</w:t>
                            </w:r>
                          </w:p>
                          <w:p>
                            <w:pPr>
                              <w:shd w:val="clear" w:color="auto" w:fill="FFFFFF"/>
                            </w:pPr>
                            <w:r>
                              <w:t xml:space="preserve">11 – капіляр </w:t>
                            </w:r>
                          </w:p>
                          <w:p>
                            <w:pPr>
                              <w:shd w:val="clear" w:color="auto" w:fill="FFFFFF"/>
                            </w:pPr>
                            <w:r>
                              <w:t>12 – камера</w:t>
                            </w:r>
                          </w:p>
                          <w:p>
                            <w:pPr>
                              <w:shd w:val="clear" w:color="auto" w:fill="FFFFFF"/>
                            </w:pPr>
                          </w:p>
                          <w:p>
                            <w:pPr>
                              <w:rPr>
                                <w:lang w:val="ru-RU"/>
                              </w:rPr>
                            </w:pPr>
                          </w:p>
                          <w:p>
                            <w:pPr>
                              <w:rPr>
                                <w:lang w:val="ru-RU"/>
                              </w:rPr>
                            </w:pPr>
                          </w:p>
                          <w:p>
                            <w:pPr>
                              <w:rPr>
                                <w:lang w:val="ru-RU"/>
                              </w:rPr>
                            </w:pPr>
                          </w:p>
                          <w:p>
                            <w:pPr>
                              <w:rPr>
                                <w:lang w:val="ru-RU"/>
                              </w:rPr>
                            </w:pPr>
                          </w:p>
                          <w:p>
                            <w:pPr>
                              <w:rPr>
                                <w:lang w:val="ru-RU"/>
                              </w:rPr>
                            </w:pPr>
                          </w:p>
                          <w:p>
                            <w:pPr>
                              <w:rPr>
                                <w:lang w:val="ru-RU"/>
                              </w:rPr>
                            </w:pPr>
                          </w:p>
                          <w:p>
                            <w:pPr>
                              <w:rPr>
                                <w:lang w:val="ru-RU"/>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122pt;margin-top:21.5pt;height:276.1pt;width:168pt;z-index:251699200;mso-width-relative:page;mso-height-relative:page;" fillcolor="#FFFFFF" filled="t" stroked="f" coordsize="21600,21600" o:gfxdata="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cgb//YAAAA&#10;CgEAAA8AAAAAAAAAAQAgAAAAIgAAAGRycy9kb3ducmV2LnhtbFBLAQIUABQAAAAIAIdO4kBWhvCu&#10;HQIAAEAEAAAOAAAAAAAAAAEAIAAAACcBAABkcnMvZTJvRG9jLnhtbFBLBQYAAAAABgAGAFkBAAC2&#10;BQAAAAA=&#10;">
                <v:fill on="t" focussize="0,0"/>
                <v:stroke on="f"/>
                <v:imagedata o:title=""/>
                <o:lock v:ext="edit" aspectratio="f"/>
                <v:textbox>
                  <w:txbxContent>
                    <w:p>
                      <w:pPr>
                        <w:shd w:val="clear" w:color="auto" w:fill="FFFFFF"/>
                      </w:pPr>
                      <w:r>
                        <w:t xml:space="preserve">1 – баластна камера </w:t>
                      </w:r>
                    </w:p>
                    <w:p>
                      <w:pPr>
                        <w:shd w:val="clear" w:color="auto" w:fill="FFFFFF"/>
                      </w:pPr>
                      <w:r>
                        <w:t xml:space="preserve">2 – перехідник </w:t>
                      </w:r>
                    </w:p>
                    <w:p>
                      <w:pPr>
                        <w:shd w:val="clear" w:color="auto" w:fill="FFFFFF"/>
                      </w:pPr>
                      <w:r>
                        <w:t>3 – приймальна камера</w:t>
                      </w:r>
                    </w:p>
                    <w:p>
                      <w:pPr>
                        <w:shd w:val="clear" w:color="auto" w:fill="FFFFFF"/>
                        <w:rPr>
                          <w:lang w:val="ru-RU"/>
                        </w:rPr>
                      </w:pPr>
                      <w:r>
                        <w:t xml:space="preserve">4 – розділювальний </w:t>
                      </w:r>
                    </w:p>
                    <w:p>
                      <w:pPr>
                        <w:shd w:val="clear" w:color="auto" w:fill="FFFFFF"/>
                      </w:pPr>
                      <w:r>
                        <w:t>поршень</w:t>
                      </w:r>
                    </w:p>
                    <w:p>
                      <w:pPr>
                        <w:shd w:val="clear" w:color="auto" w:fill="FFFFFF"/>
                      </w:pPr>
                      <w:r>
                        <w:t xml:space="preserve">5 – клапан </w:t>
                      </w:r>
                    </w:p>
                    <w:p>
                      <w:pPr>
                        <w:shd w:val="clear" w:color="auto" w:fill="FFFFFF"/>
                      </w:pPr>
                      <w:r>
                        <w:t>6 – пружина</w:t>
                      </w:r>
                    </w:p>
                    <w:p>
                      <w:pPr>
                        <w:shd w:val="clear" w:color="auto" w:fill="FFFFFF"/>
                      </w:pPr>
                      <w:r>
                        <w:t>7 – форклапан</w:t>
                      </w:r>
                    </w:p>
                    <w:p>
                      <w:pPr>
                        <w:shd w:val="clear" w:color="auto" w:fill="FFFFFF"/>
                      </w:pPr>
                      <w:r>
                        <w:t>8 – хвостовик поршня п’єзо</w:t>
                      </w:r>
                      <w:r>
                        <w:rPr>
                          <w:lang w:val="ru-RU"/>
                        </w:rPr>
                        <w:t>-</w:t>
                      </w:r>
                      <w:r>
                        <w:t>привода</w:t>
                      </w:r>
                    </w:p>
                    <w:p>
                      <w:pPr>
                        <w:shd w:val="clear" w:color="auto" w:fill="FFFFFF"/>
                      </w:pPr>
                      <w:r>
                        <w:t>9 – поршень п’єзопривода</w:t>
                      </w:r>
                    </w:p>
                    <w:p>
                      <w:pPr>
                        <w:shd w:val="clear" w:color="auto" w:fill="FFFFFF"/>
                      </w:pPr>
                      <w:r>
                        <w:t>10 – камера поршня п’єзо</w:t>
                      </w:r>
                      <w:r>
                        <w:rPr>
                          <w:lang w:val="ru-RU"/>
                        </w:rPr>
                        <w:t>-</w:t>
                      </w:r>
                      <w:r>
                        <w:t>привода</w:t>
                      </w:r>
                    </w:p>
                    <w:p>
                      <w:pPr>
                        <w:shd w:val="clear" w:color="auto" w:fill="FFFFFF"/>
                      </w:pPr>
                      <w:r>
                        <w:t xml:space="preserve">11 – капіляр </w:t>
                      </w:r>
                    </w:p>
                    <w:p>
                      <w:pPr>
                        <w:shd w:val="clear" w:color="auto" w:fill="FFFFFF"/>
                      </w:pPr>
                      <w:r>
                        <w:t>12 – камера</w:t>
                      </w:r>
                    </w:p>
                    <w:p>
                      <w:pPr>
                        <w:shd w:val="clear" w:color="auto" w:fill="FFFFFF"/>
                      </w:pPr>
                    </w:p>
                    <w:p>
                      <w:pPr>
                        <w:rPr>
                          <w:lang w:val="ru-RU"/>
                        </w:rPr>
                      </w:pPr>
                    </w:p>
                    <w:p>
                      <w:pPr>
                        <w:rPr>
                          <w:lang w:val="ru-RU"/>
                        </w:rPr>
                      </w:pPr>
                    </w:p>
                    <w:p>
                      <w:pPr>
                        <w:rPr>
                          <w:lang w:val="ru-RU"/>
                        </w:rPr>
                      </w:pPr>
                    </w:p>
                    <w:p>
                      <w:pPr>
                        <w:rPr>
                          <w:lang w:val="ru-RU"/>
                        </w:rPr>
                      </w:pPr>
                    </w:p>
                    <w:p>
                      <w:pPr>
                        <w:rPr>
                          <w:lang w:val="ru-RU"/>
                        </w:rPr>
                      </w:pPr>
                    </w:p>
                    <w:p>
                      <w:pPr>
                        <w:rPr>
                          <w:lang w:val="ru-RU"/>
                        </w:rPr>
                      </w:pPr>
                    </w:p>
                    <w:p>
                      <w:pPr>
                        <w:rPr>
                          <w:lang w:val="ru-RU"/>
                        </w:rPr>
                      </w:pPr>
                    </w:p>
                  </w:txbxContent>
                </v:textbox>
              </v:shape>
            </w:pict>
          </mc:Fallback>
        </mc:AlternateContent>
      </w:r>
      <w:r>
        <w:rPr>
          <w:sz w:val="36"/>
          <w:szCs w:val="36"/>
        </w:rPr>
        <w:drawing>
          <wp:inline distT="0" distB="0" distL="0" distR="0">
            <wp:extent cx="1290320" cy="4242435"/>
            <wp:effectExtent l="0" t="0" r="5080" b="57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1293469" cy="4251115"/>
                    </a:xfrm>
                    <a:prstGeom prst="rect">
                      <a:avLst/>
                    </a:prstGeom>
                    <a:noFill/>
                    <a:ln>
                      <a:noFill/>
                    </a:ln>
                  </pic:spPr>
                </pic:pic>
              </a:graphicData>
            </a:graphic>
          </wp:inline>
        </w:drawing>
      </w:r>
    </w:p>
    <w:p>
      <w:pPr>
        <w:shd w:val="clear" w:color="auto" w:fill="FFFFFF"/>
        <w:ind w:left="142" w:right="-15"/>
      </w:pPr>
    </w:p>
    <w:p>
      <w:pPr>
        <w:shd w:val="clear" w:color="auto" w:fill="FFFFFF"/>
        <w:ind w:left="142" w:right="-15"/>
      </w:pPr>
      <w:r>
        <w:t xml:space="preserve">Рисунок </w:t>
      </w:r>
      <w:r>
        <w:rPr>
          <w:lang w:val="ru-RU"/>
        </w:rPr>
        <w:t>12</w:t>
      </w:r>
      <w:r>
        <w:t>.2 – Принципова схема глибинного пробовідбірника з непротічною камерою ВН</w:t>
      </w:r>
      <w:r>
        <w:rPr>
          <w:caps/>
        </w:rPr>
        <w:t>ии</w:t>
      </w:r>
      <w:r>
        <w:t xml:space="preserve">-1 </w:t>
      </w:r>
    </w:p>
    <w:p>
      <w:pPr>
        <w:shd w:val="clear" w:color="auto" w:fill="FFFFFF"/>
        <w:ind w:right="-15"/>
        <w:rPr>
          <w:sz w:val="14"/>
          <w:szCs w:val="14"/>
          <w:lang w:val="ru-RU"/>
        </w:rPr>
      </w:pPr>
    </w:p>
    <w:p>
      <w:pPr>
        <w:shd w:val="clear" w:color="auto" w:fill="FFFFFF"/>
        <w:ind w:right="-15"/>
        <w:rPr>
          <w:sz w:val="14"/>
          <w:szCs w:val="14"/>
          <w:lang w:val="ru-RU"/>
        </w:rPr>
      </w:pPr>
    </w:p>
    <w:p>
      <w:pPr>
        <w:spacing w:line="260" w:lineRule="exact"/>
        <w:ind w:firstLine="567"/>
        <w:jc w:val="both"/>
      </w:pPr>
      <w:r>
        <w:t xml:space="preserve">Всмоктуючий поршневий пробовідбірник ВПП-300 призначений для відбору проб з фонтануючих і нефон-тануючих нафтових, газових і п’єзометричних водяних свердловин.  </w:t>
      </w:r>
    </w:p>
    <w:p>
      <w:pPr>
        <w:shd w:val="clear" w:color="auto" w:fill="FFFFFF"/>
        <w:ind w:right="-15" w:firstLine="567"/>
        <w:jc w:val="both"/>
        <w:rPr>
          <w:color w:val="000000" w:themeColor="text1"/>
          <w14:textFill>
            <w14:solidFill>
              <w14:schemeClr w14:val="tx1"/>
            </w14:solidFill>
          </w14:textFill>
        </w:rPr>
      </w:pPr>
      <w:r>
        <w:rPr>
          <w:color w:val="000000" w:themeColor="text1"/>
          <w14:textFill>
            <w14:solidFill>
              <w14:schemeClr w14:val="tx1"/>
            </w14:solidFill>
          </w14:textFill>
        </w:rPr>
        <w:t>Він має незначні конструктивні відмінності від пробо-відбірника ВН</w:t>
      </w:r>
      <w:r>
        <w:rPr>
          <w:caps/>
          <w:color w:val="000000" w:themeColor="text1"/>
          <w14:textFill>
            <w14:solidFill>
              <w14:schemeClr w14:val="tx1"/>
            </w14:solidFill>
          </w14:textFill>
        </w:rPr>
        <w:t>ии</w:t>
      </w:r>
      <w:r>
        <w:rPr>
          <w:color w:val="000000" w:themeColor="text1"/>
          <w14:textFill>
            <w14:solidFill>
              <w14:schemeClr w14:val="tx1"/>
            </w14:solidFill>
          </w14:textFill>
        </w:rPr>
        <w:t>-1 і складається  з наконечника, нижньої баластної камери, гідравлічного</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опору, поршня,</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штока, фільтра,</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 xml:space="preserve">форклапана, корпуса клапана, поршня приймальної камери, перехідника, приймальної камери, масляної камери, верхньої баластної камери, штока клапана, запірної голки, упорної пробки, клапана, пружини, гвинта і головки.  </w:t>
      </w:r>
    </w:p>
    <w:p>
      <w:pPr>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Область застосування пробовідбірника ВПП-300 – свердловини, в які спущені насосно-компресорні труби, а також колони обсадних труб з робочим тиском до 30 МПа і температурою до 100 °С. </w:t>
      </w:r>
    </w:p>
    <w:p>
      <w:pPr>
        <w:shd w:val="clear" w:color="auto" w:fill="FFFFFF"/>
        <w:ind w:right="-15"/>
        <w:rPr>
          <w:color w:val="000000" w:themeColor="text1"/>
          <w:sz w:val="18"/>
          <w:szCs w:val="18"/>
          <w:lang w:val="ru-RU"/>
          <w14:textFill>
            <w14:solidFill>
              <w14:schemeClr w14:val="tx1"/>
            </w14:solidFill>
          </w14:textFill>
        </w:rPr>
      </w:pPr>
    </w:p>
    <w:p>
      <w:pPr>
        <w:tabs>
          <w:tab w:val="left" w:pos="567"/>
        </w:tabs>
        <w:ind w:firstLine="567"/>
        <w:jc w:val="both"/>
        <w:rPr>
          <w:color w:val="000000" w:themeColor="text1"/>
          <w14:textFill>
            <w14:solidFill>
              <w14:schemeClr w14:val="tx1"/>
            </w14:solidFill>
          </w14:textFill>
        </w:rPr>
      </w:pPr>
      <w:r>
        <w:rPr>
          <w:color w:val="000000" w:themeColor="text1"/>
          <w14:textFill>
            <w14:solidFill>
              <w14:schemeClr w14:val="tx1"/>
            </w14:solidFill>
          </w14:textFill>
        </w:rPr>
        <w:t>Спуск пробовідбірника у свердловину здійснюється че-рез</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лубрикатор.</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Закриття клапанів</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камери</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відбору</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проб (приймальної камери) забезпечується п</w:t>
      </w:r>
      <w:r>
        <w:rPr>
          <w:color w:val="000000" w:themeColor="text1"/>
          <w:lang w:val="ru-RU"/>
          <w14:textFill>
            <w14:solidFill>
              <w14:schemeClr w14:val="tx1"/>
            </w14:solidFill>
          </w14:textFill>
        </w:rPr>
        <w:t>’</w:t>
      </w:r>
      <w:r>
        <w:rPr>
          <w:color w:val="000000" w:themeColor="text1"/>
          <w14:textFill>
            <w14:solidFill>
              <w14:schemeClr w14:val="tx1"/>
            </w14:solidFill>
          </w14:textFill>
        </w:rPr>
        <w:t xml:space="preserve">єзоприводом з мас-ляним реле. </w:t>
      </w:r>
    </w:p>
    <w:p>
      <w:pPr>
        <w:tabs>
          <w:tab w:val="left" w:pos="567"/>
        </w:tabs>
        <w:ind w:firstLine="567"/>
        <w:jc w:val="both"/>
        <w:rPr>
          <w:color w:val="000000" w:themeColor="text1"/>
          <w14:textFill>
            <w14:solidFill>
              <w14:schemeClr w14:val="tx1"/>
            </w14:solidFill>
          </w14:textFill>
        </w:rPr>
      </w:pPr>
      <w:r>
        <w:rPr>
          <w:color w:val="000000" w:themeColor="text1"/>
          <w14:textFill>
            <w14:solidFill>
              <w14:schemeClr w14:val="tx1"/>
            </w14:solidFill>
          </w14:textFill>
        </w:rPr>
        <w:t>Час,</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що</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необхідний</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відбір</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проби,</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складається</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із часу на спуск</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пробовідбірника</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до</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заданої</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глибини</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і</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часу</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його</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ви-тримки</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на глибині з метою забезпечення виконання п’єзо-приводом операцій по відкриттю клапана, пропуску нафти в камеру відбору проби і закриттю приймального клапана.</w:t>
      </w:r>
    </w:p>
    <w:p>
      <w:pPr>
        <w:tabs>
          <w:tab w:val="left" w:pos="567"/>
        </w:tabs>
        <w:spacing w:line="300" w:lineRule="exact"/>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Об’єм проби нафти, що відбирається пробовідбірником ВПП-300</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не</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менше</w:t>
      </w:r>
      <w:r>
        <w:rPr>
          <w:color w:val="000000" w:themeColor="text1"/>
          <w:sz w:val="16"/>
          <w:szCs w:val="16"/>
          <w:vertAlign w:val="subscript"/>
          <w14:textFill>
            <w14:solidFill>
              <w14:schemeClr w14:val="tx1"/>
            </w14:solidFill>
          </w14:textFill>
        </w:rPr>
        <w:t xml:space="preserve"> </w:t>
      </w:r>
      <w:r>
        <w:rPr>
          <w:color w:val="000000" w:themeColor="text1"/>
          <w:sz w:val="12"/>
          <w:szCs w:val="12"/>
          <w:vertAlign w:val="subscript"/>
          <w14:textFill>
            <w14:solidFill>
              <w14:schemeClr w14:val="tx1"/>
            </w14:solidFill>
          </w14:textFill>
        </w:rPr>
        <w:t xml:space="preserve"> </w:t>
      </w:r>
      <w:r>
        <w:rPr>
          <w:color w:val="000000" w:themeColor="text1"/>
          <w14:textFill>
            <w14:solidFill>
              <w14:schemeClr w14:val="tx1"/>
            </w14:solidFill>
          </w14:textFill>
        </w:rPr>
        <w:t>300</w:t>
      </w:r>
      <w:r>
        <w:rPr>
          <w:color w:val="000000" w:themeColor="text1"/>
          <w:vertAlign w:val="subscript"/>
          <w14:textFill>
            <w14:solidFill>
              <w14:schemeClr w14:val="tx1"/>
            </w14:solidFill>
          </w14:textFill>
        </w:rPr>
        <w:t xml:space="preserve"> </w:t>
      </w:r>
      <w:r>
        <w:rPr>
          <w:color w:val="000000" w:themeColor="text1"/>
          <w14:textFill>
            <w14:solidFill>
              <w14:schemeClr w14:val="tx1"/>
            </w14:solidFill>
          </w14:textFill>
        </w:rPr>
        <w:t>см</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габаритні</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розміри</w:t>
      </w:r>
      <w:r>
        <w:rPr>
          <w:color w:val="000000" w:themeColor="text1"/>
          <w:sz w:val="16"/>
          <w:szCs w:val="16"/>
          <w:vertAlign w:val="subscript"/>
          <w14:textFill>
            <w14:solidFill>
              <w14:schemeClr w14:val="tx1"/>
            </w14:solidFill>
          </w14:textFill>
        </w:rPr>
        <w:t xml:space="preserve">  </w:t>
      </w:r>
      <w:r>
        <w:rPr>
          <w:color w:val="000000" w:themeColor="text1"/>
          <w14:textFill>
            <w14:solidFill>
              <w14:schemeClr w14:val="tx1"/>
            </w14:solidFill>
          </w14:textFill>
        </w:rPr>
        <w:t>–</w:t>
      </w:r>
      <w:r>
        <w:rPr>
          <w:color w:val="000000" w:themeColor="text1"/>
          <w:sz w:val="16"/>
          <w:szCs w:val="16"/>
          <w:vertAlign w:val="subscript"/>
          <w14:textFill>
            <w14:solidFill>
              <w14:schemeClr w14:val="tx1"/>
            </w14:solidFill>
          </w14:textFill>
        </w:rPr>
        <w:t xml:space="preserve">  </w:t>
      </w:r>
      <w:r>
        <w:rPr>
          <w:color w:val="000000" w:themeColor="text1"/>
          <w:lang w:eastAsia="ru-RU"/>
          <w14:textFill>
            <w14:solidFill>
              <w14:schemeClr w14:val="tx1"/>
            </w14:solidFill>
          </w14:textFill>
        </w:rPr>
        <w:t>Ø</w:t>
      </w:r>
      <w:r>
        <w:rPr>
          <w:color w:val="000000" w:themeColor="text1"/>
          <w:sz w:val="18"/>
          <w:szCs w:val="18"/>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38</w:t>
      </w:r>
      <w:r>
        <w:rPr>
          <w:color w:val="000000" w:themeColor="text1"/>
          <w:sz w:val="16"/>
          <w:szCs w:val="16"/>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w:t>
      </w:r>
      <w:r>
        <w:rPr>
          <w:color w:val="000000" w:themeColor="text1"/>
          <w:sz w:val="16"/>
          <w:szCs w:val="16"/>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1800</w:t>
      </w:r>
      <w:r>
        <w:rPr>
          <w:color w:val="000000" w:themeColor="text1"/>
          <w:vertAlign w:val="subscript"/>
          <w:lang w:eastAsia="ru-RU"/>
          <w14:textFill>
            <w14:solidFill>
              <w14:schemeClr w14:val="tx1"/>
            </w14:solidFill>
          </w14:textFill>
        </w:rPr>
        <w:t xml:space="preserve"> </w:t>
      </w:r>
      <w:r>
        <w:rPr>
          <w:color w:val="000000" w:themeColor="text1"/>
          <w:lang w:eastAsia="ru-RU"/>
          <w14:textFill>
            <w14:solidFill>
              <w14:schemeClr w14:val="tx1"/>
            </w14:solidFill>
          </w14:textFill>
        </w:rPr>
        <w:t xml:space="preserve">мм, маса – не більше 9 кг.       </w:t>
      </w:r>
    </w:p>
    <w:p>
      <w:pPr>
        <w:tabs>
          <w:tab w:val="left" w:pos="567"/>
        </w:tabs>
        <w:ind w:right="57"/>
        <w:jc w:val="both"/>
        <w:rPr>
          <w:bCs/>
          <w:color w:val="000000" w:themeColor="text1"/>
          <w:lang w:eastAsia="ru-RU"/>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Основними виробниками пробовідбірників як протіч-ного, так і непротічного типу є</w:t>
      </w:r>
      <w:r>
        <w:rPr>
          <w:color w:val="000000" w:themeColor="text1"/>
          <w:vertAlign w:val="subscript"/>
          <w14:textFill>
            <w14:solidFill>
              <w14:schemeClr w14:val="tx1"/>
            </w14:solidFill>
          </w14:textFill>
        </w:rPr>
        <w:t xml:space="preserve"> </w:t>
      </w:r>
      <w:r>
        <w:rPr>
          <w:color w:val="000000" w:themeColor="text1"/>
          <w:lang w:val="ru-RU"/>
          <w14:textFill>
            <w14:solidFill>
              <w14:schemeClr w14:val="tx1"/>
            </w14:solidFill>
          </w14:textFill>
        </w:rPr>
        <w:t xml:space="preserve">: </w:t>
      </w:r>
      <w:r>
        <w:rPr>
          <w:bCs/>
          <w:color w:val="000000" w:themeColor="text1"/>
          <w:lang w:eastAsia="ru-RU"/>
          <w14:textFill>
            <w14:solidFill>
              <w14:schemeClr w14:val="tx1"/>
            </w14:solidFill>
          </w14:textFill>
        </w:rPr>
        <w:t xml:space="preserve">ООО </w:t>
      </w:r>
      <w:r>
        <w:rPr>
          <w:bCs/>
          <w:color w:val="000000" w:themeColor="text1"/>
          <w:lang w:val="ru-RU" w:eastAsia="ru-RU"/>
          <w14:textFill>
            <w14:solidFill>
              <w14:schemeClr w14:val="tx1"/>
            </w14:solidFill>
          </w14:textFill>
        </w:rPr>
        <w:t>“</w:t>
      </w:r>
      <w:r>
        <w:rPr>
          <w:bCs/>
          <w:color w:val="000000" w:themeColor="text1"/>
          <w:lang w:eastAsia="ru-RU"/>
          <w14:textFill>
            <w14:solidFill>
              <w14:schemeClr w14:val="tx1"/>
            </w14:solidFill>
          </w14:textFill>
        </w:rPr>
        <w:t xml:space="preserve">Науково-Виробниче Підприємство </w:t>
      </w:r>
      <w:r>
        <w:rPr>
          <w:bCs/>
          <w:color w:val="000000" w:themeColor="text1"/>
          <w:lang w:val="ru-RU" w:eastAsia="ru-RU"/>
          <w14:textFill>
            <w14:solidFill>
              <w14:schemeClr w14:val="tx1"/>
            </w14:solidFill>
          </w14:textFill>
        </w:rPr>
        <w:t>“</w:t>
      </w:r>
      <w:r>
        <w:rPr>
          <w:bCs/>
          <w:color w:val="000000" w:themeColor="text1"/>
          <w:lang w:eastAsia="ru-RU"/>
          <w14:textFill>
            <w14:solidFill>
              <w14:schemeClr w14:val="tx1"/>
            </w14:solidFill>
          </w14:textFill>
        </w:rPr>
        <w:t>СпецОборудование</w:t>
      </w:r>
      <w:r>
        <w:rPr>
          <w:bCs/>
          <w:color w:val="000000" w:themeColor="text1"/>
          <w:lang w:val="ru-RU" w:eastAsia="ru-RU"/>
          <w14:textFill>
            <w14:solidFill>
              <w14:schemeClr w14:val="tx1"/>
            </w14:solidFill>
          </w14:textFill>
        </w:rPr>
        <w:t>”</w:t>
      </w:r>
      <w:r>
        <w:rPr>
          <w:bCs/>
          <w:color w:val="000000" w:themeColor="text1"/>
          <w:lang w:eastAsia="ru-RU"/>
          <w14:textFill>
            <w14:solidFill>
              <w14:schemeClr w14:val="tx1"/>
            </w14:solidFill>
          </w14:textFill>
        </w:rPr>
        <w:t xml:space="preserve"> (м. Іжевськ, Удмуртія (Росія)), що в</w:t>
      </w:r>
      <w:r>
        <w:rPr>
          <w:color w:val="000000" w:themeColor="text1"/>
          <w:lang w:eastAsia="ru-RU"/>
          <w14:textFill>
            <w14:solidFill>
              <w14:schemeClr w14:val="tx1"/>
            </w14:solidFill>
          </w14:textFill>
        </w:rPr>
        <w:t xml:space="preserve">иробляє ПГ-1000 і </w:t>
      </w:r>
      <w:r>
        <w:rPr>
          <w:color w:val="000000" w:themeColor="text1"/>
          <w14:textFill>
            <w14:solidFill>
              <w14:schemeClr w14:val="tx1"/>
            </w14:solidFill>
          </w14:textFill>
        </w:rPr>
        <w:t xml:space="preserve">ВПП-300, </w:t>
      </w:r>
      <w:r>
        <w:rPr>
          <w:bCs/>
          <w:color w:val="000000" w:themeColor="text1"/>
          <w:lang w:eastAsia="ru-RU"/>
          <w14:textFill>
            <w14:solidFill>
              <w14:schemeClr w14:val="tx1"/>
            </w14:solidFill>
          </w14:textFill>
        </w:rPr>
        <w:t>науково-ви-робниче підприємство “Грант” (м. Уфа, Башкирія (Росія)),</w:t>
      </w:r>
      <w:r>
        <w:rPr>
          <w:bCs/>
          <w:color w:val="000000" w:themeColor="text1"/>
          <w:vertAlign w:val="subscript"/>
          <w:lang w:eastAsia="ru-RU"/>
          <w14:textFill>
            <w14:solidFill>
              <w14:schemeClr w14:val="tx1"/>
            </w14:solidFill>
          </w14:textFill>
        </w:rPr>
        <w:t xml:space="preserve"> </w:t>
      </w:r>
      <w:r>
        <w:rPr>
          <w:bCs/>
          <w:color w:val="000000" w:themeColor="text1"/>
          <w:lang w:eastAsia="ru-RU"/>
          <w14:textFill>
            <w14:solidFill>
              <w14:schemeClr w14:val="tx1"/>
            </w14:solidFill>
          </w14:textFill>
        </w:rPr>
        <w:t>що виробляє пробовідбірник ПГПрР, ЗАО “Промприлад”, м.</w:t>
      </w:r>
      <w:r>
        <w:rPr>
          <w:bCs/>
          <w:color w:val="000000" w:themeColor="text1"/>
          <w:vertAlign w:val="subscript"/>
          <w:lang w:eastAsia="ru-RU"/>
          <w14:textFill>
            <w14:solidFill>
              <w14:schemeClr w14:val="tx1"/>
            </w14:solidFill>
          </w14:textFill>
        </w:rPr>
        <w:t xml:space="preserve"> </w:t>
      </w:r>
      <w:r>
        <w:rPr>
          <w:bCs/>
          <w:color w:val="000000" w:themeColor="text1"/>
          <w:lang w:eastAsia="ru-RU"/>
          <w14:textFill>
            <w14:solidFill>
              <w14:schemeClr w14:val="tx1"/>
            </w14:solidFill>
          </w14:textFill>
        </w:rPr>
        <w:t>Єкатеринбург, Росія (</w:t>
      </w:r>
      <w:r>
        <w:rPr>
          <w:color w:val="000000" w:themeColor="text1"/>
          <w:lang w:eastAsia="ru-RU"/>
          <w14:textFill>
            <w14:solidFill>
              <w14:schemeClr w14:val="tx1"/>
            </w14:solidFill>
          </w14:textFill>
        </w:rPr>
        <w:t xml:space="preserve">виробляє </w:t>
      </w:r>
      <w:r>
        <w:rPr>
          <w:color w:val="000000" w:themeColor="text1"/>
          <w14:textFill>
            <w14:solidFill>
              <w14:schemeClr w14:val="tx1"/>
            </w14:solidFill>
          </w14:textFill>
        </w:rPr>
        <w:t xml:space="preserve">пробовідбірник </w:t>
      </w:r>
      <w:r>
        <w:rPr>
          <w:color w:val="000000" w:themeColor="text1"/>
          <w:lang w:eastAsia="ru-RU"/>
          <w14:textFill>
            <w14:solidFill>
              <w14:schemeClr w14:val="tx1"/>
            </w14:solidFill>
          </w14:textFill>
        </w:rPr>
        <w:t xml:space="preserve">ПГ-1000), ЗАО “Нафтогазконтроль”, Росія (виробляє пробовідбірник </w:t>
      </w:r>
      <w:r>
        <w:rPr>
          <w:color w:val="000000" w:themeColor="text1"/>
          <w14:textFill>
            <w14:solidFill>
              <w14:schemeClr w14:val="tx1"/>
            </w14:solidFill>
          </w14:textFill>
        </w:rPr>
        <w:t xml:space="preserve">ВПП-300) та інші. </w:t>
      </w:r>
    </w:p>
    <w:p>
      <w:pPr>
        <w:shd w:val="clear" w:color="auto" w:fill="FFFFFF"/>
        <w:tabs>
          <w:tab w:val="left" w:pos="567"/>
        </w:tabs>
        <w:spacing w:line="300" w:lineRule="exact"/>
        <w:ind w:right="57"/>
        <w:jc w:val="both"/>
        <w:rPr>
          <w:color w:val="000000" w:themeColor="text1"/>
          <w14:textFill>
            <w14:solidFill>
              <w14:schemeClr w14:val="tx1"/>
            </w14:solidFill>
          </w14:textFill>
        </w:rPr>
      </w:pPr>
      <w:r>
        <w:tab/>
      </w:r>
      <w:r>
        <w:rPr>
          <w:color w:val="000000" w:themeColor="text1"/>
          <w14:textFill>
            <w14:solidFill>
              <w14:schemeClr w14:val="tx1"/>
            </w14:solidFill>
          </w14:textFill>
        </w:rPr>
        <w:t xml:space="preserve">Для збільшення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точності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визначення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властивостей пластових нафт доцільно відбирати декілька проб з однієї і тієї ж свердловини. Прискорення трудомістких робіт з від-бору проб може бути досягнуте за допомогою багатокамер-них пробовідбірників, які дають можливість за один рейс приладу відібрати одночасно декілька проб із заданої гли-бини. Розроблені також багатооб’ємні пробовідбірники, що дозволяють відбирати декілька проб з різних глибин.     </w:t>
      </w:r>
    </w:p>
    <w:p>
      <w:pPr>
        <w:shd w:val="clear" w:color="auto" w:fill="FFFFFF"/>
        <w:tabs>
          <w:tab w:val="left" w:pos="567"/>
        </w:tabs>
        <w:spacing w:line="300" w:lineRule="exact"/>
        <w:ind w:right="57"/>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Відбирати глибинні проби нафти краще на ранній стадії розробки родовища.  </w:t>
      </w:r>
    </w:p>
    <w:p>
      <w:pPr>
        <w:pStyle w:val="10"/>
        <w:spacing w:line="300" w:lineRule="exact"/>
        <w:ind w:right="57" w:firstLine="567"/>
        <w:rPr>
          <w:color w:val="000000" w:themeColor="text1"/>
          <w:sz w:val="24"/>
          <w:lang w:val="uk-UA"/>
          <w14:textFill>
            <w14:solidFill>
              <w14:schemeClr w14:val="tx1"/>
            </w14:solidFill>
          </w14:textFill>
        </w:rPr>
      </w:pPr>
      <w:r>
        <w:rPr>
          <w:color w:val="000000" w:themeColor="text1"/>
          <w:sz w:val="24"/>
          <w14:textFill>
            <w14:solidFill>
              <w14:schemeClr w14:val="tx1"/>
            </w14:solidFill>
          </w14:textFill>
        </w:rPr>
        <w:t xml:space="preserve">Методика </w:t>
      </w:r>
      <w:r>
        <w:rPr>
          <w:color w:val="000000" w:themeColor="text1"/>
          <w:sz w:val="24"/>
          <w:lang w:val="uk-UA"/>
          <w14:textFill>
            <w14:solidFill>
              <w14:schemeClr w14:val="tx1"/>
            </w14:solidFill>
          </w14:textFill>
        </w:rPr>
        <w:t>ві</w:t>
      </w:r>
      <w:r>
        <w:rPr>
          <w:color w:val="000000" w:themeColor="text1"/>
          <w:sz w:val="24"/>
          <w14:textFill>
            <w14:solidFill>
              <w14:schemeClr w14:val="tx1"/>
            </w14:solidFill>
          </w14:textFill>
        </w:rPr>
        <w:t>дбору проби залежить від умов експлу</w:t>
      </w:r>
      <w:r>
        <w:rPr>
          <w:color w:val="000000" w:themeColor="text1"/>
          <w:sz w:val="24"/>
          <w:lang w:val="uk-UA"/>
          <w14:textFill>
            <w14:solidFill>
              <w14:schemeClr w14:val="tx1"/>
            </w14:solidFill>
          </w14:textFill>
        </w:rPr>
        <w:t>-</w:t>
      </w:r>
      <w:r>
        <w:rPr>
          <w:color w:val="000000" w:themeColor="text1"/>
          <w:sz w:val="24"/>
          <w14:textFill>
            <w14:solidFill>
              <w14:schemeClr w14:val="tx1"/>
            </w14:solidFill>
          </w14:textFill>
        </w:rPr>
        <w:t xml:space="preserve">атації покладу. Якщо пластовий тиск набагато перевищує тиск насичення, </w:t>
      </w:r>
      <w:r>
        <w:rPr>
          <w:color w:val="000000" w:themeColor="text1"/>
          <w:sz w:val="24"/>
          <w:lang w:val="uk-UA"/>
          <w14:textFill>
            <w14:solidFill>
              <w14:schemeClr w14:val="tx1"/>
            </w14:solidFill>
          </w14:textFill>
        </w:rPr>
        <w:t>то ві</w:t>
      </w:r>
      <w:r>
        <w:rPr>
          <w:color w:val="000000" w:themeColor="text1"/>
          <w:sz w:val="24"/>
          <w14:textFill>
            <w14:solidFill>
              <w14:schemeClr w14:val="tx1"/>
            </w14:solidFill>
          </w14:textFill>
        </w:rPr>
        <w:t>дбір якісної проби не викликає трудн</w:t>
      </w:r>
      <w:r>
        <w:rPr>
          <w:color w:val="000000" w:themeColor="text1"/>
          <w:sz w:val="24"/>
          <w:lang w:val="uk-UA"/>
          <w14:textFill>
            <w14:solidFill>
              <w14:schemeClr w14:val="tx1"/>
            </w14:solidFill>
          </w14:textFill>
        </w:rPr>
        <w:t>о-щів</w:t>
      </w:r>
      <w:r>
        <w:rPr>
          <w:color w:val="000000" w:themeColor="text1"/>
          <w:sz w:val="24"/>
          <w14:textFill>
            <w14:solidFill>
              <w14:schemeClr w14:val="tx1"/>
            </w14:solidFill>
          </w14:textFill>
        </w:rPr>
        <w:t xml:space="preserve">. При </w:t>
      </w:r>
      <w:r>
        <w:rPr>
          <w:color w:val="000000" w:themeColor="text1"/>
          <w:sz w:val="24"/>
          <w:lang w:val="uk-UA"/>
          <w14:textFill>
            <w14:solidFill>
              <w14:schemeClr w14:val="tx1"/>
            </w14:solidFill>
          </w14:textFill>
        </w:rPr>
        <w:t>ви</w:t>
      </w:r>
      <w:r>
        <w:rPr>
          <w:color w:val="000000" w:themeColor="text1"/>
          <w:sz w:val="24"/>
          <w14:textFill>
            <w14:solidFill>
              <w14:schemeClr w14:val="tx1"/>
            </w14:solidFill>
          </w14:textFill>
        </w:rPr>
        <w:t>бійних тисках</w:t>
      </w:r>
      <w:r>
        <w:rPr>
          <w:color w:val="000000" w:themeColor="text1"/>
          <w:sz w:val="24"/>
          <w:lang w:val="uk-UA"/>
          <w14:textFill>
            <w14:solidFill>
              <w14:schemeClr w14:val="tx1"/>
            </w14:solidFill>
          </w14:textFill>
        </w:rPr>
        <w:t>,</w:t>
      </w:r>
      <w:r>
        <w:rPr>
          <w:color w:val="000000" w:themeColor="text1"/>
          <w:sz w:val="24"/>
          <w14:textFill>
            <w14:solidFill>
              <w14:schemeClr w14:val="tx1"/>
            </w14:solidFill>
          </w14:textFill>
        </w:rPr>
        <w:t xml:space="preserve"> нижч</w:t>
      </w:r>
      <w:r>
        <w:rPr>
          <w:color w:val="000000" w:themeColor="text1"/>
          <w:sz w:val="24"/>
          <w:lang w:val="uk-UA"/>
          <w14:textFill>
            <w14:solidFill>
              <w14:schemeClr w14:val="tx1"/>
            </w14:solidFill>
          </w14:textFill>
        </w:rPr>
        <w:t>их</w:t>
      </w:r>
      <w:r>
        <w:rPr>
          <w:color w:val="000000" w:themeColor="text1"/>
          <w:sz w:val="24"/>
          <w14:textFill>
            <w14:solidFill>
              <w14:schemeClr w14:val="tx1"/>
            </w14:solidFill>
          </w14:textFill>
        </w:rPr>
        <w:t xml:space="preserve"> тиску насичення, коли газ з нафти виділяється тільки в при</w:t>
      </w:r>
      <w:r>
        <w:rPr>
          <w:color w:val="000000" w:themeColor="text1"/>
          <w:sz w:val="24"/>
          <w:lang w:val="uk-UA"/>
          <w14:textFill>
            <w14:solidFill>
              <w14:schemeClr w14:val="tx1"/>
            </w14:solidFill>
          </w14:textFill>
        </w:rPr>
        <w:t>ви</w:t>
      </w:r>
      <w:r>
        <w:rPr>
          <w:color w:val="000000" w:themeColor="text1"/>
          <w:sz w:val="24"/>
          <w14:textFill>
            <w14:solidFill>
              <w14:schemeClr w14:val="tx1"/>
            </w14:solidFill>
          </w14:textFill>
        </w:rPr>
        <w:t xml:space="preserve">бійній зоні, перед </w:t>
      </w:r>
      <w:r>
        <w:rPr>
          <w:color w:val="000000" w:themeColor="text1"/>
          <w:sz w:val="24"/>
          <w:lang w:val="uk-UA"/>
          <w14:textFill>
            <w14:solidFill>
              <w14:schemeClr w14:val="tx1"/>
            </w14:solidFill>
          </w14:textFill>
        </w:rPr>
        <w:t>ві</w:t>
      </w:r>
      <w:r>
        <w:rPr>
          <w:color w:val="000000" w:themeColor="text1"/>
          <w:sz w:val="24"/>
          <w14:textFill>
            <w14:solidFill>
              <w14:schemeClr w14:val="tx1"/>
            </w14:solidFill>
          </w14:textFill>
        </w:rPr>
        <w:t>д</w:t>
      </w:r>
      <w:r>
        <w:rPr>
          <w:color w:val="000000" w:themeColor="text1"/>
          <w:sz w:val="24"/>
          <w:lang w:val="uk-UA"/>
          <w14:textFill>
            <w14:solidFill>
              <w14:schemeClr w14:val="tx1"/>
            </w14:solidFill>
          </w14:textFill>
        </w:rPr>
        <w:t>-</w:t>
      </w:r>
      <w:r>
        <w:rPr>
          <w:color w:val="000000" w:themeColor="text1"/>
          <w:sz w:val="24"/>
          <w14:textFill>
            <w14:solidFill>
              <w14:schemeClr w14:val="tx1"/>
            </w14:solidFill>
          </w14:textFill>
        </w:rPr>
        <w:t xml:space="preserve">бором проби змінюють режим роботи </w:t>
      </w:r>
      <w:r>
        <w:rPr>
          <w:color w:val="000000" w:themeColor="text1"/>
          <w:sz w:val="24"/>
          <w:lang w:val="uk-UA"/>
          <w14:textFill>
            <w14:solidFill>
              <w14:schemeClr w14:val="tx1"/>
            </w14:solidFill>
          </w14:textFill>
        </w:rPr>
        <w:t>свердловин</w:t>
      </w:r>
      <w:r>
        <w:rPr>
          <w:color w:val="000000" w:themeColor="text1"/>
          <w:sz w:val="24"/>
          <w14:textFill>
            <w14:solidFill>
              <w14:schemeClr w14:val="tx1"/>
            </w14:solidFill>
          </w14:textFill>
        </w:rPr>
        <w:t>и так</w:t>
      </w:r>
      <w:r>
        <w:rPr>
          <w:color w:val="000000" w:themeColor="text1"/>
          <w:sz w:val="24"/>
          <w:lang w:val="uk-UA"/>
          <w14:textFill>
            <w14:solidFill>
              <w14:schemeClr w14:val="tx1"/>
            </w14:solidFill>
          </w14:textFill>
        </w:rPr>
        <w:t>им чином</w:t>
      </w:r>
      <w:r>
        <w:rPr>
          <w:color w:val="000000" w:themeColor="text1"/>
          <w:sz w:val="24"/>
          <w14:textFill>
            <w14:solidFill>
              <w14:schemeClr w14:val="tx1"/>
            </w14:solidFill>
          </w14:textFill>
        </w:rPr>
        <w:t xml:space="preserve">, щоб </w:t>
      </w:r>
      <w:r>
        <w:rPr>
          <w:color w:val="000000" w:themeColor="text1"/>
          <w:sz w:val="24"/>
          <w:lang w:val="uk-UA"/>
          <w14:textFill>
            <w14:solidFill>
              <w14:schemeClr w14:val="tx1"/>
            </w14:solidFill>
          </w14:textFill>
        </w:rPr>
        <w:t>ви</w:t>
      </w:r>
      <w:r>
        <w:rPr>
          <w:color w:val="000000" w:themeColor="text1"/>
          <w:sz w:val="24"/>
          <w14:textFill>
            <w14:solidFill>
              <w14:schemeClr w14:val="tx1"/>
            </w14:solidFill>
          </w14:textFill>
        </w:rPr>
        <w:t>бійний тиск при новому режимі бу</w:t>
      </w:r>
      <w:r>
        <w:rPr>
          <w:color w:val="000000" w:themeColor="text1"/>
          <w:sz w:val="24"/>
          <w:lang w:val="uk-UA"/>
          <w14:textFill>
            <w14:solidFill>
              <w14:schemeClr w14:val="tx1"/>
            </w14:solidFill>
          </w14:textFill>
        </w:rPr>
        <w:t>в</w:t>
      </w:r>
      <w:r>
        <w:rPr>
          <w:color w:val="000000" w:themeColor="text1"/>
          <w:sz w:val="24"/>
          <w14:textFill>
            <w14:solidFill>
              <w14:schemeClr w14:val="tx1"/>
            </w14:solidFill>
          </w14:textFill>
        </w:rPr>
        <w:t xml:space="preserve"> вищ</w:t>
      </w:r>
      <w:r>
        <w:rPr>
          <w:color w:val="000000" w:themeColor="text1"/>
          <w:sz w:val="24"/>
          <w:lang w:val="uk-UA"/>
          <w14:textFill>
            <w14:solidFill>
              <w14:schemeClr w14:val="tx1"/>
            </w14:solidFill>
          </w14:textFill>
        </w:rPr>
        <w:t xml:space="preserve">им за </w:t>
      </w:r>
      <w:r>
        <w:rPr>
          <w:color w:val="000000" w:themeColor="text1"/>
          <w:sz w:val="24"/>
          <w14:textFill>
            <w14:solidFill>
              <w14:schemeClr w14:val="tx1"/>
            </w14:solidFill>
          </w14:textFill>
        </w:rPr>
        <w:t>початков</w:t>
      </w:r>
      <w:r>
        <w:rPr>
          <w:color w:val="000000" w:themeColor="text1"/>
          <w:sz w:val="24"/>
          <w:lang w:val="uk-UA"/>
          <w14:textFill>
            <w14:solidFill>
              <w14:schemeClr w14:val="tx1"/>
            </w14:solidFill>
          </w14:textFill>
        </w:rPr>
        <w:t>ий</w:t>
      </w:r>
      <w:r>
        <w:rPr>
          <w:color w:val="000000" w:themeColor="text1"/>
          <w:sz w:val="24"/>
          <w14:textFill>
            <w14:solidFill>
              <w14:schemeClr w14:val="tx1"/>
            </w14:solidFill>
          </w14:textFill>
        </w:rPr>
        <w:t xml:space="preserve"> тиск насичення.</w:t>
      </w:r>
      <w:r>
        <w:rPr>
          <w:color w:val="000000" w:themeColor="text1"/>
          <w:sz w:val="24"/>
          <w:lang w:val="uk-UA"/>
          <w14:textFill>
            <w14:solidFill>
              <w14:schemeClr w14:val="tx1"/>
            </w14:solidFill>
          </w14:textFill>
        </w:rPr>
        <w:t xml:space="preserve"> Отже, для відбору якісної проби нафти необхідно, щоб на вибої знаходилась однофазна наф-та, тобто щоб вибійний тиск був вищим за тиск насичення. Якщо відповідною зміною режиму роботи свердловини не можна забезпечити виконання даної  умови, то проби відби-рають із зупинених свердловин або готують штучно, змішу-ючи нафту і газ у необхідних пропорціях.</w:t>
      </w:r>
    </w:p>
    <w:p>
      <w:pPr>
        <w:shd w:val="clear" w:color="auto" w:fill="FFFFFF"/>
        <w:tabs>
          <w:tab w:val="left" w:pos="567"/>
        </w:tabs>
        <w:spacing w:line="280" w:lineRule="exact"/>
        <w:ind w:right="57"/>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Нафту, відібрану пробовідбірником, переводять у спе-ціальні контейнери для транспортування в лабораторію.  </w:t>
      </w:r>
    </w:p>
    <w:p>
      <w:pPr>
        <w:pStyle w:val="10"/>
        <w:tabs>
          <w:tab w:val="left" w:pos="567"/>
        </w:tabs>
        <w:spacing w:line="300" w:lineRule="exact"/>
        <w:ind w:right="57" w:firstLine="0"/>
        <w:rPr>
          <w:sz w:val="24"/>
          <w:lang w:val="uk-UA"/>
        </w:rPr>
      </w:pPr>
      <w:r>
        <w:rPr>
          <w:sz w:val="24"/>
          <w:lang w:val="uk-UA"/>
        </w:rPr>
        <w:tab/>
      </w:r>
      <w:r>
        <w:rPr>
          <w:sz w:val="24"/>
          <w:lang w:val="uk-UA"/>
        </w:rPr>
        <w:t>У зв</w:t>
      </w:r>
      <w:r>
        <w:rPr>
          <w:sz w:val="24"/>
        </w:rPr>
        <w:t>’</w:t>
      </w:r>
      <w:r>
        <w:rPr>
          <w:sz w:val="24"/>
          <w:lang w:val="uk-UA"/>
        </w:rPr>
        <w:t xml:space="preserve">язку із значною мінливістю властивостей нафти в межах пласта для більш точної оцінки її усереднених влас-тивостей відбір проб необхідно проводити із свердловин, рівномірно розміщених на покладі. Оптимальну кількість проб визначають за методами математичної статистики, ви-ходячи із мінливості параметрів нафти по покладу, точності використовуваної апаратури для аналізів. </w:t>
      </w:r>
    </w:p>
    <w:p>
      <w:pPr>
        <w:shd w:val="clear" w:color="auto" w:fill="FFFFFF"/>
        <w:ind w:right="140"/>
        <w:jc w:val="center"/>
        <w:rPr>
          <w:b/>
          <w:color w:val="000000"/>
          <w:w w:val="104"/>
          <w:lang w:val="ru-RU"/>
        </w:rPr>
      </w:pPr>
      <w:r>
        <w:rPr>
          <w:b/>
          <w:lang w:val="ru-RU"/>
        </w:rPr>
        <w:t>12</w:t>
      </w:r>
      <w:r>
        <w:rPr>
          <w:b/>
        </w:rPr>
        <w:t>.2.2</w:t>
      </w:r>
      <w:r>
        <w:t xml:space="preserve"> </w:t>
      </w:r>
      <w:r>
        <w:rPr>
          <w:b/>
          <w:color w:val="000000"/>
          <w:w w:val="104"/>
        </w:rPr>
        <w:t>Контейнери</w:t>
      </w:r>
    </w:p>
    <w:p>
      <w:pPr>
        <w:shd w:val="clear" w:color="auto" w:fill="FFFFFF"/>
        <w:ind w:left="-180" w:right="-260"/>
        <w:jc w:val="center"/>
        <w:rPr>
          <w:b/>
          <w:color w:val="000000"/>
          <w:w w:val="104"/>
        </w:rPr>
      </w:pPr>
    </w:p>
    <w:p>
      <w:pPr>
        <w:shd w:val="clear" w:color="auto" w:fill="FFFFFF"/>
        <w:tabs>
          <w:tab w:val="left" w:pos="567"/>
        </w:tabs>
        <w:ind w:right="-15"/>
        <w:jc w:val="both"/>
        <w:rPr>
          <w:color w:val="000000"/>
        </w:rPr>
      </w:pPr>
      <w:r>
        <w:rPr>
          <w:color w:val="000000"/>
          <w:spacing w:val="-8"/>
        </w:rPr>
        <w:tab/>
      </w:r>
      <w:r>
        <w:rPr>
          <w:color w:val="000000"/>
        </w:rPr>
        <w:t>Нафта, відібрана пробовідбірником, переводиться в контейнер КР − 3 (рисунок 12.3) або КР − 5 (рисунок</w:t>
      </w:r>
      <w:r>
        <w:rPr>
          <w:color w:val="000000"/>
          <w:vertAlign w:val="subscript"/>
        </w:rPr>
        <w:t xml:space="preserve"> </w:t>
      </w:r>
      <w:r>
        <w:rPr>
          <w:color w:val="000000"/>
        </w:rPr>
        <w:t xml:space="preserve">12.4) для подальшого транспортування. Крім того, контейнери призначені також для відбору нафти і газу із сепаратора (трапа) для приготування штучних (рекомбінованих)  проб  пластової нафти. Контейнер КР − 3 розрахований на макси-мальний робочий тиск 35 МПа, а поршневий контейнер КР − 5 −  на 45 МПа. Внутрішній об’єм контейнерів − 800 мл.   </w:t>
      </w:r>
      <w:r>
        <w:rPr>
          <w:color w:val="000000"/>
        </w:rPr>
        <w:tab/>
      </w:r>
      <w:r>
        <w:rPr>
          <w:color w:val="000000"/>
        </w:rPr>
        <w:t xml:space="preserve">Контейнер КР − 3 являє собою нерознімну посудину високого тиску із нержавіючої сталі із запірними вентилями.  </w:t>
      </w:r>
    </w:p>
    <w:p>
      <w:pPr>
        <w:shd w:val="clear" w:color="auto" w:fill="FFFFFF"/>
        <w:tabs>
          <w:tab w:val="left" w:pos="567"/>
        </w:tabs>
        <w:spacing w:line="300" w:lineRule="exact"/>
        <w:ind w:right="-17"/>
        <w:jc w:val="both"/>
        <w:rPr>
          <w:color w:val="000000"/>
        </w:rPr>
      </w:pPr>
      <w:r>
        <w:rPr>
          <w:color w:val="000000"/>
        </w:rPr>
        <w:tab/>
      </w:r>
      <w:r>
        <w:rPr>
          <w:color w:val="000000"/>
        </w:rPr>
        <w:t xml:space="preserve">Для  захисту  від  механічних  пошкоджень  вентилів  контейнера передбачені ковпачки з байонетними прорізами під гвинти, що вкручені в тіло контейнера. Для перенесення контейнер має ручку з хомутами.     </w:t>
      </w:r>
    </w:p>
    <w:p>
      <w:pPr>
        <w:shd w:val="clear" w:color="auto" w:fill="FFFFFF"/>
        <w:tabs>
          <w:tab w:val="left" w:pos="567"/>
        </w:tabs>
        <w:spacing w:line="300" w:lineRule="exact"/>
        <w:ind w:right="-17"/>
        <w:jc w:val="both"/>
        <w:rPr>
          <w:color w:val="000000"/>
        </w:rPr>
      </w:pPr>
      <w:r>
        <w:rPr>
          <w:color w:val="000000"/>
        </w:rPr>
        <w:tab/>
      </w:r>
      <w:r>
        <w:rPr>
          <w:color w:val="000000"/>
        </w:rPr>
        <w:t>Контейнер  КР − 2  для відбору проб рідини з трапів (вертикальних  гравітаційних  сепараторів на нафтових промислах) являє собою нерознімну посудину високого тиску із нержавіючої</w:t>
      </w:r>
      <w:r>
        <w:rPr>
          <w:color w:val="000000"/>
          <w:vertAlign w:val="subscript"/>
        </w:rPr>
        <w:t xml:space="preserve"> </w:t>
      </w:r>
      <w:r>
        <w:rPr>
          <w:color w:val="000000"/>
        </w:rPr>
        <w:t>сталі із запірними вентилями, ручкою</w:t>
      </w:r>
      <w:r>
        <w:rPr>
          <w:color w:val="000000"/>
          <w:vertAlign w:val="subscript"/>
        </w:rPr>
        <w:t xml:space="preserve"> </w:t>
      </w:r>
      <w:r>
        <w:rPr>
          <w:color w:val="000000"/>
        </w:rPr>
        <w:t>для</w:t>
      </w:r>
      <w:r>
        <w:rPr>
          <w:color w:val="000000"/>
          <w:vertAlign w:val="subscript"/>
        </w:rPr>
        <w:t xml:space="preserve"> </w:t>
      </w:r>
      <w:r>
        <w:rPr>
          <w:color w:val="000000"/>
        </w:rPr>
        <w:t xml:space="preserve">перенесення, триногою для установки контейнера у вертикальному положенні і манометром із приєднувальним трубопроводом (рисунок 12.5).     </w:t>
      </w:r>
    </w:p>
    <w:p>
      <w:pPr>
        <w:shd w:val="clear" w:color="auto" w:fill="FFFFFF"/>
        <w:tabs>
          <w:tab w:val="left" w:pos="567"/>
        </w:tabs>
        <w:spacing w:line="300" w:lineRule="exact"/>
        <w:ind w:right="-15"/>
        <w:jc w:val="both"/>
      </w:pPr>
      <w:r>
        <w:tab/>
      </w:r>
      <w:r>
        <w:t xml:space="preserve">Для відбору і зберігання проб газу, відібраних із трапів і посудин високого тиску використовується контейнер КГ </w:t>
      </w:r>
      <w:r>
        <w:rPr>
          <w:color w:val="000000"/>
        </w:rPr>
        <w:t xml:space="preserve">− </w:t>
      </w:r>
      <w:r>
        <w:t xml:space="preserve">1. Він розрахований на тиски до 16 МПа.   </w:t>
      </w:r>
    </w:p>
    <w:p>
      <w:pPr>
        <w:shd w:val="clear" w:color="auto" w:fill="FFFFFF"/>
        <w:tabs>
          <w:tab w:val="left" w:pos="567"/>
        </w:tabs>
        <w:spacing w:line="300" w:lineRule="exact"/>
        <w:ind w:right="-15"/>
        <w:jc w:val="both"/>
      </w:pPr>
      <w:r>
        <w:tab/>
      </w:r>
      <w:r>
        <w:t>Проби газу піддаються аналізу і дослідженню з метою визначення коефіцієнтів надстисливості, а також викорис-товують для приготування рекомбінованих проб для вивчен-ня властивостей газонафтових сумішей.</w:t>
      </w:r>
    </w:p>
    <w:p>
      <w:pPr>
        <w:shd w:val="clear" w:color="auto" w:fill="FFFFFF"/>
        <w:tabs>
          <w:tab w:val="left" w:pos="567"/>
        </w:tabs>
        <w:spacing w:line="300" w:lineRule="exact"/>
        <w:ind w:right="-15"/>
        <w:jc w:val="both"/>
      </w:pPr>
      <w:r>
        <w:tab/>
      </w:r>
      <w:r>
        <w:t>Контейнер</w:t>
      </w:r>
      <w:r>
        <w:rPr>
          <w:vertAlign w:val="subscript"/>
        </w:rPr>
        <w:t xml:space="preserve"> </w:t>
      </w:r>
      <w:r>
        <w:t>для</w:t>
      </w:r>
      <w:r>
        <w:rPr>
          <w:vertAlign w:val="subscript"/>
        </w:rPr>
        <w:t xml:space="preserve"> </w:t>
      </w:r>
      <w:r>
        <w:t>газу складається із азотного балону і маніфольда з манометром або вакуумметром.</w:t>
      </w:r>
      <w:r>
        <w:rPr>
          <w:vertAlign w:val="subscript"/>
        </w:rPr>
        <w:t xml:space="preserve"> </w:t>
      </w:r>
      <w:r>
        <w:t xml:space="preserve">Схема кон-тейнера КГ </w:t>
      </w:r>
      <w:r>
        <w:rPr>
          <w:color w:val="000000"/>
        </w:rPr>
        <w:t xml:space="preserve">− </w:t>
      </w:r>
      <w:r>
        <w:t xml:space="preserve">1 наведена на </w:t>
      </w:r>
      <w:r>
        <w:rPr>
          <w:color w:val="000000"/>
        </w:rPr>
        <w:t xml:space="preserve">рисунку </w:t>
      </w:r>
      <w:r>
        <w:t>12.6.</w:t>
      </w:r>
    </w:p>
    <w:p>
      <w:pPr>
        <w:shd w:val="clear" w:color="auto" w:fill="FFFFFF"/>
        <w:tabs>
          <w:tab w:val="left" w:pos="567"/>
        </w:tabs>
        <w:ind w:right="-15"/>
        <w:sectPr>
          <w:footerReference r:id="rId3" w:type="default"/>
          <w:type w:val="nextColumn"/>
          <w:pgSz w:w="8391" w:h="11906"/>
          <w:pgMar w:top="1021" w:right="964" w:bottom="1021" w:left="1191" w:header="709" w:footer="269" w:gutter="0"/>
          <w:pgNumType w:start="0"/>
          <w:cols w:space="720" w:num="1"/>
          <w:docGrid w:linePitch="326" w:charSpace="0"/>
        </w:sectPr>
      </w:pPr>
    </w:p>
    <w:p>
      <w:pPr>
        <w:shd w:val="clear" w:color="auto" w:fill="FFFFFF"/>
        <w:tabs>
          <w:tab w:val="left" w:pos="567"/>
        </w:tabs>
        <w:ind w:right="-15"/>
      </w:pPr>
      <w:r>
        <w:t xml:space="preserve"> </w:t>
      </w:r>
      <w:r>
        <w:drawing>
          <wp:inline distT="0" distB="0" distL="0" distR="0">
            <wp:extent cx="1751330" cy="4095115"/>
            <wp:effectExtent l="0" t="0" r="1270" b="63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751330" cy="4095207"/>
                    </a:xfrm>
                    <a:prstGeom prst="rect">
                      <a:avLst/>
                    </a:prstGeom>
                    <a:noFill/>
                    <a:ln>
                      <a:noFill/>
                    </a:ln>
                  </pic:spPr>
                </pic:pic>
              </a:graphicData>
            </a:graphic>
          </wp:inline>
        </w:drawing>
      </w:r>
    </w:p>
    <w:p>
      <w:pPr>
        <w:shd w:val="clear" w:color="auto" w:fill="FFFFFF"/>
        <w:tabs>
          <w:tab w:val="left" w:pos="567"/>
        </w:tabs>
        <w:ind w:right="-15"/>
      </w:pPr>
    </w:p>
    <w:p>
      <w:pPr>
        <w:shd w:val="clear" w:color="auto" w:fill="FFFFFF"/>
        <w:tabs>
          <w:tab w:val="left" w:pos="567"/>
        </w:tabs>
        <w:ind w:right="-15"/>
      </w:pPr>
      <w:r>
        <mc:AlternateContent>
          <mc:Choice Requires="wps">
            <w:drawing>
              <wp:anchor distT="0" distB="0" distL="114300" distR="114300" simplePos="0" relativeHeight="251707392" behindDoc="0" locked="0" layoutInCell="1" allowOverlap="1">
                <wp:simplePos x="0" y="0"/>
                <wp:positionH relativeFrom="column">
                  <wp:posOffset>317500</wp:posOffset>
                </wp:positionH>
                <wp:positionV relativeFrom="paragraph">
                  <wp:posOffset>13970</wp:posOffset>
                </wp:positionV>
                <wp:extent cx="2477770" cy="672465"/>
                <wp:effectExtent l="0" t="0" r="0" b="0"/>
                <wp:wrapNone/>
                <wp:docPr id="13" name="Text Box 143"/>
                <wp:cNvGraphicFramePr/>
                <a:graphic xmlns:a="http://schemas.openxmlformats.org/drawingml/2006/main">
                  <a:graphicData uri="http://schemas.microsoft.com/office/word/2010/wordprocessingShape">
                    <wps:wsp>
                      <wps:cNvSpPr txBox="1">
                        <a:spLocks noChangeArrowheads="1"/>
                      </wps:cNvSpPr>
                      <wps:spPr bwMode="auto">
                        <a:xfrm>
                          <a:off x="0" y="0"/>
                          <a:ext cx="2477770" cy="672465"/>
                        </a:xfrm>
                        <a:prstGeom prst="rect">
                          <a:avLst/>
                        </a:prstGeom>
                        <a:solidFill>
                          <a:srgbClr val="FFFFFF"/>
                        </a:solidFill>
                        <a:ln>
                          <a:noFill/>
                        </a:ln>
                      </wps:spPr>
                      <wps:txbx>
                        <w:txbxContent>
                          <w:p>
                            <w:pPr>
                              <w:rPr>
                                <w:lang w:val="ru-RU"/>
                              </w:rPr>
                            </w:pPr>
                            <w:r>
                              <w:t>Рисунок 12.3 − Схема контейнера  КР</w:t>
                            </w:r>
                            <w:r>
                              <w:rPr>
                                <w:color w:val="000000"/>
                              </w:rPr>
                              <w:t>−</w:t>
                            </w:r>
                            <w:r>
                              <w:t xml:space="preserve">3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page">
                  <wp14:pctHeight>0</wp14:pctHeight>
                </wp14:sizeRelV>
              </wp:anchor>
            </w:drawing>
          </mc:Choice>
          <mc:Fallback>
            <w:pict>
              <v:shape id="Text Box 143" o:spid="_x0000_s1026" o:spt="202" type="#_x0000_t202" style="position:absolute;left:0pt;margin-left:25pt;margin-top:1.1pt;height:52.95pt;width:195.1pt;z-index:251707392;mso-width-relative:margin;mso-height-relative:page;mso-width-percent:400;" fillcolor="#FFFFFF" filled="t" stroked="f" coordsize="21600,21600" o:gfxdata="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r4elu1QAAAAgBAAAP&#10;AAAAAAAAAAEAIAAAACIAAABkcnMvZG93bnJldi54bWxQSwECFAAUAAAACACHTuJAJw5e3BsCAABA&#10;BAAADgAAAAAAAAABACAAAAAkAQAAZHJzL2Uyb0RvYy54bWxQSwUGAAAAAAYABgBZAQAAsQUAAAAA&#10;">
                <v:fill on="t" focussize="0,0"/>
                <v:stroke on="f"/>
                <v:imagedata o:title=""/>
                <o:lock v:ext="edit" aspectratio="f"/>
                <v:textbox>
                  <w:txbxContent>
                    <w:p>
                      <w:pPr>
                        <w:rPr>
                          <w:lang w:val="ru-RU"/>
                        </w:rPr>
                      </w:pPr>
                      <w:r>
                        <w:t>Рисунок 12.3 − Схема контейнера  КР</w:t>
                      </w:r>
                      <w:r>
                        <w:rPr>
                          <w:color w:val="000000"/>
                        </w:rPr>
                        <w:t>−</w:t>
                      </w:r>
                      <w:r>
                        <w:t xml:space="preserve">3              </w:t>
                      </w:r>
                    </w:p>
                  </w:txbxContent>
                </v:textbox>
              </v:shape>
            </w:pict>
          </mc:Fallback>
        </mc:AlternateContent>
      </w:r>
    </w:p>
    <w:p>
      <w:pPr>
        <w:shd w:val="clear" w:color="auto" w:fill="FFFFFF"/>
        <w:tabs>
          <w:tab w:val="left" w:pos="567"/>
        </w:tabs>
        <w:ind w:right="-15"/>
      </w:pPr>
      <w:r>
        <w:drawing>
          <wp:inline distT="0" distB="0" distL="0" distR="0">
            <wp:extent cx="1676400" cy="4234180"/>
            <wp:effectExtent l="0" t="0" r="0" b="0"/>
            <wp:docPr id="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1682189" cy="4248040"/>
                    </a:xfrm>
                    <a:prstGeom prst="rect">
                      <a:avLst/>
                    </a:prstGeom>
                    <a:noFill/>
                    <a:ln>
                      <a:noFill/>
                    </a:ln>
                  </pic:spPr>
                </pic:pic>
              </a:graphicData>
            </a:graphic>
          </wp:inline>
        </w:drawing>
      </w:r>
    </w:p>
    <w:p>
      <w:pPr>
        <w:shd w:val="clear" w:color="auto" w:fill="FFFFFF"/>
        <w:tabs>
          <w:tab w:val="left" w:pos="567"/>
        </w:tabs>
        <w:ind w:right="-15"/>
      </w:pPr>
    </w:p>
    <w:p>
      <w:pPr>
        <w:shd w:val="clear" w:color="auto" w:fill="FFFFFF"/>
        <w:tabs>
          <w:tab w:val="left" w:pos="567"/>
        </w:tabs>
        <w:ind w:right="-15"/>
      </w:pPr>
      <w:r>
        <mc:AlternateContent>
          <mc:Choice Requires="wps">
            <w:drawing>
              <wp:anchor distT="0" distB="0" distL="114300" distR="114300" simplePos="0" relativeHeight="251708416" behindDoc="0" locked="0" layoutInCell="1" allowOverlap="1">
                <wp:simplePos x="0" y="0"/>
                <wp:positionH relativeFrom="column">
                  <wp:posOffset>102870</wp:posOffset>
                </wp:positionH>
                <wp:positionV relativeFrom="paragraph">
                  <wp:posOffset>46990</wp:posOffset>
                </wp:positionV>
                <wp:extent cx="2473325" cy="665480"/>
                <wp:effectExtent l="0" t="0" r="0" b="1270"/>
                <wp:wrapNone/>
                <wp:docPr id="65" name="Text Box 144"/>
                <wp:cNvGraphicFramePr/>
                <a:graphic xmlns:a="http://schemas.openxmlformats.org/drawingml/2006/main">
                  <a:graphicData uri="http://schemas.microsoft.com/office/word/2010/wordprocessingShape">
                    <wps:wsp>
                      <wps:cNvSpPr txBox="1">
                        <a:spLocks noChangeArrowheads="1"/>
                      </wps:cNvSpPr>
                      <wps:spPr bwMode="auto">
                        <a:xfrm>
                          <a:off x="0" y="0"/>
                          <a:ext cx="2473325" cy="665683"/>
                        </a:xfrm>
                        <a:prstGeom prst="rect">
                          <a:avLst/>
                        </a:prstGeom>
                        <a:solidFill>
                          <a:srgbClr val="FFFFFF"/>
                        </a:solidFill>
                        <a:ln>
                          <a:noFill/>
                        </a:ln>
                      </wps:spPr>
                      <wps:txbx>
                        <w:txbxContent>
                          <w:p>
                            <w:pPr>
                              <w:rPr>
                                <w:lang w:val="ru-RU"/>
                              </w:rPr>
                            </w:pPr>
                            <w:r>
                              <w:t>Рисунок 12.4 − Схема  контейнера КР</w:t>
                            </w:r>
                            <w:r>
                              <w:rPr>
                                <w:color w:val="000000"/>
                              </w:rPr>
                              <w:t>−</w:t>
                            </w:r>
                            <w:r>
                              <w:t xml:space="preserve">5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page">
                  <wp14:pctHeight>0</wp14:pctHeight>
                </wp14:sizeRelV>
              </wp:anchor>
            </w:drawing>
          </mc:Choice>
          <mc:Fallback>
            <w:pict>
              <v:shape id="Text Box 144" o:spid="_x0000_s1026" o:spt="202" type="#_x0000_t202" style="position:absolute;left:0pt;margin-left:8.1pt;margin-top:3.7pt;height:52.4pt;width:194.75pt;z-index:251708416;mso-width-relative:margin;mso-height-relative:page;mso-width-percent:400;" fillcolor="#FFFFFF" filled="t" stroked="f" coordsize="21600,21600" o:gfxdata="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OGTqtUAAAAIAQAA&#10;DwAAAAAAAAABACAAAAAiAAAAZHJzL2Rvd25yZXYueG1sUEsBAhQAFAAAAAgAh07iQILYW0scAgAA&#10;QAQAAA4AAAAAAAAAAQAgAAAAJAEAAGRycy9lMm9Eb2MueG1sUEsFBgAAAAAGAAYAWQEAALIFAAAA&#10;AA==&#10;">
                <v:fill on="t" focussize="0,0"/>
                <v:stroke on="f"/>
                <v:imagedata o:title=""/>
                <o:lock v:ext="edit" aspectratio="f"/>
                <v:textbox>
                  <w:txbxContent>
                    <w:p>
                      <w:pPr>
                        <w:rPr>
                          <w:lang w:val="ru-RU"/>
                        </w:rPr>
                      </w:pPr>
                      <w:r>
                        <w:t>Рисунок 12.4 − Схема  контейнера КР</w:t>
                      </w:r>
                      <w:r>
                        <w:rPr>
                          <w:color w:val="000000"/>
                        </w:rPr>
                        <w:t>−</w:t>
                      </w:r>
                      <w:r>
                        <w:t xml:space="preserve">5            </w:t>
                      </w:r>
                    </w:p>
                  </w:txbxContent>
                </v:textbox>
              </v:shape>
            </w:pict>
          </mc:Fallback>
        </mc:AlternateContent>
      </w: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sectPr>
          <w:type w:val="continuous"/>
          <w:pgSz w:w="8391" w:h="11906"/>
          <w:pgMar w:top="1021" w:right="964" w:bottom="1021" w:left="1191" w:header="709" w:footer="269" w:gutter="0"/>
          <w:pgNumType w:start="111"/>
          <w:cols w:space="720" w:num="2"/>
          <w:docGrid w:linePitch="326" w:charSpace="0"/>
        </w:sectPr>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pPr>
    </w:p>
    <w:p>
      <w:pPr>
        <w:shd w:val="clear" w:color="auto" w:fill="FFFFFF"/>
        <w:tabs>
          <w:tab w:val="left" w:pos="567"/>
        </w:tabs>
        <w:ind w:right="-15"/>
        <w:sectPr>
          <w:type w:val="continuous"/>
          <w:pgSz w:w="8391" w:h="11906"/>
          <w:pgMar w:top="1021" w:right="964" w:bottom="1021" w:left="1191" w:header="709" w:footer="269" w:gutter="0"/>
          <w:pgNumType w:start="111"/>
          <w:cols w:space="720" w:num="1"/>
          <w:docGrid w:linePitch="326" w:charSpace="0"/>
        </w:sectPr>
      </w:pPr>
    </w:p>
    <w:p>
      <w:pPr>
        <w:shd w:val="clear" w:color="auto" w:fill="FFFFFF"/>
        <w:tabs>
          <w:tab w:val="left" w:pos="567"/>
        </w:tabs>
        <w:ind w:right="-15"/>
      </w:pPr>
    </w:p>
    <w:p>
      <w:pPr>
        <w:shd w:val="clear" w:color="auto" w:fill="FFFFFF"/>
        <w:tabs>
          <w:tab w:val="left" w:pos="567"/>
        </w:tabs>
        <w:ind w:right="-261"/>
        <w:jc w:val="center"/>
        <w:sectPr>
          <w:type w:val="continuous"/>
          <w:pgSz w:w="8391" w:h="11906"/>
          <w:pgMar w:top="1021" w:right="964" w:bottom="1021" w:left="1191" w:header="709" w:footer="269" w:gutter="0"/>
          <w:cols w:space="720" w:num="2"/>
          <w:docGrid w:linePitch="326" w:charSpace="0"/>
        </w:sectPr>
      </w:pPr>
    </w:p>
    <w:p>
      <w:pPr>
        <w:shd w:val="clear" w:color="auto" w:fill="FFFFFF"/>
        <w:tabs>
          <w:tab w:val="left" w:pos="567"/>
        </w:tabs>
        <w:ind w:right="-261"/>
        <w:jc w:val="center"/>
      </w:pPr>
      <w:r>
        <w:drawing>
          <wp:inline distT="0" distB="0" distL="0" distR="0">
            <wp:extent cx="1818005" cy="438086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1818005" cy="4380865"/>
                    </a:xfrm>
                    <a:prstGeom prst="rect">
                      <a:avLst/>
                    </a:prstGeom>
                    <a:noFill/>
                    <a:ln>
                      <a:noFill/>
                    </a:ln>
                  </pic:spPr>
                </pic:pic>
              </a:graphicData>
            </a:graphic>
          </wp:inline>
        </w:drawing>
      </w:r>
    </w:p>
    <w:p>
      <w:pPr>
        <w:shd w:val="clear" w:color="auto" w:fill="FFFFFF"/>
        <w:tabs>
          <w:tab w:val="left" w:pos="567"/>
        </w:tabs>
        <w:ind w:left="567" w:right="-260"/>
      </w:pPr>
      <w:r>
        <w:tab/>
      </w:r>
      <w:r>
        <w:t xml:space="preserve">       </w:t>
      </w:r>
    </w:p>
    <w:p>
      <w:pPr>
        <w:shd w:val="clear" w:color="auto" w:fill="FFFFFF"/>
        <w:tabs>
          <w:tab w:val="left" w:pos="567"/>
        </w:tabs>
        <w:ind w:left="567" w:right="-260"/>
      </w:pPr>
      <w:r>
        <w:t xml:space="preserve">                Рисунок 12.5 – Контейнер КР-2</w:t>
      </w:r>
    </w:p>
    <w:p>
      <w:pPr>
        <w:shd w:val="clear" w:color="auto" w:fill="FFFFFF"/>
        <w:ind w:right="-15"/>
        <w:sectPr>
          <w:type w:val="continuous"/>
          <w:pgSz w:w="8391" w:h="11906"/>
          <w:pgMar w:top="1021" w:right="964" w:bottom="1021" w:left="1191" w:header="709" w:footer="603" w:gutter="0"/>
          <w:cols w:space="720" w:num="1"/>
          <w:docGrid w:linePitch="326" w:charSpace="0"/>
        </w:sectPr>
      </w:pPr>
    </w:p>
    <w:p>
      <w:pPr>
        <w:shd w:val="clear" w:color="auto" w:fill="FFFFFF"/>
        <w:ind w:right="-15"/>
      </w:pPr>
    </w:p>
    <w:p>
      <w:pPr>
        <w:shd w:val="clear" w:color="auto" w:fill="FFFFFF"/>
        <w:ind w:right="-15"/>
      </w:pPr>
    </w:p>
    <w:p>
      <w:pPr>
        <w:shd w:val="clear" w:color="auto" w:fill="FFFFFF"/>
        <w:ind w:right="-15"/>
        <w:jc w:val="center"/>
        <w:rPr>
          <w:lang w:eastAsia="ru-RU"/>
        </w:rPr>
      </w:pPr>
      <w:r>
        <w:drawing>
          <wp:inline distT="0" distB="0" distL="0" distR="0">
            <wp:extent cx="2723515" cy="3167380"/>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2724787" cy="3169140"/>
                    </a:xfrm>
                    <a:prstGeom prst="rect">
                      <a:avLst/>
                    </a:prstGeom>
                    <a:noFill/>
                    <a:ln>
                      <a:noFill/>
                    </a:ln>
                  </pic:spPr>
                </pic:pic>
              </a:graphicData>
            </a:graphic>
          </wp:inline>
        </w:drawing>
      </w:r>
    </w:p>
    <w:p>
      <w:pPr>
        <w:shd w:val="clear" w:color="auto" w:fill="FFFFFF"/>
        <w:ind w:right="-15"/>
        <w:jc w:val="center"/>
        <w:rPr>
          <w:lang w:eastAsia="ru-RU"/>
        </w:rPr>
      </w:pPr>
    </w:p>
    <w:p>
      <w:pPr>
        <w:shd w:val="clear" w:color="auto" w:fill="FFFFFF"/>
        <w:tabs>
          <w:tab w:val="left" w:pos="567"/>
        </w:tabs>
        <w:ind w:right="-1"/>
        <w:jc w:val="center"/>
      </w:pPr>
      <w:r>
        <w:t>Рисунок</w:t>
      </w:r>
      <w:r>
        <w:rPr>
          <w:vertAlign w:val="subscript"/>
        </w:rPr>
        <w:t xml:space="preserve"> </w:t>
      </w:r>
      <w:r>
        <w:t>12.6</w:t>
      </w:r>
      <w:r>
        <w:rPr>
          <w:vertAlign w:val="subscript"/>
        </w:rPr>
        <w:t xml:space="preserve"> </w:t>
      </w:r>
      <w:r>
        <w:t>–</w:t>
      </w:r>
      <w:r>
        <w:rPr>
          <w:vertAlign w:val="subscript"/>
        </w:rPr>
        <w:t xml:space="preserve"> </w:t>
      </w:r>
      <w:r>
        <w:t>Контейнер</w:t>
      </w:r>
      <w:r>
        <w:rPr>
          <w:vertAlign w:val="subscript"/>
        </w:rPr>
        <w:t xml:space="preserve"> </w:t>
      </w:r>
      <w:r>
        <w:t>КГ-1</w:t>
      </w:r>
    </w:p>
    <w:p>
      <w:pPr>
        <w:shd w:val="clear" w:color="auto" w:fill="FFFFFF"/>
        <w:ind w:right="-15"/>
        <w:jc w:val="center"/>
      </w:pPr>
    </w:p>
    <w:p>
      <w:pPr>
        <w:shd w:val="clear" w:color="auto" w:fill="FFFFFF"/>
        <w:ind w:right="-15"/>
        <w:jc w:val="center"/>
      </w:pPr>
    </w:p>
    <w:p>
      <w:pPr>
        <w:shd w:val="clear" w:color="auto" w:fill="FFFFFF"/>
        <w:ind w:right="-1"/>
        <w:jc w:val="center"/>
        <w:rPr>
          <w:b/>
        </w:rPr>
      </w:pPr>
      <w:r>
        <w:rPr>
          <w:b/>
        </w:rPr>
        <w:t>12.3</w:t>
      </w:r>
      <w:r>
        <w:t xml:space="preserve"> </w:t>
      </w:r>
      <w:r>
        <w:rPr>
          <w:b/>
        </w:rPr>
        <w:t>Обладнання і прилади</w:t>
      </w:r>
    </w:p>
    <w:p>
      <w:pPr>
        <w:shd w:val="clear" w:color="auto" w:fill="FFFFFF"/>
        <w:ind w:right="-1"/>
        <w:jc w:val="center"/>
        <w:rPr>
          <w:b/>
        </w:rPr>
      </w:pPr>
    </w:p>
    <w:p>
      <w:pPr>
        <w:shd w:val="clear" w:color="auto" w:fill="FFFFFF"/>
        <w:ind w:right="-1" w:firstLine="567"/>
        <w:jc w:val="both"/>
      </w:pPr>
      <w:r>
        <w:t xml:space="preserve">Пробовідбірник ПД-3М, контейнери, навчальні пла-кати. </w:t>
      </w:r>
    </w:p>
    <w:p>
      <w:pPr>
        <w:shd w:val="clear" w:color="auto" w:fill="FFFFFF"/>
        <w:ind w:right="-1"/>
        <w:rPr>
          <w:lang w:eastAsia="ru-RU"/>
        </w:rPr>
      </w:pPr>
    </w:p>
    <w:p>
      <w:pPr>
        <w:shd w:val="clear" w:color="auto" w:fill="FFFFFF"/>
        <w:ind w:right="-1"/>
        <w:jc w:val="center"/>
        <w:rPr>
          <w:b/>
        </w:rPr>
      </w:pPr>
      <w:r>
        <w:rPr>
          <w:b/>
        </w:rPr>
        <w:t>12.4 Порядок проведення роботи</w:t>
      </w:r>
    </w:p>
    <w:p>
      <w:pPr>
        <w:shd w:val="clear" w:color="auto" w:fill="FFFFFF"/>
        <w:ind w:right="115"/>
        <w:jc w:val="center"/>
        <w:rPr>
          <w:b/>
        </w:rPr>
      </w:pPr>
    </w:p>
    <w:p>
      <w:pPr>
        <w:shd w:val="clear" w:color="auto" w:fill="FFFFFF"/>
        <w:ind w:right="-17"/>
        <w:jc w:val="both"/>
      </w:pPr>
      <w:r>
        <w:t>12.4.1 Ознайомитись із призначенням, типами пробовідбір-ників і контейнерів. Ознайомитись із особливостями і умова-ми відбору проб нафти, якщо пластовий (вибійний) тиск вищий або нижчий від тиску насичення нафти газом. Ознайо-митись із особливостями відбору проб високов’язкої нафти.</w:t>
      </w:r>
    </w:p>
    <w:p>
      <w:pPr>
        <w:shd w:val="clear" w:color="auto" w:fill="FFFFFF"/>
        <w:ind w:right="-17"/>
        <w:jc w:val="both"/>
        <w:rPr>
          <w:lang w:val="ru-RU"/>
        </w:rPr>
      </w:pPr>
      <w:r>
        <w:t xml:space="preserve">12.4.2 Розібрати і зібрати пробовідбірник ПД-3М. Вивчити його </w:t>
      </w:r>
      <w:r>
        <w:rPr>
          <w:lang w:val="ru-RU"/>
        </w:rPr>
        <w:t>к</w:t>
      </w:r>
      <w:r>
        <w:t>о</w:t>
      </w:r>
      <w:r>
        <w:rPr>
          <w:lang w:val="ru-RU"/>
        </w:rPr>
        <w:t>нструкцію</w:t>
      </w:r>
      <w:r>
        <w:t xml:space="preserve">.          </w:t>
      </w:r>
      <w:r>
        <w:rPr>
          <w:lang w:val="ru-RU"/>
        </w:rPr>
        <w:t xml:space="preserve">     </w:t>
      </w:r>
    </w:p>
    <w:p>
      <w:pPr>
        <w:shd w:val="clear" w:color="auto" w:fill="FFFFFF"/>
        <w:ind w:right="-17"/>
      </w:pPr>
      <w:r>
        <w:t xml:space="preserve">12.4.3 Ознайомитися з </w:t>
      </w:r>
      <w:r>
        <w:rPr>
          <w:lang w:val="ru-RU"/>
        </w:rPr>
        <w:t>к</w:t>
      </w:r>
      <w:r>
        <w:t>о</w:t>
      </w:r>
      <w:r>
        <w:rPr>
          <w:lang w:val="ru-RU"/>
        </w:rPr>
        <w:t>нструкціє</w:t>
      </w:r>
      <w:r>
        <w:t>ю контейнерів КР-3, КР-5.</w:t>
      </w:r>
    </w:p>
    <w:p>
      <w:pPr>
        <w:shd w:val="clear" w:color="auto" w:fill="FFFFFF"/>
        <w:tabs>
          <w:tab w:val="left" w:pos="567"/>
        </w:tabs>
        <w:ind w:right="112"/>
        <w:jc w:val="center"/>
        <w:rPr>
          <w:b/>
        </w:rPr>
      </w:pPr>
    </w:p>
    <w:p>
      <w:pPr>
        <w:shd w:val="clear" w:color="auto" w:fill="FFFFFF"/>
        <w:tabs>
          <w:tab w:val="left" w:pos="567"/>
        </w:tabs>
        <w:ind w:right="112"/>
        <w:jc w:val="center"/>
        <w:rPr>
          <w:b/>
        </w:rPr>
      </w:pPr>
      <w:r>
        <w:rPr>
          <w:b/>
        </w:rPr>
        <w:t>12.5 Контрольні запитання</w:t>
      </w:r>
    </w:p>
    <w:p>
      <w:pPr>
        <w:shd w:val="clear" w:color="auto" w:fill="FFFFFF"/>
        <w:tabs>
          <w:tab w:val="left" w:pos="567"/>
        </w:tabs>
        <w:ind w:right="112"/>
        <w:jc w:val="center"/>
        <w:rPr>
          <w:b/>
        </w:rPr>
      </w:pPr>
    </w:p>
    <w:p>
      <w:pPr>
        <w:shd w:val="clear" w:color="auto" w:fill="FFFFFF"/>
        <w:ind w:right="-15"/>
        <w:jc w:val="both"/>
      </w:pPr>
      <w:r>
        <w:t>12.5.1 Типи пробовідбірників.</w:t>
      </w:r>
    </w:p>
    <w:p>
      <w:pPr>
        <w:shd w:val="clear" w:color="auto" w:fill="FFFFFF"/>
        <w:ind w:right="-15"/>
        <w:jc w:val="both"/>
      </w:pPr>
      <w:r>
        <w:t xml:space="preserve">12.5.2 Переваги і недоліки застосовуваних пробовідбірників. </w:t>
      </w:r>
    </w:p>
    <w:p>
      <w:pPr>
        <w:shd w:val="clear" w:color="auto" w:fill="FFFFFF"/>
        <w:ind w:right="-17"/>
        <w:jc w:val="both"/>
      </w:pPr>
      <w:r>
        <w:t xml:space="preserve">12.5.3 </w:t>
      </w:r>
      <w:r>
        <w:rPr>
          <w:caps/>
        </w:rPr>
        <w:t>б</w:t>
      </w:r>
      <w:r>
        <w:t>удова і принцип роботи пробовідбірника ПД-3М, його призначення.</w:t>
      </w:r>
    </w:p>
    <w:p>
      <w:pPr>
        <w:shd w:val="clear" w:color="auto" w:fill="FFFFFF"/>
        <w:ind w:right="-15"/>
        <w:jc w:val="both"/>
      </w:pPr>
      <w:r>
        <w:t xml:space="preserve">12.5.4 Призначення і будова контейнерів КР-3, КР-5, КР-2. </w:t>
      </w:r>
    </w:p>
    <w:p>
      <w:pPr>
        <w:shd w:val="clear" w:color="auto" w:fill="FFFFFF"/>
        <w:ind w:right="-15"/>
        <w:jc w:val="both"/>
      </w:pPr>
      <w:r>
        <w:t xml:space="preserve">12.5.5 Умова відбору якісної проби нафти. </w:t>
      </w:r>
    </w:p>
    <w:p>
      <w:pPr>
        <w:shd w:val="clear" w:color="auto" w:fill="FFFFFF"/>
        <w:ind w:right="-15"/>
        <w:jc w:val="both"/>
        <w:rPr>
          <w:lang w:val="ru-RU"/>
        </w:rPr>
      </w:pPr>
      <w:r>
        <w:t xml:space="preserve">12.5.6 </w:t>
      </w:r>
      <w:r>
        <w:rPr>
          <w:caps/>
        </w:rPr>
        <w:t>п</w:t>
      </w:r>
      <w:r>
        <w:t xml:space="preserve">ризначення і принцип роботи пробовідбірника </w:t>
      </w:r>
      <w:r>
        <w:rPr>
          <w:lang w:val="ru-RU"/>
        </w:rPr>
        <w:t>непрот</w:t>
      </w:r>
      <w:r>
        <w:t>ічного типу.</w:t>
      </w:r>
    </w:p>
    <w:p>
      <w:pPr>
        <w:shd w:val="clear" w:color="auto" w:fill="FFFFFF"/>
        <w:ind w:right="-15"/>
        <w:jc w:val="both"/>
      </w:pPr>
      <w:r>
        <w:rPr>
          <w:lang w:val="ru-RU"/>
        </w:rPr>
        <w:t>12.5.7 Конструктивн</w:t>
      </w:r>
      <w:r>
        <w:t xml:space="preserve">і відмінності між пробовідбірниками </w:t>
      </w:r>
      <w:r>
        <w:rPr>
          <w:lang w:val="ru-RU"/>
        </w:rPr>
        <w:t>не-прот</w:t>
      </w:r>
      <w:r>
        <w:t>ічного типу ВПП-300 і ВН</w:t>
      </w:r>
      <w:r>
        <w:rPr>
          <w:caps/>
        </w:rPr>
        <w:t>ді</w:t>
      </w:r>
      <w:r>
        <w:t xml:space="preserve">-1.   </w:t>
      </w:r>
    </w:p>
    <w:p>
      <w:pPr>
        <w:shd w:val="clear" w:color="auto" w:fill="FFFFFF"/>
        <w:ind w:right="-15"/>
        <w:jc w:val="both"/>
      </w:pPr>
      <w:r>
        <w:t>12.5.</w:t>
      </w:r>
      <w:r>
        <w:rPr>
          <w:lang w:val="ru-RU"/>
        </w:rPr>
        <w:t>8</w:t>
      </w:r>
      <w:r>
        <w:t xml:space="preserve"> Призначення і будова контейнера КГ-1. </w:t>
      </w:r>
    </w:p>
    <w:p/>
    <w:p/>
    <w:p/>
    <w:p/>
    <w:p/>
    <w:p/>
    <w:p/>
    <w:p/>
    <w:p/>
    <w:p/>
    <w:p/>
    <w:p/>
    <w:p/>
    <w:p/>
    <w:p/>
    <w:p>
      <w:pPr>
        <w:pStyle w:val="20"/>
        <w:tabs>
          <w:tab w:val="left" w:pos="567"/>
        </w:tabs>
        <w:rPr>
          <w:sz w:val="24"/>
          <w:szCs w:val="24"/>
          <w:lang w:val="uk-UA"/>
        </w:rPr>
      </w:pPr>
      <w:r>
        <w:rPr>
          <w:sz w:val="24"/>
          <w:szCs w:val="24"/>
          <w:lang w:val="uk-UA"/>
        </w:rPr>
        <w:t>ЛАБОРАТОРНА РОБОТА № 13</w:t>
      </w:r>
    </w:p>
    <w:p>
      <w:pPr>
        <w:pStyle w:val="20"/>
        <w:tabs>
          <w:tab w:val="left" w:pos="567"/>
        </w:tabs>
        <w:rPr>
          <w:sz w:val="24"/>
          <w:szCs w:val="24"/>
          <w:lang w:val="uk-UA"/>
        </w:rPr>
      </w:pPr>
    </w:p>
    <w:p>
      <w:pPr>
        <w:pStyle w:val="8"/>
        <w:tabs>
          <w:tab w:val="left" w:pos="567"/>
          <w:tab w:val="left" w:pos="9540"/>
        </w:tabs>
        <w:spacing w:before="0"/>
        <w:ind w:left="0" w:right="-5" w:firstLine="0"/>
        <w:jc w:val="center"/>
        <w:rPr>
          <w:b/>
          <w:caps/>
          <w:spacing w:val="0"/>
          <w:sz w:val="24"/>
          <w:szCs w:val="24"/>
          <w:lang w:val="uk-UA"/>
        </w:rPr>
      </w:pPr>
      <w:r>
        <w:rPr>
          <w:b/>
          <w:spacing w:val="0"/>
          <w:sz w:val="24"/>
          <w:szCs w:val="24"/>
          <w:lang w:val="uk-UA"/>
        </w:rPr>
        <w:t>ВИВЧЕННЯ УСТАНОВ</w:t>
      </w:r>
      <w:r>
        <w:rPr>
          <w:b/>
          <w:caps/>
          <w:spacing w:val="0"/>
          <w:sz w:val="24"/>
          <w:szCs w:val="24"/>
          <w:lang w:val="uk-UA"/>
        </w:rPr>
        <w:t xml:space="preserve">ок та приладів </w:t>
      </w:r>
    </w:p>
    <w:p>
      <w:pPr>
        <w:pStyle w:val="8"/>
        <w:tabs>
          <w:tab w:val="left" w:pos="567"/>
          <w:tab w:val="left" w:pos="9540"/>
        </w:tabs>
        <w:spacing w:before="0"/>
        <w:ind w:left="0" w:right="-5" w:firstLine="0"/>
        <w:jc w:val="center"/>
        <w:rPr>
          <w:b/>
          <w:spacing w:val="0"/>
          <w:sz w:val="24"/>
          <w:szCs w:val="24"/>
          <w:lang w:val="uk-UA"/>
        </w:rPr>
      </w:pPr>
      <w:r>
        <w:rPr>
          <w:b/>
          <w:spacing w:val="0"/>
          <w:sz w:val="24"/>
          <w:szCs w:val="24"/>
          <w:lang w:val="uk-UA"/>
        </w:rPr>
        <w:t>ДЛЯ ДОСЛІДЖЕННЯ ВЛАСТИВОСТЕЙ ПЛАСТОВИХ НАФТ</w:t>
      </w:r>
    </w:p>
    <w:p>
      <w:pPr>
        <w:shd w:val="clear" w:color="auto" w:fill="FFFFFF"/>
        <w:autoSpaceDE w:val="0"/>
        <w:autoSpaceDN w:val="0"/>
        <w:adjustRightInd w:val="0"/>
        <w:outlineLvl w:val="0"/>
        <w:rPr>
          <w:b/>
          <w:color w:val="000000"/>
          <w:lang w:val="ru-RU"/>
        </w:rPr>
      </w:pPr>
      <w:r>
        <w:rPr>
          <w:b/>
          <w:color w:val="000000"/>
          <w:lang w:val="ru-RU"/>
        </w:rPr>
        <w:tab/>
      </w:r>
    </w:p>
    <w:p>
      <w:pPr>
        <w:shd w:val="clear" w:color="auto" w:fill="FFFFFF"/>
        <w:autoSpaceDE w:val="0"/>
        <w:autoSpaceDN w:val="0"/>
        <w:adjustRightInd w:val="0"/>
        <w:outlineLvl w:val="0"/>
        <w:rPr>
          <w:color w:val="000000"/>
        </w:rPr>
      </w:pPr>
      <w:r>
        <w:rPr>
          <w:color w:val="000000"/>
        </w:rPr>
        <w:t xml:space="preserve">Тривалість виконання роботи – </w:t>
      </w:r>
      <w:r>
        <w:rPr>
          <w:color w:val="000000"/>
          <w:lang w:val="ru-RU"/>
        </w:rPr>
        <w:t>2</w:t>
      </w:r>
      <w:r>
        <w:rPr>
          <w:color w:val="000000"/>
        </w:rPr>
        <w:t xml:space="preserve"> години.</w:t>
      </w:r>
    </w:p>
    <w:p>
      <w:pPr>
        <w:shd w:val="clear" w:color="auto" w:fill="FFFFFF"/>
        <w:autoSpaceDE w:val="0"/>
        <w:autoSpaceDN w:val="0"/>
        <w:adjustRightInd w:val="0"/>
        <w:outlineLvl w:val="0"/>
        <w:rPr>
          <w:color w:val="000000"/>
          <w:lang w:val="ru-RU"/>
        </w:rPr>
      </w:pPr>
      <w:r>
        <w:rPr>
          <w:color w:val="000000"/>
          <w:lang w:val="ru-RU"/>
        </w:rPr>
        <w:t xml:space="preserve">      </w:t>
      </w:r>
    </w:p>
    <w:p>
      <w:pPr>
        <w:shd w:val="clear" w:color="auto" w:fill="FFFFFF"/>
        <w:tabs>
          <w:tab w:val="left" w:pos="567"/>
        </w:tabs>
        <w:ind w:right="140"/>
        <w:jc w:val="both"/>
      </w:pPr>
      <w:r>
        <w:rPr>
          <w:b/>
          <w:color w:val="000000"/>
        </w:rPr>
        <w:tab/>
      </w:r>
      <w:r>
        <w:rPr>
          <w:b/>
          <w:color w:val="000000"/>
        </w:rPr>
        <w:t xml:space="preserve">13.1 Мета роботи: </w:t>
      </w:r>
      <w:r>
        <w:rPr>
          <w:color w:val="000000"/>
        </w:rPr>
        <w:t>Ознайомитись з будовою устано-вок для дослідження нафт в пластових умовах АСМ-300М,</w:t>
      </w:r>
      <w:r>
        <w:rPr>
          <w:color w:val="000000"/>
          <w:vertAlign w:val="subscript"/>
        </w:rPr>
        <w:t xml:space="preserve"> </w:t>
      </w:r>
      <w:r>
        <w:rPr>
          <w:color w:val="000000"/>
        </w:rPr>
        <w:t>УДПН-2, а також із глибинними автономними приладами для оперативного</w:t>
      </w:r>
      <w:r>
        <w:rPr>
          <w:color w:val="000000"/>
          <w:vertAlign w:val="subscript"/>
        </w:rPr>
        <w:t xml:space="preserve"> </w:t>
      </w:r>
      <w:r>
        <w:rPr>
          <w:color w:val="000000"/>
        </w:rPr>
        <w:t>вимірювання властивостей пластової нафти</w:t>
      </w:r>
      <w:r>
        <w:t xml:space="preserve"> (експансиметр, сатуриметр,</w:t>
      </w:r>
      <w:r>
        <w:rPr>
          <w:vertAlign w:val="subscript"/>
        </w:rPr>
        <w:t xml:space="preserve"> </w:t>
      </w:r>
      <w:r>
        <w:t xml:space="preserve">тріометр).   </w:t>
      </w:r>
    </w:p>
    <w:p>
      <w:pPr>
        <w:shd w:val="clear" w:color="auto" w:fill="FFFFFF"/>
        <w:tabs>
          <w:tab w:val="left" w:pos="567"/>
        </w:tabs>
        <w:ind w:firstLine="567"/>
        <w:jc w:val="center"/>
        <w:rPr>
          <w:b/>
        </w:rPr>
      </w:pPr>
    </w:p>
    <w:p>
      <w:pPr>
        <w:shd w:val="clear" w:color="auto" w:fill="FFFFFF"/>
        <w:tabs>
          <w:tab w:val="left" w:pos="567"/>
        </w:tabs>
        <w:jc w:val="center"/>
        <w:rPr>
          <w:b/>
          <w:color w:val="000000"/>
        </w:rPr>
      </w:pPr>
      <w:r>
        <w:rPr>
          <w:b/>
          <w:color w:val="000000"/>
        </w:rPr>
        <w:t>1</w:t>
      </w:r>
      <w:r>
        <w:rPr>
          <w:b/>
          <w:color w:val="000000"/>
          <w:lang w:val="ru-RU"/>
        </w:rPr>
        <w:t>3</w:t>
      </w:r>
      <w:r>
        <w:rPr>
          <w:b/>
          <w:color w:val="000000"/>
        </w:rPr>
        <w:t>.2 Теоретична частина</w:t>
      </w:r>
    </w:p>
    <w:p>
      <w:pPr>
        <w:shd w:val="clear" w:color="auto" w:fill="FFFFFF"/>
        <w:tabs>
          <w:tab w:val="left" w:pos="567"/>
        </w:tabs>
        <w:ind w:firstLine="567"/>
        <w:jc w:val="center"/>
        <w:rPr>
          <w:b/>
          <w:color w:val="000000"/>
        </w:rPr>
      </w:pPr>
    </w:p>
    <w:p>
      <w:pPr>
        <w:shd w:val="clear" w:color="auto" w:fill="FFFFFF"/>
        <w:tabs>
          <w:tab w:val="left" w:pos="567"/>
        </w:tabs>
        <w:jc w:val="center"/>
        <w:rPr>
          <w:b/>
          <w:color w:val="000000"/>
        </w:rPr>
      </w:pPr>
      <w:r>
        <w:rPr>
          <w:b/>
          <w:color w:val="000000"/>
        </w:rPr>
        <w:t xml:space="preserve">13.2.1 Лабораторні установки для дослідження </w:t>
      </w:r>
    </w:p>
    <w:p>
      <w:pPr>
        <w:shd w:val="clear" w:color="auto" w:fill="FFFFFF"/>
        <w:tabs>
          <w:tab w:val="left" w:pos="567"/>
        </w:tabs>
        <w:jc w:val="center"/>
        <w:rPr>
          <w:b/>
          <w:color w:val="000000"/>
        </w:rPr>
      </w:pPr>
      <w:r>
        <w:rPr>
          <w:b/>
          <w:color w:val="000000"/>
        </w:rPr>
        <w:t>проб пластових нафт</w:t>
      </w:r>
    </w:p>
    <w:p>
      <w:pPr>
        <w:shd w:val="clear" w:color="auto" w:fill="FFFFFF"/>
        <w:tabs>
          <w:tab w:val="left" w:pos="567"/>
        </w:tabs>
        <w:ind w:firstLine="567"/>
        <w:jc w:val="center"/>
        <w:rPr>
          <w:b/>
          <w:color w:val="000000"/>
        </w:rPr>
      </w:pPr>
    </w:p>
    <w:p>
      <w:pPr>
        <w:shd w:val="clear" w:color="auto" w:fill="FFFFFF"/>
        <w:tabs>
          <w:tab w:val="left" w:pos="567"/>
        </w:tabs>
        <w:jc w:val="both"/>
        <w:rPr>
          <w:color w:val="000000"/>
          <w:spacing w:val="-2"/>
        </w:rPr>
      </w:pPr>
      <w:r>
        <w:rPr>
          <w:b/>
          <w:color w:val="000000"/>
        </w:rPr>
        <w:tab/>
      </w:r>
      <w:r>
        <w:rPr>
          <w:color w:val="000000"/>
        </w:rPr>
        <w:t xml:space="preserve">Для  визначення  властивостей  пластових  нафт  існує  цілий ряд лабораторних установок і комплексів приладів. Однією з найпоширеніших установок є апаратура </w:t>
      </w:r>
      <w:r>
        <w:rPr>
          <w:color w:val="000000"/>
          <w:spacing w:val="-2"/>
        </w:rPr>
        <w:t xml:space="preserve">АСМ-300М.  </w:t>
      </w:r>
    </w:p>
    <w:p>
      <w:pPr>
        <w:shd w:val="clear" w:color="auto" w:fill="FFFFFF"/>
        <w:tabs>
          <w:tab w:val="left" w:pos="567"/>
        </w:tabs>
        <w:jc w:val="both"/>
        <w:rPr>
          <w:color w:val="000000"/>
        </w:rPr>
      </w:pPr>
      <w:r>
        <w:rPr>
          <w:color w:val="000000"/>
          <w:spacing w:val="-2"/>
        </w:rPr>
        <w:tab/>
      </w:r>
      <w:r>
        <w:rPr>
          <w:color w:val="000000"/>
          <w:spacing w:val="-2"/>
        </w:rPr>
        <w:t xml:space="preserve">Установка АСМ-300М призначена для проведення до-слідів з визначення визначення залежності “тиск – об’єм” газонафтових сумішей при різних температурах (р, </w:t>
      </w:r>
      <w:r>
        <w:rPr>
          <w:color w:val="000000"/>
          <w:spacing w:val="-2"/>
          <w:lang w:val="en-US"/>
        </w:rPr>
        <w:t>V</w:t>
      </w:r>
      <w:r>
        <w:rPr>
          <w:color w:val="000000"/>
          <w:spacing w:val="-2"/>
        </w:rPr>
        <w:t xml:space="preserve">, </w:t>
      </w:r>
      <w:r>
        <w:rPr>
          <w:color w:val="000000"/>
          <w:spacing w:val="-2"/>
          <w:lang w:val="en-US"/>
        </w:rPr>
        <w:t xml:space="preserve">T </w:t>
      </w:r>
      <w:r>
        <w:rPr>
          <w:color w:val="000000"/>
          <w:spacing w:val="-2"/>
        </w:rPr>
        <w:t xml:space="preserve">– відношення) і дослідження процесів розгазування проб нафт при різних температурах. За даними цих дослідів можна ви-значити в’язкість пластової нафти, </w:t>
      </w:r>
      <w:r>
        <w:rPr>
          <w:color w:val="000000"/>
        </w:rPr>
        <w:t xml:space="preserve">коефіцієнт стисливості в пластових умовах, об’ємний коефіцієнт і усадку нафти, </w:t>
      </w:r>
      <w:r>
        <w:rPr>
          <w:color w:val="000000"/>
          <w:spacing w:val="-2"/>
        </w:rPr>
        <w:t xml:space="preserve">тиск насичення нафти газом, густину, газовміст і </w:t>
      </w:r>
      <w:r>
        <w:rPr>
          <w:color w:val="000000"/>
        </w:rPr>
        <w:t>коефіцієнт роз-чинності газу в нафті</w:t>
      </w:r>
      <w:r>
        <w:rPr>
          <w:color w:val="000000"/>
          <w:spacing w:val="-10"/>
        </w:rPr>
        <w:t xml:space="preserve">. Схема установки </w:t>
      </w:r>
      <w:r>
        <w:rPr>
          <w:color w:val="000000"/>
          <w:spacing w:val="-2"/>
        </w:rPr>
        <w:t xml:space="preserve">АСМ-300М показана на рис. 13.1.    </w:t>
      </w:r>
    </w:p>
    <w:p>
      <w:pPr>
        <w:tabs>
          <w:tab w:val="left" w:pos="567"/>
        </w:tabs>
        <w:jc w:val="both"/>
        <w:rPr>
          <w:color w:val="000000"/>
        </w:rPr>
      </w:pPr>
      <w:r>
        <w:rPr>
          <w:color w:val="000000"/>
        </w:rPr>
        <w:tab/>
      </w:r>
      <w:r>
        <w:rPr>
          <w:color w:val="000000"/>
        </w:rPr>
        <w:t>Установка складається з: вимірювального преса 1; віс-козиметра високого тиску 3;</w:t>
      </w:r>
      <w:r>
        <w:rPr>
          <w:iCs/>
          <w:color w:val="000000"/>
        </w:rPr>
        <w:t xml:space="preserve"> </w:t>
      </w:r>
      <w:r>
        <w:rPr>
          <w:color w:val="000000"/>
        </w:rPr>
        <w:t xml:space="preserve">підсилювача 2; вакуум-пастки 5; вакуумного насоса 6; пробовідбірника 7; качалки для роз-качування пробовідбірника 8; термостата 10; напірного бачка 11; рідинного насоса 13; проміжної ємності 14. Установка обладнана манометрами 9 і 12 та вакуумметром 4. </w:t>
      </w:r>
    </w:p>
    <w:p>
      <w:pPr>
        <w:shd w:val="clear" w:color="auto" w:fill="FFFFFF"/>
        <w:tabs>
          <w:tab w:val="left" w:pos="567"/>
        </w:tabs>
        <w:jc w:val="center"/>
        <w:rPr>
          <w:color w:val="000000"/>
        </w:rPr>
      </w:pPr>
      <w:r>
        <w:rPr>
          <w:color w:val="000000"/>
        </w:rPr>
        <w:drawing>
          <wp:inline distT="0" distB="0" distL="0" distR="0">
            <wp:extent cx="4189095" cy="304101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4189095" cy="3041015"/>
                    </a:xfrm>
                    <a:prstGeom prst="rect">
                      <a:avLst/>
                    </a:prstGeom>
                    <a:noFill/>
                    <a:ln>
                      <a:noFill/>
                    </a:ln>
                  </pic:spPr>
                </pic:pic>
              </a:graphicData>
            </a:graphic>
          </wp:inline>
        </w:drawing>
      </w:r>
    </w:p>
    <w:p>
      <w:pPr>
        <w:shd w:val="clear" w:color="auto" w:fill="FFFFFF"/>
        <w:tabs>
          <w:tab w:val="left" w:pos="567"/>
        </w:tabs>
        <w:jc w:val="center"/>
        <w:rPr>
          <w:color w:val="000000"/>
          <w:sz w:val="18"/>
          <w:szCs w:val="18"/>
          <w:lang w:val="ru-RU"/>
        </w:rPr>
      </w:pPr>
    </w:p>
    <w:p>
      <w:pPr>
        <w:tabs>
          <w:tab w:val="left" w:pos="567"/>
        </w:tabs>
        <w:ind w:right="-91"/>
        <w:jc w:val="both"/>
      </w:pPr>
      <w:r>
        <w:rPr>
          <w:iCs/>
        </w:rPr>
        <w:t>1 −</w:t>
      </w:r>
      <w:r>
        <w:t xml:space="preserve"> вимірювальний прес; </w:t>
      </w:r>
      <w:r>
        <w:rPr>
          <w:iCs/>
        </w:rPr>
        <w:t>2 −</w:t>
      </w:r>
      <w:r>
        <w:t xml:space="preserve"> вторинний прилад віскозиметра; </w:t>
      </w:r>
      <w:r>
        <w:rPr>
          <w:iCs/>
        </w:rPr>
        <w:t>3 −</w:t>
      </w:r>
      <w:r>
        <w:t xml:space="preserve"> віскозиметр ВВДУ-01; </w:t>
      </w:r>
      <w:r>
        <w:rPr>
          <w:iCs/>
        </w:rPr>
        <w:t>4 −</w:t>
      </w:r>
      <w:r>
        <w:t xml:space="preserve"> вакуумметр; </w:t>
      </w:r>
      <w:r>
        <w:rPr>
          <w:iCs/>
        </w:rPr>
        <w:t>5</w:t>
      </w:r>
      <w:r>
        <w:t xml:space="preserve"> </w:t>
      </w:r>
      <w:r>
        <w:rPr>
          <w:iCs/>
        </w:rPr>
        <w:t>−</w:t>
      </w:r>
      <w:r>
        <w:t xml:space="preserve"> вакуум-пастка; 6 </w:t>
      </w:r>
      <w:r>
        <w:rPr>
          <w:iCs/>
        </w:rPr>
        <w:t>−</w:t>
      </w:r>
      <w:r>
        <w:t xml:space="preserve"> вакуум-насос; 7 </w:t>
      </w:r>
      <w:r>
        <w:rPr>
          <w:iCs/>
        </w:rPr>
        <w:t>−</w:t>
      </w:r>
      <w:r>
        <w:t xml:space="preserve"> пробовідбірник; </w:t>
      </w:r>
      <w:r>
        <w:rPr>
          <w:iCs/>
        </w:rPr>
        <w:t>8 −</w:t>
      </w:r>
      <w:r>
        <w:t xml:space="preserve"> качалка для роз-качування пробовідбірника; </w:t>
      </w:r>
      <w:r>
        <w:rPr>
          <w:iCs/>
        </w:rPr>
        <w:t>10 −</w:t>
      </w:r>
      <w:r>
        <w:t xml:space="preserve"> термостат; </w:t>
      </w:r>
      <w:r>
        <w:rPr>
          <w:iCs/>
        </w:rPr>
        <w:t>11 −</w:t>
      </w:r>
      <w:r>
        <w:t xml:space="preserve"> напірний бачок; 9, </w:t>
      </w:r>
      <w:r>
        <w:rPr>
          <w:iCs/>
        </w:rPr>
        <w:t>12 −</w:t>
      </w:r>
      <w:r>
        <w:t xml:space="preserve"> манометри; </w:t>
      </w:r>
      <w:r>
        <w:rPr>
          <w:iCs/>
        </w:rPr>
        <w:t>13</w:t>
      </w:r>
      <w:r>
        <w:rPr>
          <w:iCs/>
          <w:vertAlign w:val="subscript"/>
        </w:rPr>
        <w:t xml:space="preserve"> </w:t>
      </w:r>
      <w:r>
        <w:rPr>
          <w:iCs/>
        </w:rPr>
        <w:t>−</w:t>
      </w:r>
      <w:r>
        <w:t xml:space="preserve"> насос рідинний; </w:t>
      </w:r>
      <w:r>
        <w:rPr>
          <w:iCs/>
        </w:rPr>
        <w:t>14 −</w:t>
      </w:r>
      <w:r>
        <w:t xml:space="preserve"> проміжна ємність</w:t>
      </w:r>
    </w:p>
    <w:p>
      <w:pPr>
        <w:tabs>
          <w:tab w:val="left" w:pos="567"/>
        </w:tabs>
        <w:jc w:val="both"/>
      </w:pPr>
    </w:p>
    <w:p>
      <w:pPr>
        <w:shd w:val="clear" w:color="auto" w:fill="FFFFFF"/>
        <w:tabs>
          <w:tab w:val="left" w:pos="567"/>
          <w:tab w:val="left" w:pos="4330"/>
        </w:tabs>
        <w:ind w:left="142" w:right="424"/>
        <w:jc w:val="both"/>
        <w:rPr>
          <w:b/>
        </w:rPr>
      </w:pPr>
      <w:r>
        <w:rPr>
          <w:color w:val="000000"/>
        </w:rPr>
        <w:t xml:space="preserve">Рисунок 13.1 – Схема установки АСМ-300М для до-слідження глибинних проб нафти      </w:t>
      </w:r>
    </w:p>
    <w:p>
      <w:pPr>
        <w:shd w:val="clear" w:color="auto" w:fill="FFFFFF"/>
        <w:tabs>
          <w:tab w:val="left" w:pos="567"/>
        </w:tabs>
        <w:ind w:left="142" w:right="424"/>
        <w:jc w:val="both"/>
        <w:rPr>
          <w:color w:val="000000"/>
        </w:rPr>
      </w:pPr>
    </w:p>
    <w:p>
      <w:pPr>
        <w:shd w:val="clear" w:color="auto" w:fill="FFFFFF"/>
        <w:tabs>
          <w:tab w:val="left" w:pos="567"/>
        </w:tabs>
        <w:jc w:val="both"/>
        <w:rPr>
          <w:color w:val="000000"/>
        </w:rPr>
      </w:pPr>
      <w:r>
        <w:rPr>
          <w:color w:val="000000"/>
          <w:lang w:val="ru-RU"/>
        </w:rPr>
        <w:tab/>
      </w:r>
      <w:r>
        <w:rPr>
          <w:color w:val="000000"/>
        </w:rPr>
        <w:t>Основним елементом установки є вимірювальний прес 1, що  являє  собою  товстостінний  циліндр,  в  якому  руха-ється поршень. З його допомогою змінюють об’єм до-сліджуваної проби нафти або нафтогазової суміші. Проба нафти переводиться із пробовідбірника у вимірювальний прес за допомогою рідинного насоса 13, який нагнітає масло із бачка у верхню частину проміжної ємності 14, заповненої соленою водою. Потім вона попадає у вимірювальний прес, плунжер якого</w:t>
      </w:r>
      <w:r>
        <w:rPr>
          <w:color w:val="000000"/>
          <w:vertAlign w:val="subscript"/>
        </w:rPr>
        <w:t xml:space="preserve"> </w:t>
      </w:r>
      <w:r>
        <w:rPr>
          <w:color w:val="000000"/>
        </w:rPr>
        <w:t>за допомогою</w:t>
      </w:r>
      <w:r>
        <w:rPr>
          <w:color w:val="000000"/>
          <w:vertAlign w:val="subscript"/>
        </w:rPr>
        <w:t xml:space="preserve"> </w:t>
      </w:r>
      <w:r>
        <w:rPr>
          <w:color w:val="000000"/>
        </w:rPr>
        <w:t xml:space="preserve">електродвигуна переміщується зі швидкістю, рівною швидкості витіснення проби нафти з пробовідбірника. Для визначення в’язкості нафти цю пробу витісняють у віскозиметр 3. В процесі переведення проба нафти перемішується за допомогою качалки 8 в пробовід-бірнику і за допомогою спеціальної мішалки з електро-магнітним приводом, встановленої в циліндрі вимірюваль-ного преса.  </w:t>
      </w:r>
    </w:p>
    <w:p>
      <w:pPr>
        <w:shd w:val="clear" w:color="auto" w:fill="FFFFFF"/>
        <w:tabs>
          <w:tab w:val="left" w:pos="567"/>
        </w:tabs>
        <w:jc w:val="both"/>
        <w:rPr>
          <w:color w:val="000000"/>
        </w:rPr>
      </w:pPr>
      <w:r>
        <w:rPr>
          <w:color w:val="000000"/>
        </w:rPr>
        <w:t xml:space="preserve">          </w:t>
      </w:r>
    </w:p>
    <w:p>
      <w:pPr>
        <w:shd w:val="clear" w:color="auto" w:fill="FFFFFF"/>
        <w:tabs>
          <w:tab w:val="left" w:pos="567"/>
          <w:tab w:val="left" w:pos="6480"/>
        </w:tabs>
        <w:jc w:val="both"/>
        <w:rPr>
          <w:color w:val="000000"/>
        </w:rPr>
      </w:pPr>
      <w:r>
        <w:rPr>
          <w:color w:val="000000"/>
        </w:rPr>
        <w:tab/>
      </w:r>
      <w:r>
        <w:rPr>
          <w:color w:val="000000"/>
        </w:rPr>
        <w:t xml:space="preserve">Якщо проба нафти доставлена в контейнері, то його поміщають в блоці для переведення проби замість проб-овідбірника.  </w:t>
      </w:r>
    </w:p>
    <w:p>
      <w:pPr>
        <w:shd w:val="clear" w:color="auto" w:fill="FFFFFF"/>
        <w:tabs>
          <w:tab w:val="left" w:pos="567"/>
          <w:tab w:val="left" w:pos="6480"/>
        </w:tabs>
        <w:jc w:val="both"/>
      </w:pPr>
      <w:r>
        <w:rPr>
          <w:color w:val="000000"/>
        </w:rPr>
        <w:tab/>
      </w:r>
      <w:r>
        <w:rPr>
          <w:color w:val="000000"/>
        </w:rPr>
        <w:t xml:space="preserve">Установка обладнана </w:t>
      </w:r>
      <w:r>
        <w:t>блоком автоматики, що забез-печує запуск насоса, качалки і мішалки, а також електро-двигуна для переміщення плунжера.</w:t>
      </w:r>
    </w:p>
    <w:p>
      <w:pPr>
        <w:shd w:val="clear" w:color="auto" w:fill="FFFFFF"/>
        <w:tabs>
          <w:tab w:val="left" w:pos="567"/>
          <w:tab w:val="left" w:pos="6480"/>
        </w:tabs>
        <w:jc w:val="both"/>
      </w:pPr>
    </w:p>
    <w:p>
      <w:pPr>
        <w:tabs>
          <w:tab w:val="left" w:pos="567"/>
        </w:tabs>
        <w:jc w:val="both"/>
        <w:rPr>
          <w:color w:val="000000"/>
        </w:rPr>
      </w:pPr>
      <w:r>
        <w:rPr>
          <w:snapToGrid w:val="0"/>
        </w:rPr>
        <w:tab/>
      </w:r>
      <w:r>
        <w:rPr>
          <w:snapToGrid w:val="0"/>
        </w:rPr>
        <w:t>Після завершення переведення проби нафти у ви-мірювальний прес і нагрівання її до заданої температури за допомогою термостата, проводять досліди, що полягають у зміні об’єму і тиску нафти за рахунок переміщення плун-жера. Тиск знижують ступенями до виділення деякої кіль-кості газу. Далі за графіком залежності приросту об’єму нафти від тиску визначають тиск насичення, що відповідає точці перелому кривої р(</w:t>
      </w:r>
      <w:r>
        <w:rPr>
          <w:snapToGrid w:val="0"/>
          <w:lang w:val="en-US"/>
        </w:rPr>
        <w:t>V</w:t>
      </w:r>
      <w:r>
        <w:rPr>
          <w:snapToGrid w:val="0"/>
        </w:rPr>
        <w:t xml:space="preserve">), знаходять коефіцієнт стисли-вості та ін. характеристики нафти. </w:t>
      </w:r>
      <w:r>
        <w:rPr>
          <w:color w:val="000000"/>
        </w:rPr>
        <w:t>Об’єм газонафтової суміші, що знаходиться всередині преса, вимірюють по шка-лі з точністю до 1 см</w:t>
      </w:r>
      <w:r>
        <w:rPr>
          <w:color w:val="000000"/>
          <w:vertAlign w:val="superscript"/>
        </w:rPr>
        <w:t>3</w:t>
      </w:r>
      <w:r>
        <w:rPr>
          <w:color w:val="000000"/>
        </w:rPr>
        <w:t xml:space="preserve"> і по обертальному лімбу з точністю до 0,02 см</w:t>
      </w:r>
      <w:r>
        <w:rPr>
          <w:color w:val="000000"/>
          <w:vertAlign w:val="superscript"/>
        </w:rPr>
        <w:t>3</w:t>
      </w:r>
      <w:r>
        <w:rPr>
          <w:color w:val="000000"/>
        </w:rPr>
        <w:t>.</w:t>
      </w:r>
    </w:p>
    <w:p>
      <w:pPr>
        <w:tabs>
          <w:tab w:val="left" w:pos="567"/>
        </w:tabs>
        <w:jc w:val="both"/>
        <w:rPr>
          <w:snapToGrid w:val="0"/>
        </w:rPr>
      </w:pPr>
    </w:p>
    <w:p>
      <w:pPr>
        <w:shd w:val="clear" w:color="auto" w:fill="FFFFFF"/>
        <w:tabs>
          <w:tab w:val="left" w:pos="567"/>
        </w:tabs>
        <w:jc w:val="both"/>
        <w:rPr>
          <w:color w:val="000000"/>
        </w:rPr>
      </w:pPr>
      <w:r>
        <w:rPr>
          <w:color w:val="000000"/>
        </w:rPr>
        <w:tab/>
      </w:r>
      <w:r>
        <w:rPr>
          <w:color w:val="000000"/>
        </w:rPr>
        <w:t>Технічні характеристики установки АСМ-300М</w:t>
      </w:r>
      <w:r>
        <w:rPr>
          <w:color w:val="000000"/>
          <w:vertAlign w:val="subscript"/>
        </w:rPr>
        <w:t xml:space="preserve"> </w:t>
      </w:r>
      <w:r>
        <w:rPr>
          <w:color w:val="000000"/>
        </w:rPr>
        <w:t xml:space="preserve">:      </w:t>
      </w:r>
    </w:p>
    <w:p>
      <w:pPr>
        <w:shd w:val="clear" w:color="auto" w:fill="FFFFFF"/>
        <w:tabs>
          <w:tab w:val="left" w:pos="567"/>
        </w:tabs>
        <w:jc w:val="both"/>
        <w:rPr>
          <w:color w:val="000000"/>
        </w:rPr>
      </w:pPr>
      <w:r>
        <w:rPr>
          <w:color w:val="000000"/>
        </w:rPr>
        <w:tab/>
      </w:r>
      <w:r>
        <w:rPr>
          <w:color w:val="000000"/>
        </w:rPr>
        <w:t>корисний об’єм вимірювального преса 200 см</w:t>
      </w:r>
      <w:r>
        <w:rPr>
          <w:color w:val="000000"/>
          <w:vertAlign w:val="superscript"/>
        </w:rPr>
        <w:t>3</w:t>
      </w:r>
      <w:r>
        <w:rPr>
          <w:color w:val="000000"/>
        </w:rPr>
        <w:t>;</w:t>
      </w:r>
    </w:p>
    <w:p>
      <w:pPr>
        <w:shd w:val="clear" w:color="auto" w:fill="FFFFFF"/>
        <w:tabs>
          <w:tab w:val="left" w:pos="567"/>
        </w:tabs>
        <w:jc w:val="both"/>
        <w:rPr>
          <w:color w:val="000000"/>
        </w:rPr>
      </w:pPr>
      <w:r>
        <w:rPr>
          <w:color w:val="000000"/>
        </w:rPr>
        <w:tab/>
      </w:r>
      <w:r>
        <w:rPr>
          <w:color w:val="000000"/>
        </w:rPr>
        <w:t xml:space="preserve">максимальний тиск 30 МПа; </w:t>
      </w:r>
    </w:p>
    <w:p>
      <w:pPr>
        <w:shd w:val="clear" w:color="auto" w:fill="FFFFFF"/>
        <w:tabs>
          <w:tab w:val="left" w:pos="567"/>
          <w:tab w:val="left" w:pos="6480"/>
        </w:tabs>
        <w:jc w:val="both"/>
        <w:rPr>
          <w:color w:val="000000"/>
        </w:rPr>
      </w:pPr>
      <w:r>
        <w:rPr>
          <w:color w:val="000000"/>
        </w:rPr>
        <w:tab/>
      </w:r>
      <w:r>
        <w:rPr>
          <w:color w:val="000000"/>
        </w:rPr>
        <w:t xml:space="preserve">максимальна робоча температура 100 °С.  </w:t>
      </w:r>
    </w:p>
    <w:p>
      <w:pPr>
        <w:tabs>
          <w:tab w:val="left" w:pos="567"/>
        </w:tabs>
        <w:jc w:val="both"/>
        <w:rPr>
          <w:snapToGrid w:val="0"/>
        </w:rPr>
      </w:pPr>
      <w:r>
        <w:rPr>
          <w:color w:val="000000"/>
        </w:rPr>
        <w:t xml:space="preserve">   </w:t>
      </w:r>
    </w:p>
    <w:p>
      <w:pPr>
        <w:shd w:val="clear" w:color="auto" w:fill="FFFFFF"/>
        <w:tabs>
          <w:tab w:val="left" w:pos="567"/>
        </w:tabs>
        <w:spacing w:line="300" w:lineRule="exact"/>
        <w:jc w:val="both"/>
      </w:pPr>
      <w:r>
        <w:rPr>
          <w:snapToGrid w:val="0"/>
        </w:rPr>
        <w:tab/>
      </w:r>
      <w:r>
        <w:rPr>
          <w:color w:val="000000"/>
        </w:rPr>
        <w:t>Для дослідження властивостей нафт використовується також установка УДПН-2, що за будовою і принципом дії аналогічна апаратурі АСМ-300М. Від  апаратури АСМ-300М  установка УДПН-2 відрізняється наявністю мікроскопа і камери для вивчення умов кристалізації парафіну. З допо-могою установки УДПН-2 можна визначати ті ж самі пара-метри пластової нафти, що й апаратурою АСМ-300М, а також температуру початку кристалізації парафіну.</w:t>
      </w:r>
    </w:p>
    <w:p>
      <w:pPr>
        <w:shd w:val="clear" w:color="auto" w:fill="FFFFFF"/>
        <w:tabs>
          <w:tab w:val="left" w:pos="567"/>
        </w:tabs>
        <w:spacing w:line="300" w:lineRule="exact"/>
        <w:jc w:val="both"/>
        <w:rPr>
          <w:color w:val="000000"/>
        </w:rPr>
      </w:pPr>
      <w:r>
        <w:tab/>
      </w:r>
      <w:r>
        <w:t xml:space="preserve">Принципова робоча схема установки </w:t>
      </w:r>
      <w:r>
        <w:rPr>
          <w:color w:val="000000"/>
        </w:rPr>
        <w:t xml:space="preserve">УДПН-2 наведена на рис. 13.2.   </w:t>
      </w:r>
    </w:p>
    <w:p>
      <w:pPr>
        <w:shd w:val="clear" w:color="auto" w:fill="FFFFFF"/>
        <w:tabs>
          <w:tab w:val="left" w:pos="567"/>
        </w:tabs>
        <w:spacing w:line="300" w:lineRule="exact"/>
        <w:jc w:val="both"/>
        <w:rPr>
          <w:color w:val="000000"/>
        </w:rPr>
      </w:pPr>
      <w:r>
        <w:rPr>
          <w:color w:val="000000"/>
        </w:rPr>
        <w:tab/>
      </w:r>
      <w:r>
        <w:rPr>
          <w:color w:val="000000"/>
        </w:rPr>
        <w:t xml:space="preserve">Об’єм газу, що виділився з нафти при різних тисках, вимірюється спеціальною  газовою бюреткою </w:t>
      </w:r>
      <w:r>
        <w:rPr>
          <w:color w:val="000000"/>
          <w:lang w:val="en-US"/>
        </w:rPr>
        <w:t>V</w:t>
      </w:r>
      <w:r>
        <w:rPr>
          <w:color w:val="000000"/>
        </w:rPr>
        <w:t xml:space="preserve">, куди газ видавлюється з преса через маніфольд при ході плунжера вверх. Всі трубопроводи і прилади перед проведенням до-слідів звільняються від повітря з допомогою вакуум-насоса </w:t>
      </w:r>
      <w:r>
        <w:rPr>
          <w:color w:val="000000"/>
          <w:lang w:val="en-US"/>
        </w:rPr>
        <w:t>IX</w:t>
      </w:r>
      <w:r>
        <w:rPr>
          <w:color w:val="000000"/>
        </w:rPr>
        <w:t xml:space="preserve">.  </w:t>
      </w:r>
    </w:p>
    <w:p>
      <w:pPr>
        <w:shd w:val="clear" w:color="auto" w:fill="FFFFFF"/>
        <w:tabs>
          <w:tab w:val="left" w:pos="567"/>
          <w:tab w:val="left" w:pos="9355"/>
        </w:tabs>
        <w:spacing w:line="300" w:lineRule="exact"/>
        <w:ind w:left="40" w:right="-6"/>
        <w:jc w:val="both"/>
        <w:rPr>
          <w:color w:val="000000"/>
        </w:rPr>
      </w:pPr>
      <w:r>
        <w:rPr>
          <w:color w:val="000000"/>
        </w:rPr>
        <w:tab/>
      </w:r>
      <w:r>
        <w:rPr>
          <w:color w:val="000000"/>
        </w:rPr>
        <w:t xml:space="preserve">Крім установок АСМ-300М і УДПН-2 створена удоско-налена апаратура для дослідження властивостей нафт в пластових умовах при тисках до 60 МПа і температурі 130 – 150 °С. </w:t>
      </w:r>
    </w:p>
    <w:p>
      <w:pPr>
        <w:shd w:val="clear" w:color="auto" w:fill="FFFFFF"/>
        <w:tabs>
          <w:tab w:val="left" w:pos="567"/>
        </w:tabs>
        <w:spacing w:line="300" w:lineRule="exact"/>
        <w:jc w:val="both"/>
      </w:pPr>
      <w:r>
        <w:rPr>
          <w:color w:val="000000"/>
        </w:rPr>
        <w:tab/>
      </w:r>
      <w:r>
        <w:rPr>
          <w:color w:val="000000"/>
        </w:rPr>
        <w:t xml:space="preserve">Протягом останнього часу розроблені та </w:t>
      </w:r>
      <w:r>
        <w:t xml:space="preserve">введені в експлуатацію нові установки для дослідження пластових нафт : УДПН-М (розробники і виробники – </w:t>
      </w:r>
      <w:r>
        <w:rPr>
          <w:lang w:eastAsia="ru-RU"/>
        </w:rPr>
        <w:t xml:space="preserve">ООО “Газ-нафтотехнологія”, м. Уфа, </w:t>
      </w:r>
      <w:r>
        <w:t>Башкирія ; ООО “СИЛА”, м. Тольятті, Росія), УДПН-400</w:t>
      </w:r>
      <w:r>
        <w:rPr>
          <w:vertAlign w:val="subscript"/>
        </w:rPr>
        <w:t xml:space="preserve"> </w:t>
      </w:r>
      <w:r>
        <w:t>виробництва ВАТ</w:t>
      </w:r>
      <w:r>
        <w:rPr>
          <w:vertAlign w:val="subscript"/>
        </w:rPr>
        <w:t xml:space="preserve"> </w:t>
      </w:r>
      <w:r>
        <w:t>“АК</w:t>
      </w:r>
      <w:r>
        <w:rPr>
          <w:vertAlign w:val="subscript"/>
        </w:rPr>
        <w:t xml:space="preserve"> </w:t>
      </w:r>
      <w:r>
        <w:t xml:space="preserve">ОЗНА” (м. Октябрьське, Башкирія), УДПН-300-2, УДПН-АЗНИПИ-85 та інші.    </w:t>
      </w:r>
    </w:p>
    <w:p>
      <w:pPr>
        <w:shd w:val="clear" w:color="auto" w:fill="FFFFFF"/>
        <w:tabs>
          <w:tab w:val="left" w:pos="567"/>
        </w:tabs>
        <w:jc w:val="both"/>
      </w:pPr>
    </w:p>
    <w:p>
      <w:pPr>
        <w:shd w:val="clear" w:color="auto" w:fill="FFFFFF"/>
        <w:tabs>
          <w:tab w:val="left" w:pos="567"/>
        </w:tabs>
        <w:jc w:val="both"/>
        <w:rPr>
          <w:color w:val="000000"/>
        </w:rPr>
      </w:pPr>
      <w:r>
        <w:t xml:space="preserve">           </w:t>
      </w:r>
    </w:p>
    <w:p>
      <w:pPr>
        <w:shd w:val="clear" w:color="auto" w:fill="FFFFFF"/>
        <w:tabs>
          <w:tab w:val="left" w:pos="567"/>
        </w:tabs>
        <w:ind w:left="-142"/>
        <w:jc w:val="center"/>
      </w:pPr>
      <w:r>
        <w:drawing>
          <wp:inline distT="0" distB="0" distL="0" distR="0">
            <wp:extent cx="4106545" cy="3361690"/>
            <wp:effectExtent l="0" t="0" r="825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126471" cy="3378175"/>
                    </a:xfrm>
                    <a:prstGeom prst="rect">
                      <a:avLst/>
                    </a:prstGeom>
                    <a:noFill/>
                    <a:ln>
                      <a:noFill/>
                    </a:ln>
                  </pic:spPr>
                </pic:pic>
              </a:graphicData>
            </a:graphic>
          </wp:inline>
        </w:drawing>
      </w:r>
    </w:p>
    <w:p>
      <w:pPr>
        <w:shd w:val="clear" w:color="auto" w:fill="FFFFFF"/>
        <w:tabs>
          <w:tab w:val="left" w:pos="567"/>
          <w:tab w:val="left" w:pos="9355"/>
        </w:tabs>
        <w:ind w:left="38" w:right="-6"/>
        <w:rPr>
          <w:i/>
          <w:color w:val="000000"/>
          <w:sz w:val="20"/>
          <w:szCs w:val="20"/>
          <w:lang w:val="en-US"/>
        </w:rPr>
      </w:pPr>
    </w:p>
    <w:p>
      <w:pPr>
        <w:shd w:val="clear" w:color="auto" w:fill="FFFFFF"/>
        <w:tabs>
          <w:tab w:val="left" w:pos="567"/>
          <w:tab w:val="left" w:pos="9355"/>
        </w:tabs>
        <w:ind w:left="38" w:right="-6"/>
        <w:rPr>
          <w:color w:val="000000"/>
        </w:rPr>
      </w:pPr>
      <w:r>
        <w:rPr>
          <w:i/>
          <w:color w:val="000000"/>
          <w:lang w:val="en-US"/>
        </w:rPr>
        <w:t xml:space="preserve">I </w:t>
      </w:r>
      <w:r>
        <w:rPr>
          <w:color w:val="000000"/>
        </w:rPr>
        <w:t xml:space="preserve">–  пробовідбірник; </w:t>
      </w:r>
      <w:r>
        <w:rPr>
          <w:i/>
          <w:color w:val="000000"/>
          <w:lang w:val="en-US"/>
        </w:rPr>
        <w:t xml:space="preserve">II </w:t>
      </w:r>
      <w:r>
        <w:rPr>
          <w:color w:val="000000"/>
        </w:rPr>
        <w:t xml:space="preserve">– напірний промивний бачок; </w:t>
      </w:r>
    </w:p>
    <w:p>
      <w:pPr>
        <w:shd w:val="clear" w:color="auto" w:fill="FFFFFF"/>
        <w:tabs>
          <w:tab w:val="left" w:pos="567"/>
          <w:tab w:val="left" w:pos="9355"/>
        </w:tabs>
        <w:ind w:left="38" w:right="-6"/>
        <w:rPr>
          <w:color w:val="000000"/>
        </w:rPr>
      </w:pPr>
      <w:r>
        <w:rPr>
          <w:i/>
          <w:color w:val="000000"/>
          <w:lang w:val="en-US"/>
        </w:rPr>
        <w:t xml:space="preserve">III </w:t>
      </w:r>
      <w:r>
        <w:rPr>
          <w:color w:val="000000"/>
        </w:rPr>
        <w:t xml:space="preserve">–  верхній циркуляційний маніфольд; </w:t>
      </w:r>
      <w:r>
        <w:rPr>
          <w:i/>
          <w:color w:val="000000"/>
          <w:lang w:val="en-US"/>
        </w:rPr>
        <w:t>IV</w:t>
      </w:r>
      <w:r>
        <w:rPr>
          <w:color w:val="000000"/>
        </w:rPr>
        <w:t xml:space="preserve"> – сепаратор;  </w:t>
      </w:r>
    </w:p>
    <w:p>
      <w:pPr>
        <w:shd w:val="clear" w:color="auto" w:fill="FFFFFF"/>
        <w:tabs>
          <w:tab w:val="left" w:pos="567"/>
          <w:tab w:val="left" w:pos="9355"/>
        </w:tabs>
        <w:ind w:left="38" w:right="-6"/>
        <w:rPr>
          <w:color w:val="000000"/>
        </w:rPr>
      </w:pPr>
      <w:r>
        <w:rPr>
          <w:i/>
          <w:color w:val="000000"/>
          <w:lang w:val="en-US"/>
        </w:rPr>
        <w:t>V</w:t>
      </w:r>
      <w:r>
        <w:rPr>
          <w:color w:val="000000"/>
        </w:rPr>
        <w:t xml:space="preserve"> –  газова бюретка; </w:t>
      </w:r>
      <w:r>
        <w:rPr>
          <w:i/>
          <w:color w:val="000000"/>
          <w:lang w:val="en-US"/>
        </w:rPr>
        <w:t>VI</w:t>
      </w:r>
      <w:r>
        <w:rPr>
          <w:color w:val="000000"/>
        </w:rPr>
        <w:t xml:space="preserve"> –  камера; </w:t>
      </w:r>
      <w:r>
        <w:rPr>
          <w:i/>
          <w:color w:val="000000"/>
          <w:lang w:val="en-US"/>
        </w:rPr>
        <w:t>VII</w:t>
      </w:r>
      <w:r>
        <w:rPr>
          <w:color w:val="000000"/>
        </w:rPr>
        <w:t xml:space="preserve"> – мікроскоп; </w:t>
      </w:r>
    </w:p>
    <w:p>
      <w:pPr>
        <w:shd w:val="clear" w:color="auto" w:fill="FFFFFF"/>
        <w:tabs>
          <w:tab w:val="left" w:pos="567"/>
          <w:tab w:val="left" w:pos="9355"/>
        </w:tabs>
        <w:ind w:left="38" w:right="-6"/>
        <w:rPr>
          <w:color w:val="000000"/>
        </w:rPr>
      </w:pPr>
      <w:r>
        <w:rPr>
          <w:i/>
          <w:color w:val="000000"/>
          <w:lang w:val="en-US"/>
        </w:rPr>
        <w:t>VIII</w:t>
      </w:r>
      <w:r>
        <w:rPr>
          <w:color w:val="000000"/>
        </w:rPr>
        <w:t xml:space="preserve"> – пастка; </w:t>
      </w:r>
      <w:r>
        <w:rPr>
          <w:i/>
          <w:color w:val="000000"/>
          <w:lang w:val="en-US"/>
        </w:rPr>
        <w:t xml:space="preserve">IX </w:t>
      </w:r>
      <w:r>
        <w:rPr>
          <w:color w:val="000000"/>
        </w:rPr>
        <w:t xml:space="preserve">– вакуум-насос; </w:t>
      </w:r>
      <w:r>
        <w:rPr>
          <w:i/>
          <w:color w:val="000000"/>
          <w:lang w:val="en-US"/>
        </w:rPr>
        <w:t xml:space="preserve">X </w:t>
      </w:r>
      <w:r>
        <w:rPr>
          <w:color w:val="000000"/>
        </w:rPr>
        <w:t xml:space="preserve"> –  шафа  управління;   </w:t>
      </w:r>
    </w:p>
    <w:p>
      <w:pPr>
        <w:shd w:val="clear" w:color="auto" w:fill="FFFFFF"/>
        <w:tabs>
          <w:tab w:val="left" w:pos="567"/>
          <w:tab w:val="left" w:pos="9355"/>
        </w:tabs>
        <w:ind w:left="38" w:right="-6"/>
        <w:rPr>
          <w:color w:val="000000"/>
        </w:rPr>
      </w:pPr>
      <w:r>
        <w:rPr>
          <w:i/>
          <w:color w:val="000000"/>
          <w:lang w:val="en-US"/>
        </w:rPr>
        <w:t>XI</w:t>
      </w:r>
      <w:r>
        <w:rPr>
          <w:color w:val="000000"/>
        </w:rPr>
        <w:t xml:space="preserve">  –  прес; </w:t>
      </w:r>
      <w:r>
        <w:rPr>
          <w:i/>
          <w:color w:val="000000"/>
          <w:lang w:val="en-US"/>
        </w:rPr>
        <w:t xml:space="preserve">XII </w:t>
      </w:r>
      <w:r>
        <w:rPr>
          <w:color w:val="000000"/>
        </w:rPr>
        <w:t xml:space="preserve">– нижній циркуляційний маніфольд; </w:t>
      </w:r>
    </w:p>
    <w:p>
      <w:pPr>
        <w:shd w:val="clear" w:color="auto" w:fill="FFFFFF"/>
        <w:tabs>
          <w:tab w:val="left" w:pos="567"/>
          <w:tab w:val="left" w:pos="9355"/>
        </w:tabs>
        <w:ind w:left="38" w:right="-6"/>
        <w:rPr>
          <w:color w:val="000000"/>
        </w:rPr>
      </w:pPr>
      <w:r>
        <w:rPr>
          <w:i/>
          <w:color w:val="000000"/>
          <w:lang w:val="en-US"/>
        </w:rPr>
        <w:t>XIII</w:t>
      </w:r>
      <w:r>
        <w:rPr>
          <w:color w:val="000000"/>
        </w:rPr>
        <w:t xml:space="preserve"> – циркуляційний електромагнітний насос; </w:t>
      </w:r>
    </w:p>
    <w:p>
      <w:pPr>
        <w:shd w:val="clear" w:color="auto" w:fill="FFFFFF"/>
        <w:tabs>
          <w:tab w:val="left" w:pos="567"/>
          <w:tab w:val="left" w:pos="9355"/>
        </w:tabs>
        <w:ind w:left="38" w:right="-6"/>
        <w:rPr>
          <w:color w:val="000000"/>
        </w:rPr>
      </w:pPr>
      <w:r>
        <w:rPr>
          <w:i/>
          <w:color w:val="000000"/>
          <w:lang w:val="en-US"/>
        </w:rPr>
        <w:t xml:space="preserve">XIV </w:t>
      </w:r>
      <w:r>
        <w:rPr>
          <w:color w:val="000000"/>
        </w:rPr>
        <w:t xml:space="preserve">– віскозиметр високого тиску; </w:t>
      </w:r>
      <w:r>
        <w:rPr>
          <w:i/>
          <w:color w:val="000000"/>
          <w:lang w:val="en-US"/>
        </w:rPr>
        <w:t>XV</w:t>
      </w:r>
      <w:r>
        <w:rPr>
          <w:i/>
          <w:color w:val="000000"/>
        </w:rPr>
        <w:t xml:space="preserve"> </w:t>
      </w:r>
      <w:r>
        <w:rPr>
          <w:color w:val="000000"/>
        </w:rPr>
        <w:t xml:space="preserve">– масляний бачок; </w:t>
      </w:r>
      <w:r>
        <w:rPr>
          <w:i/>
          <w:color w:val="000000"/>
          <w:lang w:val="en-US"/>
        </w:rPr>
        <w:t xml:space="preserve">XVI </w:t>
      </w:r>
      <w:r>
        <w:rPr>
          <w:color w:val="000000"/>
        </w:rPr>
        <w:t xml:space="preserve">– рідинний регульований насос; </w:t>
      </w:r>
      <w:r>
        <w:rPr>
          <w:i/>
          <w:color w:val="000000"/>
          <w:lang w:val="en-US"/>
        </w:rPr>
        <w:t>XVII</w:t>
      </w:r>
      <w:r>
        <w:rPr>
          <w:i/>
          <w:color w:val="000000"/>
        </w:rPr>
        <w:t xml:space="preserve"> </w:t>
      </w:r>
      <w:r>
        <w:rPr>
          <w:color w:val="000000"/>
        </w:rPr>
        <w:t xml:space="preserve">– проміжна ємність; </w:t>
      </w:r>
      <w:r>
        <w:rPr>
          <w:i/>
          <w:color w:val="000000"/>
        </w:rPr>
        <w:t>1</w:t>
      </w:r>
      <w:r>
        <w:rPr>
          <w:color w:val="000000"/>
        </w:rPr>
        <w:t xml:space="preserve"> – </w:t>
      </w:r>
      <w:r>
        <w:rPr>
          <w:i/>
          <w:color w:val="000000"/>
        </w:rPr>
        <w:t>18</w:t>
      </w:r>
      <w:r>
        <w:rPr>
          <w:color w:val="000000"/>
        </w:rPr>
        <w:t xml:space="preserve"> – вентилі.   </w:t>
      </w:r>
    </w:p>
    <w:p>
      <w:pPr>
        <w:shd w:val="clear" w:color="auto" w:fill="FFFFFF"/>
        <w:tabs>
          <w:tab w:val="left" w:pos="567"/>
          <w:tab w:val="left" w:pos="9355"/>
        </w:tabs>
        <w:ind w:right="-6"/>
        <w:rPr>
          <w:color w:val="000000"/>
          <w:sz w:val="16"/>
          <w:szCs w:val="16"/>
        </w:rPr>
      </w:pPr>
    </w:p>
    <w:p>
      <w:pPr>
        <w:shd w:val="clear" w:color="auto" w:fill="FFFFFF"/>
        <w:tabs>
          <w:tab w:val="left" w:pos="567"/>
          <w:tab w:val="left" w:pos="9355"/>
        </w:tabs>
        <w:ind w:left="284" w:right="140"/>
        <w:jc w:val="both"/>
        <w:rPr>
          <w:color w:val="000000"/>
        </w:rPr>
      </w:pPr>
      <w:r>
        <w:rPr>
          <w:color w:val="000000"/>
        </w:rPr>
        <w:t xml:space="preserve">Рисунок 13.2 – </w:t>
      </w:r>
      <w:r>
        <w:t xml:space="preserve">Принципова робоча схема установки </w:t>
      </w:r>
      <w:r>
        <w:rPr>
          <w:color w:val="000000"/>
        </w:rPr>
        <w:t xml:space="preserve">УДПН-2. </w:t>
      </w:r>
    </w:p>
    <w:p>
      <w:pPr>
        <w:ind w:right="140"/>
        <w:jc w:val="both"/>
      </w:pPr>
      <w:r>
        <w:tab/>
      </w:r>
    </w:p>
    <w:p>
      <w:pPr>
        <w:ind w:firstLine="567"/>
        <w:jc w:val="both"/>
      </w:pPr>
      <w:r>
        <w:t xml:space="preserve">УДПН-М дозволяє проводити дослідження як при контактному, так і при диференціальному розгазуванні. Вона може бути використана для оцінки ефективності нових методів підвищення нафтовіддачі пластів при використанні різних реагентів (поверхнево-активні речовини, луги та ін.) при різних їх концентраціях, зріджених газів та ін.      </w:t>
      </w:r>
    </w:p>
    <w:p>
      <w:pPr>
        <w:spacing w:line="300" w:lineRule="exact"/>
        <w:ind w:firstLine="567"/>
        <w:jc w:val="both"/>
      </w:pPr>
      <w:r>
        <w:t xml:space="preserve">Установка може працювати в комплексі з аналітичними приладами для аналізу компонентного складу нафти і газу (газовими хроматографами та іншими аналізаторами) у складі стаціонарних або пересувних лабораторій.           </w:t>
      </w:r>
    </w:p>
    <w:p>
      <w:pPr>
        <w:spacing w:line="300" w:lineRule="exact"/>
        <w:ind w:firstLine="567"/>
        <w:jc w:val="both"/>
      </w:pPr>
      <w:r>
        <w:t>Особливістю УДПН-М при її малих габаритних роз-мірах (1400×800×1100) і надійності роботи є висока точність визначення всіх параметрів пластової нафти, що підтверджено і перевірено багаторічною</w:t>
      </w:r>
      <w:r>
        <w:rPr>
          <w:vertAlign w:val="subscript"/>
        </w:rPr>
        <w:t xml:space="preserve">  </w:t>
      </w:r>
      <w:r>
        <w:t>експлуатацією</w:t>
      </w:r>
      <w:r>
        <w:rPr>
          <w:vertAlign w:val="subscript"/>
        </w:rPr>
        <w:t xml:space="preserve">  </w:t>
      </w:r>
      <w:r>
        <w:t>цієї  установки в БашНИПИнефть, ПермьНИПИнефть, СургутНИПИнефть, КраснодарНИПИнефть та інших галу-зевих інститутах і промислових лабораторіях. Так, похибка визначення тиску насичення на установці УДПН-М ста-новить менше</w:t>
      </w:r>
      <w:r>
        <w:rPr>
          <w:vertAlign w:val="subscript"/>
        </w:rPr>
        <w:t xml:space="preserve"> </w:t>
      </w:r>
      <w:r>
        <w:t>1</w:t>
      </w:r>
      <w:r>
        <w:rPr>
          <w:vertAlign w:val="subscript"/>
        </w:rPr>
        <w:t xml:space="preserve"> </w:t>
      </w:r>
      <w:r>
        <w:t>%</w:t>
      </w:r>
      <w:r>
        <w:rPr>
          <w:vertAlign w:val="subscript"/>
        </w:rPr>
        <w:t xml:space="preserve"> </w:t>
      </w:r>
      <w:r>
        <w:t xml:space="preserve">(при використанні пробовідбірників типу ВПП- 300).         </w:t>
      </w:r>
    </w:p>
    <w:p>
      <w:pPr>
        <w:spacing w:line="300" w:lineRule="exact"/>
        <w:ind w:firstLine="567"/>
        <w:jc w:val="both"/>
      </w:pPr>
      <w:r>
        <w:t>Технічні характеристики</w:t>
      </w:r>
      <w:r>
        <w:rPr>
          <w:lang w:eastAsia="ru-RU"/>
        </w:rPr>
        <w:t xml:space="preserve"> установки УДПН-М наведені в таблиці 13.1.        </w:t>
      </w:r>
    </w:p>
    <w:p>
      <w:pPr>
        <w:ind w:firstLine="567"/>
        <w:jc w:val="both"/>
        <w:rPr>
          <w:lang w:val="ru-RU"/>
        </w:rPr>
      </w:pPr>
      <w:r>
        <w:t>Установка для дослідження пластових нафт УДПН-400, що введена в експлуатацію у дослідницькому центрі “Флюїд” Всеросійського науково-дослідного інституту наф-ти (м. Москва), має цілий ряд серйозних удосконалень в порівнянні з установкою УДПН-2, які дозволяють покра-щити якість вимірювань. Прес-посудина установки виконана з титану, перемішування проб відбувається при діапазоні температур від 0 до</w:t>
      </w:r>
      <w:r>
        <w:rPr>
          <w:vertAlign w:val="subscript"/>
        </w:rPr>
        <w:t xml:space="preserve"> </w:t>
      </w:r>
      <w:r>
        <w:t>120</w:t>
      </w:r>
      <w:r>
        <w:rPr>
          <w:vertAlign w:val="subscript"/>
        </w:rPr>
        <w:t xml:space="preserve"> </w:t>
      </w:r>
      <w:r>
        <w:rPr>
          <w:lang w:eastAsia="ru-RU"/>
        </w:rPr>
        <w:t>°С</w:t>
      </w:r>
      <w:r>
        <w:t>, запірна арматура (вентилі гол-часті) – принципово  іншої, сучасної конструкції. В УДПН-400 передбачений автоматичний захист від поломки механізмів, весь процес проведення досліджень проходить автоматично, вся поточна інформація виводиться на екран комп</w:t>
      </w:r>
      <w:r>
        <w:rPr>
          <w:lang w:val="ru-RU"/>
        </w:rPr>
        <w:t>’</w:t>
      </w:r>
      <w:r>
        <w:t xml:space="preserve">ютера.  </w:t>
      </w:r>
    </w:p>
    <w:p>
      <w:pPr>
        <w:ind w:firstLine="567"/>
      </w:pPr>
    </w:p>
    <w:p>
      <w:r>
        <w:rPr>
          <w:lang w:eastAsia="ru-RU"/>
        </w:rPr>
        <w:t xml:space="preserve">Таблиця 13.1 – </w:t>
      </w:r>
      <w:r>
        <w:t>Технічні характеристики</w:t>
      </w:r>
      <w:r>
        <w:rPr>
          <w:lang w:eastAsia="ru-RU"/>
        </w:rPr>
        <w:t xml:space="preserve"> установки УДПН-М </w:t>
      </w:r>
    </w:p>
    <w:p>
      <w:pPr>
        <w:ind w:firstLine="567"/>
        <w:rPr>
          <w:b/>
          <w:color w:val="000000"/>
          <w:spacing w:val="-7"/>
          <w:lang w:val="ru-RU"/>
        </w:rPr>
      </w:pPr>
      <w:r>
        <w:t xml:space="preserve"> </w:t>
      </w:r>
    </w:p>
    <w:tbl>
      <w:tblPr>
        <w:tblStyle w:val="6"/>
        <w:tblpPr w:leftFromText="180" w:rightFromText="180" w:vertAnchor="page" w:horzAnchor="margin" w:tblpY="1929"/>
        <w:tblW w:w="5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3"/>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3823" w:type="dxa"/>
            <w:tcBorders>
              <w:top w:val="single" w:color="auto" w:sz="4" w:space="0"/>
              <w:left w:val="single" w:color="auto" w:sz="4" w:space="0"/>
              <w:bottom w:val="single" w:color="auto" w:sz="4" w:space="0"/>
              <w:right w:val="single" w:color="auto" w:sz="4" w:space="0"/>
            </w:tcBorders>
            <w:vAlign w:val="center"/>
          </w:tcPr>
          <w:p>
            <w:pPr>
              <w:jc w:val="center"/>
            </w:pPr>
            <w:r>
              <w:t>Технічні характеристики</w:t>
            </w:r>
          </w:p>
          <w:p>
            <w:pPr>
              <w:pStyle w:val="10"/>
              <w:spacing w:line="240" w:lineRule="auto"/>
              <w:ind w:right="-23" w:firstLine="0"/>
              <w:jc w:val="center"/>
              <w:rPr>
                <w:sz w:val="24"/>
                <w:lang w:val="uk-UA"/>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left="-108" w:right="-165" w:firstLine="0"/>
              <w:jc w:val="center"/>
              <w:rPr>
                <w:sz w:val="24"/>
                <w:lang w:val="uk-UA"/>
              </w:rPr>
            </w:pPr>
            <w:r>
              <w:rPr>
                <w:sz w:val="24"/>
                <w:lang w:val="uk-UA"/>
              </w:rPr>
              <w:t>Числове значення, од. виміру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trPr>
        <w:tc>
          <w:tcPr>
            <w:tcW w:w="3823"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right="-23" w:firstLine="0"/>
              <w:rPr>
                <w:sz w:val="24"/>
                <w:lang w:val="uk-UA"/>
              </w:rPr>
            </w:pPr>
            <w:r>
              <w:rPr>
                <w:sz w:val="24"/>
                <w:lang w:val="uk-UA"/>
              </w:rPr>
              <w:t>Точність режиму термостат</w:t>
            </w:r>
            <w:r>
              <w:rPr>
                <w:sz w:val="24"/>
              </w:rPr>
              <w:t>ування</w:t>
            </w:r>
          </w:p>
        </w:tc>
        <w:tc>
          <w:tcPr>
            <w:tcW w:w="2126"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left="-108" w:right="-165" w:firstLine="0"/>
              <w:jc w:val="center"/>
              <w:rPr>
                <w:sz w:val="24"/>
              </w:rPr>
            </w:pPr>
            <w:r>
              <w:rPr>
                <w:sz w:val="24"/>
              </w:rPr>
              <w:t>0,1</w:t>
            </w:r>
            <w:r>
              <w:rPr>
                <w:sz w:val="24"/>
                <w:lang w:val="uk-UA"/>
              </w:rPr>
              <w:t xml:space="preserve"> </w:t>
            </w:r>
            <w:r>
              <w:rPr>
                <w:sz w:val="24"/>
              </w:rPr>
              <w:t>°С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3823" w:type="dxa"/>
            <w:tcBorders>
              <w:top w:val="single" w:color="auto" w:sz="4" w:space="0"/>
              <w:left w:val="single" w:color="auto" w:sz="4" w:space="0"/>
              <w:bottom w:val="single" w:color="auto" w:sz="4" w:space="0"/>
              <w:right w:val="single" w:color="auto" w:sz="4" w:space="0"/>
            </w:tcBorders>
            <w:vAlign w:val="center"/>
          </w:tcPr>
          <w:p>
            <w:r>
              <w:t>Робоча температура (при викорис-танні води в якості теплоносія)</w:t>
            </w:r>
            <w:r>
              <w:tab/>
            </w:r>
          </w:p>
        </w:tc>
        <w:tc>
          <w:tcPr>
            <w:tcW w:w="2126"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left="-108" w:right="-165" w:firstLine="0"/>
              <w:jc w:val="center"/>
              <w:rPr>
                <w:sz w:val="24"/>
                <w:lang w:val="uk-UA"/>
              </w:rPr>
            </w:pPr>
            <w:r>
              <w:rPr>
                <w:sz w:val="24"/>
              </w:rPr>
              <w:t>95</w:t>
            </w:r>
            <w:r>
              <w:rPr>
                <w:sz w:val="24"/>
                <w:lang w:val="uk-UA"/>
              </w:rPr>
              <w:t xml:space="preserve"> </w:t>
            </w:r>
            <w:r>
              <w:rPr>
                <w:sz w:val="24"/>
              </w:rPr>
              <w:t>°С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 w:hRule="atLeast"/>
        </w:trPr>
        <w:tc>
          <w:tcPr>
            <w:tcW w:w="3823"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right="-23" w:firstLine="0"/>
              <w:rPr>
                <w:sz w:val="24"/>
                <w:lang w:val="uk-UA"/>
              </w:rPr>
            </w:pPr>
            <w:r>
              <w:rPr>
                <w:sz w:val="24"/>
                <w:lang w:val="uk-UA"/>
              </w:rPr>
              <w:t>Робочий тиск</w:t>
            </w:r>
          </w:p>
        </w:tc>
        <w:tc>
          <w:tcPr>
            <w:tcW w:w="2126"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left="-108" w:right="-165" w:firstLine="0"/>
              <w:jc w:val="center"/>
              <w:rPr>
                <w:sz w:val="24"/>
                <w:lang w:val="uk-UA"/>
              </w:rPr>
            </w:pPr>
            <w:r>
              <w:rPr>
                <w:sz w:val="24"/>
              </w:rPr>
              <w:t>до 30 М</w:t>
            </w:r>
            <w:r>
              <w:rPr>
                <w:sz w:val="24"/>
                <w:lang w:val="uk-UA"/>
              </w:rPr>
              <w:t>П</w:t>
            </w:r>
            <w:r>
              <w:rPr>
                <w:sz w:val="24"/>
              </w:rPr>
              <w:t>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3823"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right="-23" w:firstLine="0"/>
              <w:rPr>
                <w:sz w:val="24"/>
                <w:lang w:val="uk-UA"/>
              </w:rPr>
            </w:pPr>
            <w:r>
              <w:rPr>
                <w:sz w:val="24"/>
              </w:rPr>
              <w:t>Р</w:t>
            </w:r>
            <w:r>
              <w:rPr>
                <w:sz w:val="24"/>
                <w:lang w:val="uk-UA"/>
              </w:rPr>
              <w:t>о</w:t>
            </w:r>
            <w:r>
              <w:rPr>
                <w:sz w:val="24"/>
              </w:rPr>
              <w:t>бочий об</w:t>
            </w:r>
            <w:r>
              <w:rPr>
                <w:sz w:val="24"/>
                <w:lang w:val="en-US"/>
              </w:rPr>
              <w:t>’</w:t>
            </w:r>
            <w:r>
              <w:rPr>
                <w:sz w:val="24"/>
                <w:lang w:val="uk-UA"/>
              </w:rPr>
              <w:t>є</w:t>
            </w:r>
            <w:r>
              <w:rPr>
                <w:sz w:val="24"/>
              </w:rPr>
              <w:t>м преса</w:t>
            </w:r>
          </w:p>
        </w:tc>
        <w:tc>
          <w:tcPr>
            <w:tcW w:w="2126" w:type="dxa"/>
            <w:tcBorders>
              <w:top w:val="single" w:color="auto" w:sz="4" w:space="0"/>
              <w:left w:val="single" w:color="auto" w:sz="4" w:space="0"/>
              <w:bottom w:val="single" w:color="auto" w:sz="4" w:space="0"/>
              <w:right w:val="single" w:color="auto" w:sz="4" w:space="0"/>
            </w:tcBorders>
            <w:vAlign w:val="center"/>
          </w:tcPr>
          <w:p>
            <w:pPr>
              <w:ind w:firstLine="250"/>
              <w:jc w:val="center"/>
              <w:rPr>
                <w:lang w:eastAsia="ru-RU"/>
              </w:rPr>
            </w:pPr>
            <w:r>
              <w:rPr>
                <w:lang w:eastAsia="ru-RU"/>
              </w:rPr>
              <w:t>100 см</w:t>
            </w:r>
            <w:r>
              <w:rPr>
                <w:sz w:val="20"/>
                <w:szCs w:val="20"/>
                <w:vertAlign w:val="superscript"/>
                <w:lang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3823"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right="-23" w:firstLine="0"/>
              <w:rPr>
                <w:sz w:val="24"/>
              </w:rPr>
            </w:pPr>
            <w:r>
              <w:rPr>
                <w:sz w:val="24"/>
                <w:lang w:val="uk-UA"/>
              </w:rPr>
              <w:t xml:space="preserve">Точність відліку </w:t>
            </w:r>
            <w:r>
              <w:rPr>
                <w:sz w:val="24"/>
              </w:rPr>
              <w:t>об’</w:t>
            </w:r>
            <w:r>
              <w:rPr>
                <w:sz w:val="24"/>
                <w:lang w:val="uk-UA"/>
              </w:rPr>
              <w:t>є</w:t>
            </w:r>
            <w:r>
              <w:rPr>
                <w:sz w:val="24"/>
              </w:rPr>
              <w:t>м</w:t>
            </w:r>
            <w:r>
              <w:rPr>
                <w:sz w:val="24"/>
                <w:lang w:val="uk-UA"/>
              </w:rPr>
              <w:t>у</w:t>
            </w:r>
            <w:r>
              <w:rPr>
                <w:sz w:val="24"/>
              </w:rPr>
              <w:t xml:space="preserve"> по л</w:t>
            </w:r>
            <w:r>
              <w:rPr>
                <w:sz w:val="24"/>
                <w:lang w:val="uk-UA"/>
              </w:rPr>
              <w:t>і</w:t>
            </w:r>
            <w:r>
              <w:rPr>
                <w:sz w:val="24"/>
              </w:rPr>
              <w:t>мбу</w:t>
            </w:r>
          </w:p>
        </w:tc>
        <w:tc>
          <w:tcPr>
            <w:tcW w:w="2126" w:type="dxa"/>
            <w:tcBorders>
              <w:top w:val="single" w:color="auto" w:sz="4" w:space="0"/>
              <w:left w:val="single" w:color="auto" w:sz="4" w:space="0"/>
              <w:bottom w:val="single" w:color="auto" w:sz="4" w:space="0"/>
              <w:right w:val="single" w:color="auto" w:sz="4" w:space="0"/>
            </w:tcBorders>
            <w:vAlign w:val="center"/>
          </w:tcPr>
          <w:p>
            <w:pPr>
              <w:ind w:firstLine="250"/>
              <w:jc w:val="center"/>
              <w:rPr>
                <w:lang w:eastAsia="ru-RU"/>
              </w:rPr>
            </w:pPr>
            <w:r>
              <w:rPr>
                <w:lang w:eastAsia="ru-RU"/>
              </w:rPr>
              <w:t>0,01 см</w:t>
            </w:r>
            <w:r>
              <w:rPr>
                <w:sz w:val="20"/>
                <w:szCs w:val="20"/>
                <w:vertAlign w:val="superscript"/>
                <w:lang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 w:hRule="atLeast"/>
        </w:trPr>
        <w:tc>
          <w:tcPr>
            <w:tcW w:w="3823"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right="-23" w:firstLine="0"/>
              <w:rPr>
                <w:sz w:val="24"/>
              </w:rPr>
            </w:pPr>
            <w:r>
              <w:rPr>
                <w:sz w:val="24"/>
                <w:lang w:val="uk-UA"/>
              </w:rPr>
              <w:t xml:space="preserve">Точність відліку </w:t>
            </w:r>
            <w:r>
              <w:rPr>
                <w:sz w:val="24"/>
              </w:rPr>
              <w:t>об’</w:t>
            </w:r>
            <w:r>
              <w:rPr>
                <w:sz w:val="24"/>
                <w:lang w:val="uk-UA"/>
              </w:rPr>
              <w:t>є</w:t>
            </w:r>
            <w:r>
              <w:rPr>
                <w:sz w:val="24"/>
              </w:rPr>
              <w:t>м</w:t>
            </w:r>
            <w:r>
              <w:rPr>
                <w:sz w:val="24"/>
                <w:lang w:val="uk-UA"/>
              </w:rPr>
              <w:t>у</w:t>
            </w:r>
            <w:r>
              <w:rPr>
                <w:sz w:val="24"/>
              </w:rPr>
              <w:t xml:space="preserve"> по нон</w:t>
            </w:r>
            <w:r>
              <w:rPr>
                <w:sz w:val="24"/>
                <w:lang w:val="uk-UA"/>
              </w:rPr>
              <w:t>і</w:t>
            </w:r>
            <w:r>
              <w:rPr>
                <w:sz w:val="24"/>
              </w:rPr>
              <w:t>усу</w:t>
            </w:r>
          </w:p>
        </w:tc>
        <w:tc>
          <w:tcPr>
            <w:tcW w:w="2126" w:type="dxa"/>
            <w:tcBorders>
              <w:top w:val="single" w:color="auto" w:sz="4" w:space="0"/>
              <w:left w:val="single" w:color="auto" w:sz="4" w:space="0"/>
              <w:bottom w:val="single" w:color="auto" w:sz="4" w:space="0"/>
              <w:right w:val="single" w:color="auto" w:sz="4" w:space="0"/>
            </w:tcBorders>
            <w:vAlign w:val="center"/>
          </w:tcPr>
          <w:p>
            <w:pPr>
              <w:ind w:firstLine="250"/>
              <w:jc w:val="center"/>
              <w:rPr>
                <w:lang w:eastAsia="ru-RU"/>
              </w:rPr>
            </w:pPr>
            <w:r>
              <w:rPr>
                <w:lang w:eastAsia="ru-RU"/>
              </w:rPr>
              <w:t>0,001 см</w:t>
            </w:r>
            <w:r>
              <w:rPr>
                <w:sz w:val="20"/>
                <w:szCs w:val="20"/>
                <w:vertAlign w:val="superscript"/>
                <w:lang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3823" w:type="dxa"/>
            <w:tcBorders>
              <w:top w:val="single" w:color="auto" w:sz="4" w:space="0"/>
              <w:left w:val="single" w:color="auto" w:sz="4" w:space="0"/>
              <w:bottom w:val="single" w:color="auto" w:sz="4" w:space="0"/>
              <w:right w:val="single" w:color="auto" w:sz="4" w:space="0"/>
            </w:tcBorders>
            <w:vAlign w:val="center"/>
          </w:tcPr>
          <w:p>
            <w:pPr>
              <w:pStyle w:val="10"/>
              <w:spacing w:line="240" w:lineRule="auto"/>
              <w:ind w:right="-23" w:firstLine="0"/>
              <w:rPr>
                <w:sz w:val="24"/>
                <w:lang w:val="uk-UA"/>
              </w:rPr>
            </w:pPr>
            <w:r>
              <w:rPr>
                <w:sz w:val="24"/>
              </w:rPr>
              <w:t>Р</w:t>
            </w:r>
            <w:r>
              <w:rPr>
                <w:sz w:val="24"/>
                <w:lang w:val="uk-UA"/>
              </w:rPr>
              <w:t>о</w:t>
            </w:r>
            <w:r>
              <w:rPr>
                <w:sz w:val="24"/>
              </w:rPr>
              <w:t>бочий</w:t>
            </w:r>
            <w:r>
              <w:rPr>
                <w:sz w:val="24"/>
                <w:lang w:val="uk-UA"/>
              </w:rPr>
              <w:t xml:space="preserve"> </w:t>
            </w:r>
            <w:r>
              <w:rPr>
                <w:sz w:val="24"/>
              </w:rPr>
              <w:t>об’</w:t>
            </w:r>
            <w:r>
              <w:rPr>
                <w:sz w:val="24"/>
                <w:lang w:val="uk-UA"/>
              </w:rPr>
              <w:t>є</w:t>
            </w:r>
            <w:r>
              <w:rPr>
                <w:sz w:val="24"/>
              </w:rPr>
              <w:t>м камер</w:t>
            </w:r>
            <w:r>
              <w:rPr>
                <w:sz w:val="24"/>
                <w:lang w:val="uk-UA"/>
              </w:rPr>
              <w:t>и</w:t>
            </w:r>
          </w:p>
        </w:tc>
        <w:tc>
          <w:tcPr>
            <w:tcW w:w="2126" w:type="dxa"/>
            <w:tcBorders>
              <w:top w:val="single" w:color="auto" w:sz="4" w:space="0"/>
              <w:left w:val="single" w:color="auto" w:sz="4" w:space="0"/>
              <w:bottom w:val="single" w:color="auto" w:sz="4" w:space="0"/>
              <w:right w:val="single" w:color="auto" w:sz="4" w:space="0"/>
            </w:tcBorders>
            <w:vAlign w:val="center"/>
          </w:tcPr>
          <w:p>
            <w:pPr>
              <w:ind w:firstLine="250"/>
              <w:jc w:val="center"/>
              <w:rPr>
                <w:lang w:eastAsia="ru-RU"/>
              </w:rPr>
            </w:pPr>
            <w:r>
              <w:rPr>
                <w:lang w:eastAsia="ru-RU"/>
              </w:rPr>
              <w:t>175 см</w:t>
            </w:r>
            <w:r>
              <w:rPr>
                <w:sz w:val="20"/>
                <w:szCs w:val="20"/>
                <w:vertAlign w:val="superscript"/>
                <w:lang w:eastAsia="ru-RU"/>
              </w:rPr>
              <w:t>3</w:t>
            </w:r>
          </w:p>
        </w:tc>
      </w:tr>
    </w:tbl>
    <w:p>
      <w:pPr>
        <w:shd w:val="clear" w:color="auto" w:fill="FFFFFF"/>
        <w:tabs>
          <w:tab w:val="left" w:pos="567"/>
        </w:tabs>
        <w:ind w:right="-18"/>
        <w:jc w:val="center"/>
        <w:rPr>
          <w:b/>
        </w:rPr>
      </w:pPr>
    </w:p>
    <w:p>
      <w:pPr>
        <w:shd w:val="clear" w:color="auto" w:fill="FFFFFF"/>
        <w:tabs>
          <w:tab w:val="left" w:pos="567"/>
        </w:tabs>
        <w:ind w:right="-18"/>
        <w:jc w:val="center"/>
        <w:rPr>
          <w:color w:val="000000"/>
        </w:rPr>
      </w:pPr>
      <w:r>
        <w:rPr>
          <w:b/>
        </w:rPr>
        <w:t xml:space="preserve">13.2.2  </w:t>
      </w:r>
      <w:r>
        <w:rPr>
          <w:b/>
          <w:color w:val="000000"/>
        </w:rPr>
        <w:t>Глибинні прилади для дослідження нафт</w:t>
      </w:r>
    </w:p>
    <w:p>
      <w:pPr>
        <w:shd w:val="clear" w:color="auto" w:fill="FFFFFF"/>
        <w:tabs>
          <w:tab w:val="left" w:pos="567"/>
        </w:tabs>
        <w:jc w:val="center"/>
        <w:rPr>
          <w:color w:val="000000"/>
          <w:sz w:val="18"/>
          <w:szCs w:val="18"/>
        </w:rPr>
      </w:pPr>
    </w:p>
    <w:p>
      <w:pPr>
        <w:shd w:val="clear" w:color="auto" w:fill="FFFFFF"/>
        <w:tabs>
          <w:tab w:val="left" w:pos="567"/>
          <w:tab w:val="left" w:pos="9355"/>
        </w:tabs>
        <w:jc w:val="both"/>
      </w:pPr>
      <w:r>
        <w:rPr>
          <w:color w:val="000000"/>
        </w:rPr>
        <w:tab/>
      </w:r>
      <w:r>
        <w:rPr>
          <w:color w:val="000000"/>
        </w:rPr>
        <w:t xml:space="preserve">Крім лабораторних установок створено комплекс глибинних автономних приладів для оперативного вимірю-вання окремих параметрів пластової нафти. Ці прилади дозволяють із задовільною для практичних цілей точністю в промислових умовах оперативно вимірювати основні пара-метри пластової нафти: густину, об’ємний коефіцієнт, тиск насичення, коефіцієнт об’ємної пружності. До комплексу глибинних  приладів входять такі прилади: </w:t>
      </w:r>
      <w:r>
        <w:t xml:space="preserve">тріометр, екс-пансиметр, сатуриметр.     </w:t>
      </w:r>
    </w:p>
    <w:p>
      <w:pPr>
        <w:shd w:val="clear" w:color="auto" w:fill="FFFFFF"/>
        <w:tabs>
          <w:tab w:val="left" w:pos="567"/>
          <w:tab w:val="left" w:pos="9355"/>
        </w:tabs>
        <w:jc w:val="both"/>
        <w:rPr>
          <w:color w:val="000000"/>
        </w:rPr>
      </w:pPr>
      <w:r>
        <w:rPr>
          <w:b/>
          <w:color w:val="000000"/>
        </w:rPr>
        <w:t xml:space="preserve">          Глибинний тріометр.</w:t>
      </w:r>
      <w:r>
        <w:rPr>
          <w:color w:val="000000"/>
        </w:rPr>
        <w:t xml:space="preserve"> Прилад призначений для о-дночасного (за один спуско-підйом) вимірювання трьох па-раметрів  пластової  нафти: густини, газовмісту і об’ємного коефіцієнта. </w:t>
      </w:r>
    </w:p>
    <w:p>
      <w:pPr>
        <w:shd w:val="clear" w:color="auto" w:fill="FFFFFF"/>
        <w:tabs>
          <w:tab w:val="left" w:pos="567"/>
          <w:tab w:val="left" w:pos="9355"/>
        </w:tabs>
        <w:jc w:val="both"/>
        <w:rPr>
          <w:color w:val="000000"/>
        </w:rPr>
      </w:pPr>
      <w:r>
        <w:rPr>
          <w:color w:val="000000"/>
        </w:rPr>
        <w:tab/>
      </w:r>
      <w:r>
        <w:rPr>
          <w:color w:val="000000"/>
        </w:rPr>
        <w:t>Корпус тріометра виконаний із стальної труби, від-носно невеликого діаметра, що дозволяє спускати його в насосно-компресорні  труби  з  діаметром  60 мм.  Всередині  корпусу розміщені всі робочі вузли приладу. Тріометр складається з капсули з голчастим штуцером для  вилучення пластової нафти і</w:t>
      </w:r>
      <w:r>
        <w:rPr>
          <w:color w:val="000000"/>
          <w:vertAlign w:val="subscript"/>
        </w:rPr>
        <w:t xml:space="preserve"> </w:t>
      </w:r>
      <w:r>
        <w:rPr>
          <w:color w:val="000000"/>
        </w:rPr>
        <w:t>двох</w:t>
      </w:r>
      <w:r>
        <w:rPr>
          <w:color w:val="000000"/>
          <w:vertAlign w:val="subscript"/>
        </w:rPr>
        <w:t xml:space="preserve"> </w:t>
      </w:r>
      <w:r>
        <w:rPr>
          <w:color w:val="000000"/>
        </w:rPr>
        <w:t>поршнів,</w:t>
      </w:r>
      <w:r>
        <w:rPr>
          <w:color w:val="000000"/>
          <w:vertAlign w:val="subscript"/>
        </w:rPr>
        <w:t xml:space="preserve"> </w:t>
      </w:r>
      <w:r>
        <w:rPr>
          <w:color w:val="000000"/>
        </w:rPr>
        <w:t xml:space="preserve">які забезпечують доступ проби в порожнину капсули і її герметизацію. Взаємодія системи поршнів регулюється за допомогою п’єзоприводу – гідравлічного силового реле часу. </w:t>
      </w:r>
    </w:p>
    <w:p>
      <w:pPr>
        <w:shd w:val="clear" w:color="auto" w:fill="FFFFFF"/>
        <w:tabs>
          <w:tab w:val="left" w:pos="567"/>
          <w:tab w:val="left" w:pos="9355"/>
        </w:tabs>
        <w:jc w:val="both"/>
        <w:rPr>
          <w:color w:val="000000"/>
        </w:rPr>
      </w:pPr>
      <w:r>
        <w:rPr>
          <w:color w:val="000000"/>
        </w:rPr>
        <w:tab/>
      </w:r>
      <w:r>
        <w:rPr>
          <w:color w:val="000000"/>
        </w:rPr>
        <w:t>Прилад дозволяє отримувати дані про густину пласто-вої нафти, газовміст і об’ємний коефіцієнт в польових умо-вах, безпосередньо біля свердловини, без транспортування проб у лабораторію і не вимагає додаткової апаратури ви-сокого тиску. Принцип дії тріометра полягає в тому, що пробу пластової  рідини забирають на заданій глибині в спеціальну капсулу, яку після вилучення приладу із свердло-вини зважують на ричажній вазі, а нафту, що в ній зна-ходиться, розгазовують. При цьому вимірюють об’єм виді-леного газу і нафти. На основі цих даних визначають гус-тину, газовміст і об’ємний коефіцієнт пластової нафти. Ви-пускання і розгазування нафти, що міститься в капсулі тріо-метра, проводять з допомогою газового балона, спеціального ручного преса або ручного масляного насоса. При цьому ви-користовують допоміжне обладнання: сепаратор, газову бю-ретку і напірну склянку. При цьому немає необхідності в ла-бораторній імітації пластових умов:</w:t>
      </w:r>
      <w:r>
        <w:rPr>
          <w:color w:val="000000"/>
          <w:vertAlign w:val="subscript"/>
        </w:rPr>
        <w:t xml:space="preserve">  </w:t>
      </w:r>
      <w:r>
        <w:rPr>
          <w:color w:val="000000"/>
        </w:rPr>
        <w:t xml:space="preserve">свердловина сама забез-печує заповнення камери пробою нафти при пластових тиску і температурі.       </w:t>
      </w:r>
    </w:p>
    <w:p>
      <w:pPr>
        <w:shd w:val="clear" w:color="auto" w:fill="FFFFFF"/>
        <w:tabs>
          <w:tab w:val="left" w:pos="567"/>
          <w:tab w:val="left" w:pos="9355"/>
        </w:tabs>
        <w:jc w:val="both"/>
        <w:rPr>
          <w:color w:val="000000"/>
        </w:rPr>
      </w:pPr>
      <w:r>
        <w:rPr>
          <w:color w:val="000000"/>
        </w:rPr>
        <w:t xml:space="preserve">          Характерною особливістю капсули тріометра є від-сутність в ній постійно фіксованого об’єму. Перед запов-ненням капсули пробою об’єм її дорівнює нулю (в цей час обидва поршні щільно притиснуті торцями один до одного). На заданій глибині п’єзопривід приводить в дію систему поршнів капсули, вони повільно розходяться, нарощується об’єм капсули, і в результаті цього в капсулі тріометра від-сікається герметично ізольований і строго визначений об’єм пластової нафти при пластовому тиску і температурі. Такий спосіб заповнення капсули виключає можливість роз-газування проби і забезпечує її достовірність. </w:t>
      </w:r>
    </w:p>
    <w:p>
      <w:pPr>
        <w:shd w:val="clear" w:color="auto" w:fill="FFFFFF"/>
        <w:tabs>
          <w:tab w:val="left" w:pos="567"/>
          <w:tab w:val="left" w:pos="9355"/>
        </w:tabs>
        <w:jc w:val="both"/>
        <w:rPr>
          <w:color w:val="000000"/>
        </w:rPr>
      </w:pPr>
      <w:r>
        <w:rPr>
          <w:color w:val="000000"/>
        </w:rPr>
        <w:tab/>
      </w:r>
      <w:r>
        <w:rPr>
          <w:color w:val="000000"/>
        </w:rPr>
        <w:t>Після витримки певного часу прилад піднімають на поверхню, капсулу з пробою нафти  вилучають із приладу, ретельно</w:t>
      </w:r>
      <w:r>
        <w:rPr>
          <w:color w:val="000000"/>
          <w:vertAlign w:val="subscript"/>
        </w:rPr>
        <w:t xml:space="preserve"> </w:t>
      </w:r>
      <w:r>
        <w:rPr>
          <w:color w:val="000000"/>
        </w:rPr>
        <w:t>обмивають,</w:t>
      </w:r>
      <w:r>
        <w:rPr>
          <w:color w:val="000000"/>
          <w:vertAlign w:val="subscript"/>
        </w:rPr>
        <w:t xml:space="preserve"> </w:t>
      </w:r>
      <w:r>
        <w:rPr>
          <w:color w:val="000000"/>
        </w:rPr>
        <w:t>витирають</w:t>
      </w:r>
      <w:r>
        <w:rPr>
          <w:color w:val="000000"/>
          <w:vertAlign w:val="subscript"/>
        </w:rPr>
        <w:t xml:space="preserve"> </w:t>
      </w:r>
      <w:r>
        <w:rPr>
          <w:color w:val="000000"/>
        </w:rPr>
        <w:t>і</w:t>
      </w:r>
      <w:r>
        <w:rPr>
          <w:color w:val="000000"/>
          <w:vertAlign w:val="subscript"/>
        </w:rPr>
        <w:t xml:space="preserve"> </w:t>
      </w:r>
      <w:r>
        <w:rPr>
          <w:color w:val="000000"/>
        </w:rPr>
        <w:t>після цього визначають параметри проби нафти. Схема капсули тріометра показана на рис. 13.3.</w:t>
      </w:r>
    </w:p>
    <w:p>
      <w:pPr>
        <w:shd w:val="clear" w:color="auto" w:fill="FFFFFF"/>
        <w:tabs>
          <w:tab w:val="left" w:pos="567"/>
          <w:tab w:val="left" w:pos="9355"/>
        </w:tabs>
        <w:jc w:val="both"/>
        <w:rPr>
          <w:color w:val="000000"/>
        </w:rPr>
      </w:pPr>
    </w:p>
    <w:p>
      <w:pPr>
        <w:shd w:val="clear" w:color="auto" w:fill="FFFFFF"/>
        <w:tabs>
          <w:tab w:val="left" w:pos="0"/>
          <w:tab w:val="left" w:pos="9355"/>
        </w:tabs>
        <w:ind w:right="-5"/>
        <w:jc w:val="center"/>
        <w:rPr>
          <w:color w:val="000000"/>
        </w:rPr>
      </w:pPr>
      <w:r>
        <w:drawing>
          <wp:inline distT="0" distB="0" distL="0" distR="0">
            <wp:extent cx="1403350" cy="376364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1403350" cy="3763645"/>
                    </a:xfrm>
                    <a:prstGeom prst="rect">
                      <a:avLst/>
                    </a:prstGeom>
                    <a:noFill/>
                    <a:ln>
                      <a:noFill/>
                    </a:ln>
                  </pic:spPr>
                </pic:pic>
              </a:graphicData>
            </a:graphic>
          </wp:inline>
        </w:drawing>
      </w:r>
    </w:p>
    <w:p>
      <w:pPr>
        <w:shd w:val="clear" w:color="auto" w:fill="FFFFFF"/>
        <w:tabs>
          <w:tab w:val="left" w:pos="0"/>
          <w:tab w:val="left" w:pos="9355"/>
        </w:tabs>
        <w:jc w:val="center"/>
        <w:rPr>
          <w:color w:val="000000"/>
        </w:rPr>
      </w:pPr>
      <w:r>
        <w:rPr>
          <w:color w:val="000000"/>
        </w:rPr>
        <w:t xml:space="preserve">   Рисунок 13.3 – Капсула тріометра</w:t>
      </w:r>
    </w:p>
    <w:p>
      <w:pPr>
        <w:shd w:val="clear" w:color="auto" w:fill="FFFFFF"/>
        <w:tabs>
          <w:tab w:val="left" w:pos="567"/>
          <w:tab w:val="left" w:pos="9355"/>
        </w:tabs>
        <w:jc w:val="both"/>
        <w:rPr>
          <w:color w:val="000000"/>
        </w:rPr>
      </w:pPr>
    </w:p>
    <w:p>
      <w:pPr>
        <w:shd w:val="clear" w:color="auto" w:fill="FFFFFF"/>
        <w:tabs>
          <w:tab w:val="left" w:pos="567"/>
          <w:tab w:val="left" w:pos="9355"/>
        </w:tabs>
        <w:jc w:val="both"/>
        <w:rPr>
          <w:color w:val="000000"/>
        </w:rPr>
      </w:pPr>
      <w:r>
        <w:rPr>
          <w:caps/>
          <w:color w:val="000000"/>
        </w:rPr>
        <w:tab/>
      </w:r>
      <w:r>
        <w:rPr>
          <w:caps/>
          <w:color w:val="000000"/>
        </w:rPr>
        <w:t>в</w:t>
      </w:r>
      <w:r>
        <w:rPr>
          <w:color w:val="000000"/>
        </w:rPr>
        <w:t xml:space="preserve"> комплект приладу входять 3 змінні капсули. Після вилучення першої капсули прилад заряджають другою кап-сулою і знову опускають у свердловину і т. д. Під час другого спуско-підйому досліджують пробу, що знаходиться у пер-шій капсулі і визначають параметри нафти. Співпадіння ре-зультатів при двох визначеннях вказує на надійність про-ведених вимірювань. </w:t>
      </w:r>
    </w:p>
    <w:p>
      <w:pPr>
        <w:shd w:val="clear" w:color="auto" w:fill="FFFFFF"/>
        <w:tabs>
          <w:tab w:val="left" w:pos="567"/>
          <w:tab w:val="left" w:pos="9355"/>
        </w:tabs>
        <w:ind w:right="-5"/>
        <w:jc w:val="both"/>
        <w:rPr>
          <w:color w:val="000000"/>
          <w:vertAlign w:val="subscript"/>
        </w:rPr>
      </w:pPr>
      <w:r>
        <w:rPr>
          <w:color w:val="000000"/>
        </w:rPr>
        <w:tab/>
      </w:r>
      <w:r>
        <w:rPr>
          <w:color w:val="000000"/>
        </w:rPr>
        <w:t>Технічні</w:t>
      </w:r>
      <w:r>
        <w:rPr>
          <w:color w:val="000000"/>
          <w:vertAlign w:val="subscript"/>
        </w:rPr>
        <w:t xml:space="preserve"> </w:t>
      </w:r>
      <w:r>
        <w:rPr>
          <w:color w:val="000000"/>
        </w:rPr>
        <w:t>характеристики</w:t>
      </w:r>
      <w:r>
        <w:rPr>
          <w:color w:val="000000"/>
          <w:vertAlign w:val="subscript"/>
        </w:rPr>
        <w:t xml:space="preserve"> </w:t>
      </w:r>
      <w:r>
        <w:rPr>
          <w:color w:val="000000"/>
        </w:rPr>
        <w:t>глибинного</w:t>
      </w:r>
      <w:r>
        <w:rPr>
          <w:color w:val="000000"/>
          <w:vertAlign w:val="subscript"/>
        </w:rPr>
        <w:t xml:space="preserve"> </w:t>
      </w:r>
      <w:r>
        <w:rPr>
          <w:color w:val="000000"/>
        </w:rPr>
        <w:t>тріометра:</w:t>
      </w:r>
      <w:r>
        <w:rPr>
          <w:color w:val="000000"/>
          <w:vertAlign w:val="subscript"/>
        </w:rPr>
        <w:t xml:space="preserve"> </w:t>
      </w:r>
    </w:p>
    <w:p>
      <w:pPr>
        <w:shd w:val="clear" w:color="auto" w:fill="FFFFFF"/>
        <w:tabs>
          <w:tab w:val="left" w:pos="567"/>
          <w:tab w:val="left" w:pos="9355"/>
        </w:tabs>
        <w:ind w:right="-5"/>
        <w:jc w:val="both"/>
        <w:rPr>
          <w:color w:val="000000"/>
          <w:lang w:val="en-US"/>
        </w:rPr>
      </w:pPr>
      <w:r>
        <w:rPr>
          <w:color w:val="000000"/>
        </w:rPr>
        <w:t>максимальний</w:t>
      </w:r>
      <w:r>
        <w:rPr>
          <w:color w:val="000000"/>
          <w:vertAlign w:val="subscript"/>
        </w:rPr>
        <w:t xml:space="preserve"> </w:t>
      </w:r>
      <w:r>
        <w:rPr>
          <w:color w:val="000000"/>
        </w:rPr>
        <w:t>робочий</w:t>
      </w:r>
      <w:r>
        <w:rPr>
          <w:color w:val="000000"/>
          <w:vertAlign w:val="subscript"/>
        </w:rPr>
        <w:t xml:space="preserve"> </w:t>
      </w:r>
      <w:r>
        <w:rPr>
          <w:color w:val="000000"/>
        </w:rPr>
        <w:t>тиск</w:t>
      </w:r>
      <w:r>
        <w:rPr>
          <w:color w:val="000000"/>
          <w:vertAlign w:val="subscript"/>
        </w:rPr>
        <w:t xml:space="preserve"> </w:t>
      </w:r>
      <w:r>
        <w:rPr>
          <w:color w:val="000000"/>
        </w:rPr>
        <w:t>−</w:t>
      </w:r>
      <w:r>
        <w:rPr>
          <w:color w:val="000000"/>
          <w:vertAlign w:val="subscript"/>
        </w:rPr>
        <w:t xml:space="preserve"> </w:t>
      </w:r>
      <w:r>
        <w:rPr>
          <w:color w:val="000000"/>
        </w:rPr>
        <w:t>до 30 МПа</w:t>
      </w:r>
      <w:r>
        <w:rPr>
          <w:color w:val="000000"/>
          <w:lang w:val="en-US"/>
        </w:rPr>
        <w:t>;</w:t>
      </w:r>
    </w:p>
    <w:p>
      <w:pPr>
        <w:shd w:val="clear" w:color="auto" w:fill="FFFFFF"/>
        <w:tabs>
          <w:tab w:val="left" w:pos="567"/>
          <w:tab w:val="left" w:pos="9355"/>
        </w:tabs>
        <w:ind w:right="-5"/>
        <w:jc w:val="both"/>
        <w:rPr>
          <w:color w:val="000000"/>
        </w:rPr>
      </w:pPr>
      <w:r>
        <w:rPr>
          <w:color w:val="000000"/>
        </w:rPr>
        <w:t xml:space="preserve">робоча температура – до 100 °С;  </w:t>
      </w:r>
    </w:p>
    <w:p>
      <w:pPr>
        <w:shd w:val="clear" w:color="auto" w:fill="FFFFFF"/>
        <w:tabs>
          <w:tab w:val="left" w:pos="567"/>
          <w:tab w:val="left" w:pos="9355"/>
        </w:tabs>
        <w:ind w:right="-5"/>
        <w:jc w:val="both"/>
        <w:rPr>
          <w:color w:val="000000"/>
        </w:rPr>
      </w:pPr>
      <w:r>
        <w:rPr>
          <w:color w:val="000000"/>
        </w:rPr>
        <w:t>об’єм камери приладу − 50 см</w:t>
      </w:r>
      <w:r>
        <w:rPr>
          <w:color w:val="000000"/>
          <w:vertAlign w:val="superscript"/>
        </w:rPr>
        <w:t>3</w:t>
      </w:r>
      <w:r>
        <w:rPr>
          <w:color w:val="000000"/>
        </w:rPr>
        <w:t xml:space="preserve">; </w:t>
      </w:r>
    </w:p>
    <w:p>
      <w:pPr>
        <w:shd w:val="clear" w:color="auto" w:fill="FFFFFF"/>
        <w:tabs>
          <w:tab w:val="left" w:pos="567"/>
          <w:tab w:val="left" w:pos="9355"/>
        </w:tabs>
        <w:ind w:right="-5"/>
        <w:jc w:val="both"/>
        <w:rPr>
          <w:color w:val="000000"/>
        </w:rPr>
      </w:pPr>
      <w:r>
        <w:rPr>
          <w:color w:val="000000"/>
        </w:rPr>
        <w:t xml:space="preserve">довжина − 950 мм; діаметр − 38 мм; маса − 8 кг; </w:t>
      </w:r>
    </w:p>
    <w:p>
      <w:pPr>
        <w:shd w:val="clear" w:color="auto" w:fill="FFFFFF"/>
        <w:tabs>
          <w:tab w:val="left" w:pos="567"/>
          <w:tab w:val="left" w:pos="9355"/>
        </w:tabs>
        <w:ind w:right="-5"/>
        <w:jc w:val="both"/>
        <w:rPr>
          <w:color w:val="000000"/>
        </w:rPr>
      </w:pPr>
      <w:r>
        <w:rPr>
          <w:color w:val="000000"/>
        </w:rPr>
        <w:t>кількість капсул − 3.</w:t>
      </w:r>
    </w:p>
    <w:p>
      <w:pPr>
        <w:shd w:val="clear" w:color="auto" w:fill="FFFFFF"/>
        <w:tabs>
          <w:tab w:val="left" w:pos="567"/>
          <w:tab w:val="left" w:pos="9355"/>
        </w:tabs>
        <w:ind w:left="540" w:right="-5"/>
        <w:jc w:val="center"/>
        <w:rPr>
          <w:color w:val="000000"/>
        </w:rPr>
      </w:pPr>
    </w:p>
    <w:p>
      <w:pPr>
        <w:shd w:val="clear" w:color="auto" w:fill="FFFFFF"/>
        <w:tabs>
          <w:tab w:val="left" w:pos="567"/>
          <w:tab w:val="left" w:pos="9355"/>
        </w:tabs>
        <w:spacing w:line="300" w:lineRule="exact"/>
        <w:jc w:val="both"/>
        <w:rPr>
          <w:color w:val="000000"/>
        </w:rPr>
      </w:pPr>
      <w:r>
        <w:rPr>
          <w:b/>
          <w:color w:val="000000"/>
        </w:rPr>
        <w:tab/>
      </w:r>
      <w:r>
        <w:rPr>
          <w:b/>
          <w:color w:val="000000"/>
        </w:rPr>
        <w:t>Глибинний експансиметр</w:t>
      </w:r>
      <w:r>
        <w:rPr>
          <w:color w:val="000000"/>
        </w:rPr>
        <w:t>. Прилад призначений для оперативного вимірювання коефіцієнта стисливості (об’єм-ної пружності) пластової нафти або води в умовах промислу. Принцип його дії базується на принципі сполучених посуди, згідно з яким зміна тиску в одній посудині викликає зміну тиску в суміжній посудині.</w:t>
      </w:r>
    </w:p>
    <w:p>
      <w:pPr>
        <w:shd w:val="clear" w:color="auto" w:fill="FFFFFF"/>
        <w:tabs>
          <w:tab w:val="left" w:pos="567"/>
          <w:tab w:val="left" w:pos="9355"/>
        </w:tabs>
        <w:spacing w:line="300" w:lineRule="exact"/>
        <w:jc w:val="both"/>
        <w:rPr>
          <w:color w:val="000000"/>
        </w:rPr>
      </w:pPr>
      <w:r>
        <w:rPr>
          <w:color w:val="000000"/>
          <w:spacing w:val="-7"/>
        </w:rPr>
        <w:tab/>
      </w:r>
      <w:r>
        <w:rPr>
          <w:color w:val="000000"/>
        </w:rPr>
        <w:t>Прилад являє</w:t>
      </w:r>
      <w:r>
        <w:rPr>
          <w:color w:val="000000"/>
          <w:vertAlign w:val="subscript"/>
        </w:rPr>
        <w:t xml:space="preserve"> </w:t>
      </w:r>
      <w:r>
        <w:rPr>
          <w:color w:val="000000"/>
        </w:rPr>
        <w:t>собою</w:t>
      </w:r>
      <w:r>
        <w:rPr>
          <w:color w:val="000000"/>
          <w:vertAlign w:val="subscript"/>
        </w:rPr>
        <w:t xml:space="preserve"> </w:t>
      </w:r>
      <w:r>
        <w:rPr>
          <w:color w:val="000000"/>
        </w:rPr>
        <w:t>трубу</w:t>
      </w:r>
      <w:r>
        <w:rPr>
          <w:color w:val="000000"/>
          <w:vertAlign w:val="subscript"/>
        </w:rPr>
        <w:t xml:space="preserve"> </w:t>
      </w:r>
      <w:r>
        <w:rPr>
          <w:color w:val="000000"/>
        </w:rPr>
        <w:t>відносно невеликого</w:t>
      </w:r>
      <w:r>
        <w:rPr>
          <w:color w:val="000000"/>
          <w:sz w:val="20"/>
          <w:szCs w:val="20"/>
          <w:vertAlign w:val="subscript"/>
        </w:rPr>
        <w:t xml:space="preserve"> </w:t>
      </w:r>
      <w:r>
        <w:rPr>
          <w:color w:val="000000"/>
        </w:rPr>
        <w:t>діа-метра,</w:t>
      </w:r>
      <w:r>
        <w:rPr>
          <w:color w:val="000000"/>
          <w:sz w:val="18"/>
          <w:szCs w:val="18"/>
          <w:vertAlign w:val="subscript"/>
        </w:rPr>
        <w:t xml:space="preserve"> </w:t>
      </w:r>
      <w:r>
        <w:rPr>
          <w:color w:val="000000"/>
        </w:rPr>
        <w:t xml:space="preserve">в якій  розміщені основні блоки приладу: 1) п’єзо-привід,  що  управляє роботою приладу; 2) приймач проби; 3) вимірювальний  блок, що являє собою пристрій, який змінює тиск відібраної проби і реєструє зміну об’єму проби. Експансиметр обладнаний годинниковим механізмом. На бланку приладу записується діаграма. </w:t>
      </w:r>
      <w:r>
        <w:rPr>
          <w:caps/>
          <w:color w:val="000000"/>
        </w:rPr>
        <w:t>к</w:t>
      </w:r>
      <w:r>
        <w:rPr>
          <w:color w:val="000000"/>
        </w:rPr>
        <w:t xml:space="preserve">оефіцієнт об’ємної пружності розраховують по довжині сліду запису. </w:t>
      </w:r>
    </w:p>
    <w:p>
      <w:pPr>
        <w:shd w:val="clear" w:color="auto" w:fill="FFFFFF"/>
        <w:tabs>
          <w:tab w:val="left" w:pos="567"/>
          <w:tab w:val="left" w:pos="9355"/>
        </w:tabs>
        <w:spacing w:line="300" w:lineRule="exact"/>
        <w:jc w:val="both"/>
        <w:rPr>
          <w:color w:val="000000"/>
        </w:rPr>
      </w:pPr>
      <w:r>
        <w:rPr>
          <w:color w:val="000000"/>
        </w:rPr>
        <w:tab/>
      </w:r>
      <w:r>
        <w:rPr>
          <w:color w:val="000000"/>
        </w:rPr>
        <w:t xml:space="preserve">Технічні характеристики глибинного експансиметра : робочий тиск − до 30 МПа; робоча температура − до 100 °С; об’єм  камери </w:t>
      </w:r>
      <w:r>
        <w:rPr>
          <w:color w:val="000000"/>
          <w:vertAlign w:val="subscript"/>
        </w:rPr>
        <w:t xml:space="preserve"> </w:t>
      </w:r>
      <w:r>
        <w:rPr>
          <w:color w:val="000000"/>
        </w:rPr>
        <w:t xml:space="preserve">приладу </w:t>
      </w:r>
      <w:r>
        <w:rPr>
          <w:color w:val="000000"/>
          <w:vertAlign w:val="subscript"/>
        </w:rPr>
        <w:t xml:space="preserve"> </w:t>
      </w:r>
      <w:r>
        <w:rPr>
          <w:color w:val="000000"/>
        </w:rPr>
        <w:t xml:space="preserve">− </w:t>
      </w:r>
      <w:r>
        <w:rPr>
          <w:color w:val="000000"/>
          <w:vertAlign w:val="subscript"/>
        </w:rPr>
        <w:t xml:space="preserve"> </w:t>
      </w:r>
      <w:r>
        <w:rPr>
          <w:color w:val="000000"/>
        </w:rPr>
        <w:t>50  см</w:t>
      </w:r>
      <w:r>
        <w:rPr>
          <w:color w:val="000000"/>
          <w:vertAlign w:val="superscript"/>
        </w:rPr>
        <w:t>3</w:t>
      </w:r>
      <w:r>
        <w:rPr>
          <w:color w:val="000000"/>
        </w:rPr>
        <w:t xml:space="preserve">; довжина − 1700 мм; діа-метр − 38 мм.        </w:t>
      </w:r>
    </w:p>
    <w:p>
      <w:pPr>
        <w:shd w:val="clear" w:color="auto" w:fill="FFFFFF"/>
        <w:tabs>
          <w:tab w:val="left" w:pos="567"/>
          <w:tab w:val="left" w:pos="9355"/>
        </w:tabs>
        <w:jc w:val="both"/>
        <w:rPr>
          <w:color w:val="000000"/>
          <w:sz w:val="18"/>
          <w:szCs w:val="18"/>
        </w:rPr>
      </w:pPr>
      <w:r>
        <w:rPr>
          <w:color w:val="000000"/>
        </w:rPr>
        <w:t xml:space="preserve">        </w:t>
      </w:r>
      <w:r>
        <w:rPr>
          <w:color w:val="000000"/>
          <w:sz w:val="18"/>
          <w:szCs w:val="18"/>
        </w:rPr>
        <w:t xml:space="preserve">                                     </w:t>
      </w:r>
    </w:p>
    <w:p>
      <w:pPr>
        <w:shd w:val="clear" w:color="auto" w:fill="FFFFFF"/>
        <w:tabs>
          <w:tab w:val="left" w:pos="567"/>
          <w:tab w:val="left" w:pos="9355"/>
        </w:tabs>
        <w:spacing w:line="300" w:lineRule="exact"/>
        <w:jc w:val="both"/>
        <w:rPr>
          <w:color w:val="000000"/>
        </w:rPr>
      </w:pPr>
      <w:r>
        <w:rPr>
          <w:b/>
          <w:color w:val="000000"/>
        </w:rPr>
        <w:tab/>
      </w:r>
      <w:r>
        <w:rPr>
          <w:b/>
          <w:color w:val="000000"/>
        </w:rPr>
        <w:t>Глибинний сатуриметр.</w:t>
      </w:r>
      <w:r>
        <w:rPr>
          <w:color w:val="000000"/>
        </w:rPr>
        <w:t xml:space="preserve"> Прилад призначений для оперативного вимірювання величини тиску насичення плас-тової нафти в промислових умовах. Він виконаний у вигляді труби, що об’єднює в один блок пробовідбірну камеру і ре-єструючий манометр. На заданій глибині в пробовідбірну камеру поступає проба нафти і герметично відсікається в ній. Спеціальний пристрій здійснює розширення нафти в пробо-відбірній камері. При цьому фіксується відповідний тиск.  </w:t>
      </w:r>
    </w:p>
    <w:p>
      <w:pPr>
        <w:shd w:val="clear" w:color="auto" w:fill="FFFFFF"/>
        <w:tabs>
          <w:tab w:val="left" w:pos="567"/>
          <w:tab w:val="left" w:pos="9355"/>
        </w:tabs>
        <w:spacing w:line="300" w:lineRule="exact"/>
        <w:jc w:val="both"/>
        <w:rPr>
          <w:color w:val="000000"/>
        </w:rPr>
      </w:pPr>
      <w:r>
        <w:rPr>
          <w:color w:val="000000"/>
        </w:rPr>
        <w:tab/>
      </w:r>
      <w:r>
        <w:rPr>
          <w:color w:val="000000"/>
        </w:rPr>
        <w:t xml:space="preserve">Прилад складається з трьох блоків: блок управління приладом (п’єзопривід); блок відбору проби і вимірю-вальний блок (вимірювальний манометричний пристрій із безперервним записом показів).           </w:t>
      </w:r>
    </w:p>
    <w:p>
      <w:pPr>
        <w:shd w:val="clear" w:color="auto" w:fill="FFFFFF"/>
        <w:tabs>
          <w:tab w:val="left" w:pos="567"/>
          <w:tab w:val="left" w:pos="9355"/>
        </w:tabs>
        <w:spacing w:line="300" w:lineRule="exact"/>
        <w:jc w:val="both"/>
        <w:rPr>
          <w:color w:val="000000"/>
        </w:rPr>
      </w:pPr>
      <w:r>
        <w:rPr>
          <w:color w:val="000000"/>
        </w:rPr>
        <w:tab/>
      </w:r>
      <w:r>
        <w:rPr>
          <w:color w:val="000000"/>
        </w:rPr>
        <w:t>Технічні характеристики глибинного сатуриметра: ро-бочий тиск – до 30 МПа; робоча температура − до 100 °С; об’єм  камери  приладу − 50 см</w:t>
      </w:r>
      <w:r>
        <w:rPr>
          <w:color w:val="000000"/>
          <w:vertAlign w:val="superscript"/>
        </w:rPr>
        <w:t xml:space="preserve">3 </w:t>
      </w:r>
      <w:r>
        <w:rPr>
          <w:color w:val="000000"/>
        </w:rPr>
        <w:t xml:space="preserve">; довжина − 1900  мм;  діаметр − 40 мм; маса − 12 кг.    </w:t>
      </w:r>
    </w:p>
    <w:p>
      <w:pPr>
        <w:shd w:val="clear" w:color="auto" w:fill="FFFFFF"/>
        <w:tabs>
          <w:tab w:val="left" w:pos="567"/>
          <w:tab w:val="left" w:pos="9355"/>
        </w:tabs>
        <w:ind w:right="-5"/>
        <w:jc w:val="center"/>
        <w:rPr>
          <w:b/>
          <w:spacing w:val="2"/>
        </w:rPr>
      </w:pPr>
    </w:p>
    <w:p>
      <w:pPr>
        <w:shd w:val="clear" w:color="auto" w:fill="FFFFFF"/>
        <w:tabs>
          <w:tab w:val="left" w:pos="567"/>
          <w:tab w:val="left" w:pos="9355"/>
        </w:tabs>
        <w:jc w:val="center"/>
      </w:pPr>
      <w:r>
        <w:rPr>
          <w:b/>
        </w:rPr>
        <w:t>13.3  Обладнання і прилади</w:t>
      </w:r>
    </w:p>
    <w:p>
      <w:pPr>
        <w:shd w:val="clear" w:color="auto" w:fill="FFFFFF"/>
        <w:tabs>
          <w:tab w:val="left" w:pos="567"/>
        </w:tabs>
        <w:rPr>
          <w:sz w:val="16"/>
          <w:szCs w:val="16"/>
        </w:rPr>
      </w:pPr>
    </w:p>
    <w:p>
      <w:pPr>
        <w:shd w:val="clear" w:color="auto" w:fill="FFFFFF"/>
        <w:tabs>
          <w:tab w:val="left" w:pos="567"/>
          <w:tab w:val="left" w:pos="6462"/>
        </w:tabs>
      </w:pPr>
      <w:r>
        <w:tab/>
      </w:r>
      <w:r>
        <w:t xml:space="preserve">Установка АСМ-300М, контейнери, пробовідбірник, навчальні плакати. </w:t>
      </w:r>
    </w:p>
    <w:p>
      <w:pPr>
        <w:shd w:val="clear" w:color="auto" w:fill="FFFFFF"/>
        <w:tabs>
          <w:tab w:val="left" w:pos="567"/>
        </w:tabs>
        <w:rPr>
          <w:sz w:val="16"/>
          <w:szCs w:val="16"/>
        </w:rPr>
      </w:pPr>
    </w:p>
    <w:p>
      <w:pPr>
        <w:shd w:val="clear" w:color="auto" w:fill="FFFFFF"/>
        <w:tabs>
          <w:tab w:val="left" w:pos="567"/>
        </w:tabs>
        <w:rPr>
          <w:sz w:val="16"/>
          <w:szCs w:val="16"/>
        </w:rPr>
      </w:pPr>
    </w:p>
    <w:p>
      <w:pPr>
        <w:shd w:val="clear" w:color="auto" w:fill="FFFFFF"/>
        <w:tabs>
          <w:tab w:val="left" w:pos="567"/>
        </w:tabs>
        <w:jc w:val="center"/>
        <w:rPr>
          <w:b/>
        </w:rPr>
      </w:pPr>
      <w:r>
        <w:rPr>
          <w:b/>
        </w:rPr>
        <w:t>13.4  Порядок виконання роботи</w:t>
      </w:r>
    </w:p>
    <w:p>
      <w:pPr>
        <w:shd w:val="clear" w:color="auto" w:fill="FFFFFF"/>
        <w:tabs>
          <w:tab w:val="left" w:pos="567"/>
        </w:tabs>
        <w:jc w:val="center"/>
        <w:rPr>
          <w:b/>
          <w:sz w:val="18"/>
          <w:szCs w:val="18"/>
        </w:rPr>
      </w:pPr>
    </w:p>
    <w:p>
      <w:pPr>
        <w:shd w:val="clear" w:color="auto" w:fill="FFFFFF"/>
        <w:tabs>
          <w:tab w:val="left" w:pos="567"/>
        </w:tabs>
        <w:jc w:val="both"/>
        <w:rPr>
          <w:color w:val="000000"/>
        </w:rPr>
      </w:pPr>
      <w:r>
        <w:t xml:space="preserve">13.4.1 Ознайомитись із призначенням установки </w:t>
      </w:r>
      <w:r>
        <w:rPr>
          <w:color w:val="000000"/>
        </w:rPr>
        <w:t>АСМ-300М.</w:t>
      </w:r>
    </w:p>
    <w:p>
      <w:pPr>
        <w:shd w:val="clear" w:color="auto" w:fill="FFFFFF"/>
        <w:tabs>
          <w:tab w:val="left" w:pos="567"/>
        </w:tabs>
        <w:jc w:val="both"/>
        <w:rPr>
          <w:color w:val="000000"/>
          <w:u w:val="single"/>
        </w:rPr>
      </w:pPr>
      <w:r>
        <w:rPr>
          <w:color w:val="000000"/>
        </w:rPr>
        <w:t>13.4.2</w:t>
      </w:r>
      <w:r>
        <w:rPr>
          <w:color w:val="000000"/>
          <w:sz w:val="12"/>
          <w:szCs w:val="12"/>
          <w:vertAlign w:val="subscript"/>
        </w:rPr>
        <w:t xml:space="preserve"> </w:t>
      </w:r>
      <w:r>
        <w:rPr>
          <w:color w:val="000000"/>
        </w:rPr>
        <w:t>Вивчити конструкцію установки АСМ-300М по плакату (аудиторне заняття) і по приладах (екскурсійне заняття).</w:t>
      </w:r>
    </w:p>
    <w:p>
      <w:pPr>
        <w:shd w:val="clear" w:color="auto" w:fill="FFFFFF"/>
        <w:tabs>
          <w:tab w:val="left" w:pos="567"/>
        </w:tabs>
        <w:jc w:val="both"/>
        <w:rPr>
          <w:color w:val="000000"/>
        </w:rPr>
      </w:pPr>
      <w:r>
        <w:rPr>
          <w:color w:val="000000"/>
        </w:rPr>
        <w:t xml:space="preserve">13.4.3 Ознайомитись з  конструкцією установки УДПН-2. </w:t>
      </w:r>
    </w:p>
    <w:p>
      <w:pPr>
        <w:shd w:val="clear" w:color="auto" w:fill="FFFFFF"/>
        <w:tabs>
          <w:tab w:val="left" w:pos="567"/>
        </w:tabs>
        <w:jc w:val="both"/>
        <w:rPr>
          <w:color w:val="000000"/>
        </w:rPr>
      </w:pPr>
      <w:r>
        <w:rPr>
          <w:color w:val="000000"/>
        </w:rPr>
        <w:t xml:space="preserve">13.4.4 Вивчити методику підготовки установки АСМ-300М до  проведення дослідів. </w:t>
      </w:r>
    </w:p>
    <w:p>
      <w:pPr>
        <w:shd w:val="clear" w:color="auto" w:fill="FFFFFF"/>
        <w:tabs>
          <w:tab w:val="left" w:pos="567"/>
          <w:tab w:val="left" w:pos="9355"/>
        </w:tabs>
        <w:jc w:val="both"/>
        <w:rPr>
          <w:color w:val="000000"/>
          <w:u w:val="single"/>
        </w:rPr>
      </w:pPr>
      <w:r>
        <w:rPr>
          <w:color w:val="000000"/>
        </w:rPr>
        <w:t xml:space="preserve">13.4.5 </w:t>
      </w:r>
      <w:r>
        <w:t xml:space="preserve">Ознайомитись з конструкцією і принципом дії </w:t>
      </w:r>
      <w:r>
        <w:rPr>
          <w:color w:val="000000"/>
        </w:rPr>
        <w:t xml:space="preserve">глибин-них приладів для дослідження пластових нафт. </w:t>
      </w:r>
    </w:p>
    <w:p>
      <w:pPr>
        <w:shd w:val="clear" w:color="auto" w:fill="FFFFFF"/>
        <w:tabs>
          <w:tab w:val="left" w:pos="567"/>
        </w:tabs>
        <w:jc w:val="both"/>
      </w:pPr>
    </w:p>
    <w:p>
      <w:pPr>
        <w:shd w:val="clear" w:color="auto" w:fill="FFFFFF"/>
        <w:tabs>
          <w:tab w:val="left" w:pos="567"/>
        </w:tabs>
        <w:jc w:val="center"/>
        <w:rPr>
          <w:b/>
        </w:rPr>
      </w:pPr>
      <w:r>
        <w:rPr>
          <w:b/>
        </w:rPr>
        <w:t>13.5 Контрольні запитання</w:t>
      </w:r>
    </w:p>
    <w:p>
      <w:pPr>
        <w:shd w:val="clear" w:color="auto" w:fill="FFFFFF"/>
        <w:tabs>
          <w:tab w:val="left" w:pos="567"/>
        </w:tabs>
        <w:jc w:val="center"/>
        <w:rPr>
          <w:b/>
        </w:rPr>
      </w:pPr>
    </w:p>
    <w:p>
      <w:pPr>
        <w:shd w:val="clear" w:color="auto" w:fill="FFFFFF"/>
        <w:tabs>
          <w:tab w:val="left" w:pos="567"/>
          <w:tab w:val="left" w:pos="4886"/>
        </w:tabs>
        <w:jc w:val="both"/>
      </w:pPr>
      <w:r>
        <w:t xml:space="preserve">13.5.1 Призначення і будова установки АСМ-300М. Її технічні характеристики.      </w:t>
      </w:r>
    </w:p>
    <w:p>
      <w:pPr>
        <w:shd w:val="clear" w:color="auto" w:fill="FFFFFF"/>
        <w:tabs>
          <w:tab w:val="left" w:pos="567"/>
        </w:tabs>
        <w:jc w:val="both"/>
      </w:pPr>
      <w:r>
        <w:t>13.5.2 Які характеристики нафти можна визначити на установці АСМ-300М?</w:t>
      </w:r>
    </w:p>
    <w:p>
      <w:pPr>
        <w:shd w:val="clear" w:color="auto" w:fill="FFFFFF"/>
        <w:tabs>
          <w:tab w:val="left" w:pos="567"/>
          <w:tab w:val="left" w:pos="4886"/>
        </w:tabs>
        <w:jc w:val="both"/>
      </w:pPr>
      <w:r>
        <w:t>13.5.3 Дайте визначення тиску насичення, об’ємного кое-фіцієнта нафти, коефіцієнта стисливості, в’язкості, густини, газовмісту.</w:t>
      </w:r>
    </w:p>
    <w:p>
      <w:pPr>
        <w:shd w:val="clear" w:color="auto" w:fill="FFFFFF"/>
        <w:tabs>
          <w:tab w:val="left" w:pos="567"/>
          <w:tab w:val="left" w:pos="4886"/>
        </w:tabs>
        <w:jc w:val="both"/>
      </w:pPr>
      <w:r>
        <w:t>13.5.4 Будова і принцип дії глибинних тріометра, екс-пансиметра і сатуриметра.</w:t>
      </w:r>
    </w:p>
    <w:p>
      <w:pPr>
        <w:shd w:val="clear" w:color="auto" w:fill="FFFFFF"/>
        <w:tabs>
          <w:tab w:val="left" w:pos="567"/>
          <w:tab w:val="left" w:pos="4886"/>
        </w:tabs>
        <w:jc w:val="both"/>
      </w:pPr>
      <w:r>
        <w:t xml:space="preserve">13.5.5 </w:t>
      </w:r>
      <w:r>
        <w:rPr>
          <w:snapToGrid w:val="0"/>
        </w:rPr>
        <w:t>Які параметри нафти можна визначити за графіком за-лежності приросту об’єму нафти від тиску?</w:t>
      </w:r>
      <w:r>
        <w:t xml:space="preserve">   </w:t>
      </w:r>
    </w:p>
    <w:p>
      <w:pPr>
        <w:shd w:val="clear" w:color="auto" w:fill="FFFFFF"/>
        <w:tabs>
          <w:tab w:val="left" w:pos="567"/>
          <w:tab w:val="left" w:pos="4886"/>
        </w:tabs>
        <w:jc w:val="center"/>
        <w:rPr>
          <w:b/>
        </w:rPr>
      </w:pPr>
    </w:p>
    <w:p>
      <w:pPr>
        <w:shd w:val="clear" w:color="auto" w:fill="FFFFFF"/>
        <w:tabs>
          <w:tab w:val="left" w:pos="567"/>
          <w:tab w:val="left" w:pos="4886"/>
        </w:tabs>
        <w:jc w:val="center"/>
      </w:pPr>
    </w:p>
    <w:p>
      <w:pPr>
        <w:shd w:val="clear" w:color="auto" w:fill="FFFFFF"/>
        <w:tabs>
          <w:tab w:val="left" w:pos="567"/>
          <w:tab w:val="left" w:pos="4886"/>
        </w:tabs>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pStyle w:val="3"/>
        <w:tabs>
          <w:tab w:val="left" w:pos="567"/>
        </w:tabs>
        <w:rPr>
          <w:sz w:val="24"/>
          <w:szCs w:val="24"/>
          <w:lang w:val="uk-UA"/>
        </w:rPr>
      </w:pPr>
      <w:r>
        <w:rPr>
          <w:sz w:val="24"/>
          <w:szCs w:val="24"/>
          <w:lang w:val="uk-UA"/>
        </w:rPr>
        <w:t>Л</w:t>
      </w:r>
      <w:r>
        <w:rPr>
          <w:sz w:val="24"/>
          <w:szCs w:val="24"/>
        </w:rPr>
        <w:t xml:space="preserve">АБОРАТОРНА </w:t>
      </w:r>
      <w:r>
        <w:rPr>
          <w:sz w:val="24"/>
          <w:szCs w:val="24"/>
          <w:vertAlign w:val="subscript"/>
          <w:lang w:val="uk-UA"/>
        </w:rPr>
        <w:t xml:space="preserve"> </w:t>
      </w:r>
      <w:r>
        <w:rPr>
          <w:sz w:val="24"/>
          <w:szCs w:val="24"/>
        </w:rPr>
        <w:t>РОБОТА</w:t>
      </w:r>
      <w:r>
        <w:rPr>
          <w:sz w:val="24"/>
          <w:szCs w:val="24"/>
          <w:vertAlign w:val="subscript"/>
        </w:rPr>
        <w:t xml:space="preserve"> </w:t>
      </w:r>
      <w:r>
        <w:rPr>
          <w:sz w:val="24"/>
          <w:szCs w:val="24"/>
        </w:rPr>
        <w:t xml:space="preserve"> №</w:t>
      </w:r>
      <w:r>
        <w:rPr>
          <w:sz w:val="24"/>
          <w:szCs w:val="24"/>
          <w:lang w:val="uk-UA"/>
        </w:rPr>
        <w:t xml:space="preserve"> 14</w:t>
      </w:r>
    </w:p>
    <w:p>
      <w:pPr>
        <w:pStyle w:val="3"/>
        <w:tabs>
          <w:tab w:val="left" w:pos="567"/>
        </w:tabs>
        <w:rPr>
          <w:sz w:val="24"/>
          <w:szCs w:val="24"/>
          <w:lang w:val="uk-UA"/>
        </w:rPr>
      </w:pPr>
    </w:p>
    <w:p>
      <w:pPr>
        <w:pStyle w:val="3"/>
        <w:tabs>
          <w:tab w:val="left" w:pos="567"/>
        </w:tabs>
        <w:rPr>
          <w:caps/>
          <w:sz w:val="24"/>
          <w:szCs w:val="24"/>
          <w:lang w:val="uk-UA"/>
        </w:rPr>
      </w:pPr>
      <w:r>
        <w:rPr>
          <w:caps/>
          <w:sz w:val="24"/>
          <w:szCs w:val="24"/>
        </w:rPr>
        <w:t>вивчення</w:t>
      </w:r>
      <w:r>
        <w:rPr>
          <w:caps/>
          <w:sz w:val="24"/>
          <w:szCs w:val="24"/>
          <w:vertAlign w:val="subscript"/>
        </w:rPr>
        <w:t xml:space="preserve"> </w:t>
      </w:r>
      <w:r>
        <w:rPr>
          <w:caps/>
          <w:sz w:val="24"/>
          <w:szCs w:val="24"/>
        </w:rPr>
        <w:t xml:space="preserve"> установк</w:t>
      </w:r>
      <w:r>
        <w:rPr>
          <w:caps/>
          <w:sz w:val="24"/>
          <w:szCs w:val="24"/>
          <w:lang w:val="uk-UA"/>
        </w:rPr>
        <w:t xml:space="preserve">И </w:t>
      </w:r>
      <w:r>
        <w:rPr>
          <w:caps/>
          <w:sz w:val="24"/>
          <w:szCs w:val="24"/>
        </w:rPr>
        <w:t xml:space="preserve"> У</w:t>
      </w:r>
      <w:r>
        <w:rPr>
          <w:caps/>
          <w:sz w:val="24"/>
          <w:szCs w:val="24"/>
          <w:lang w:val="uk-UA"/>
        </w:rPr>
        <w:t>Д</w:t>
      </w:r>
      <w:r>
        <w:rPr>
          <w:caps/>
          <w:sz w:val="24"/>
          <w:szCs w:val="24"/>
        </w:rPr>
        <w:t>ПК-</w:t>
      </w:r>
      <w:r>
        <w:rPr>
          <w:caps/>
          <w:sz w:val="24"/>
          <w:szCs w:val="24"/>
          <w:lang w:val="uk-UA"/>
        </w:rPr>
        <w:t>1М</w:t>
      </w:r>
      <w:r>
        <w:rPr>
          <w:caps/>
          <w:sz w:val="24"/>
          <w:szCs w:val="24"/>
        </w:rPr>
        <w:t xml:space="preserve"> </w:t>
      </w:r>
      <w:r>
        <w:rPr>
          <w:caps/>
          <w:sz w:val="24"/>
          <w:szCs w:val="24"/>
          <w:lang w:val="uk-UA"/>
        </w:rPr>
        <w:t xml:space="preserve"> ДЛЯ  ВИЗНАЧЕННЯ  ПРОНИКНОСТІ</w:t>
      </w:r>
      <w:r>
        <w:rPr>
          <w:caps/>
          <w:sz w:val="24"/>
          <w:szCs w:val="24"/>
          <w:vertAlign w:val="subscript"/>
          <w:lang w:val="uk-UA"/>
        </w:rPr>
        <w:t xml:space="preserve"> </w:t>
      </w:r>
      <w:r>
        <w:rPr>
          <w:caps/>
          <w:sz w:val="24"/>
          <w:szCs w:val="24"/>
          <w:lang w:val="uk-UA"/>
        </w:rPr>
        <w:t xml:space="preserve"> ГІРСЬКИХ ПОРІД</w:t>
      </w:r>
    </w:p>
    <w:p>
      <w:pPr>
        <w:pStyle w:val="3"/>
        <w:tabs>
          <w:tab w:val="left" w:pos="567"/>
        </w:tabs>
        <w:rPr>
          <w:caps/>
          <w:sz w:val="24"/>
          <w:szCs w:val="24"/>
          <w:lang w:val="uk-UA"/>
        </w:rPr>
      </w:pPr>
      <w:r>
        <w:rPr>
          <w:caps/>
          <w:sz w:val="24"/>
          <w:szCs w:val="24"/>
          <w:lang w:val="uk-UA"/>
        </w:rPr>
        <w:t>В  УМОВАХ  ЇХ  ЗАЛЯГАННЯ  В  ПЛАСТІ</w:t>
      </w:r>
    </w:p>
    <w:p>
      <w:pPr>
        <w:tabs>
          <w:tab w:val="left" w:pos="567"/>
        </w:tabs>
      </w:pPr>
    </w:p>
    <w:p>
      <w:pPr>
        <w:pStyle w:val="8"/>
        <w:tabs>
          <w:tab w:val="left" w:pos="567"/>
          <w:tab w:val="left" w:pos="9540"/>
        </w:tabs>
        <w:spacing w:before="0"/>
        <w:ind w:left="0" w:right="-5" w:firstLine="0"/>
        <w:rPr>
          <w:color w:val="000000" w:themeColor="text1"/>
          <w:spacing w:val="0"/>
          <w:sz w:val="24"/>
          <w:szCs w:val="24"/>
          <w:lang w:val="uk-UA"/>
          <w14:textFill>
            <w14:solidFill>
              <w14:schemeClr w14:val="tx1"/>
            </w14:solidFill>
          </w14:textFill>
        </w:rPr>
      </w:pPr>
      <w:r>
        <w:rPr>
          <w:color w:val="000000" w:themeColor="text1"/>
          <w:spacing w:val="0"/>
          <w:sz w:val="24"/>
          <w:szCs w:val="24"/>
          <w14:textFill>
            <w14:solidFill>
              <w14:schemeClr w14:val="tx1"/>
            </w14:solidFill>
          </w14:textFill>
        </w:rPr>
        <w:t>Тривалість виконання роботи – 2 годин</w:t>
      </w:r>
      <w:r>
        <w:rPr>
          <w:color w:val="000000" w:themeColor="text1"/>
          <w:spacing w:val="0"/>
          <w:sz w:val="24"/>
          <w:szCs w:val="24"/>
          <w:lang w:val="uk-UA"/>
          <w14:textFill>
            <w14:solidFill>
              <w14:schemeClr w14:val="tx1"/>
            </w14:solidFill>
          </w14:textFill>
        </w:rPr>
        <w:t>и</w:t>
      </w:r>
      <w:r>
        <w:rPr>
          <w:color w:val="000000" w:themeColor="text1"/>
          <w:spacing w:val="0"/>
          <w:sz w:val="24"/>
          <w:szCs w:val="24"/>
          <w14:textFill>
            <w14:solidFill>
              <w14:schemeClr w14:val="tx1"/>
            </w14:solidFill>
          </w14:textFill>
        </w:rPr>
        <w:t>.</w:t>
      </w:r>
    </w:p>
    <w:p>
      <w:pPr>
        <w:tabs>
          <w:tab w:val="left" w:pos="567"/>
        </w:tabs>
        <w:rPr>
          <w:color w:val="000000" w:themeColor="text1"/>
          <w14:textFill>
            <w14:solidFill>
              <w14:schemeClr w14:val="tx1"/>
            </w14:solidFill>
          </w14:textFill>
        </w:rPr>
      </w:pPr>
    </w:p>
    <w:p>
      <w:pPr>
        <w:tabs>
          <w:tab w:val="left" w:pos="0"/>
          <w:tab w:val="left" w:pos="567"/>
        </w:tabs>
        <w:ind w:right="-18"/>
        <w:jc w:val="both"/>
        <w:rPr>
          <w:b/>
          <w:color w:val="000000" w:themeColor="text1"/>
          <w14:textFill>
            <w14:solidFill>
              <w14:schemeClr w14:val="tx1"/>
            </w14:solidFill>
          </w14:textFill>
        </w:rPr>
      </w:pPr>
      <w:r>
        <w:rPr>
          <w:b/>
          <w:color w:val="000000" w:themeColor="text1"/>
          <w14:textFill>
            <w14:solidFill>
              <w14:schemeClr w14:val="tx1"/>
            </w14:solidFill>
          </w14:textFill>
        </w:rPr>
        <w:tab/>
      </w:r>
      <w:r>
        <w:rPr>
          <w:b/>
          <w:color w:val="000000" w:themeColor="text1"/>
          <w14:textFill>
            <w14:solidFill>
              <w14:schemeClr w14:val="tx1"/>
            </w14:solidFill>
          </w14:textFill>
        </w:rPr>
        <w:t>14.1</w:t>
      </w:r>
      <w:r>
        <w:rPr>
          <w:b/>
          <w:color w:val="000000" w:themeColor="text1"/>
          <w:sz w:val="14"/>
          <w:szCs w:val="14"/>
          <w:vertAlign w:val="subscript"/>
          <w14:textFill>
            <w14:solidFill>
              <w14:schemeClr w14:val="tx1"/>
            </w14:solidFill>
          </w14:textFill>
        </w:rPr>
        <w:t xml:space="preserve"> </w:t>
      </w:r>
      <w:r>
        <w:rPr>
          <w:b/>
          <w:color w:val="000000" w:themeColor="text1"/>
          <w14:textFill>
            <w14:solidFill>
              <w14:schemeClr w14:val="tx1"/>
            </w14:solidFill>
          </w14:textFill>
        </w:rPr>
        <w:t xml:space="preserve">Мета роботи: </w:t>
      </w:r>
      <w:r>
        <w:rPr>
          <w:color w:val="000000" w:themeColor="text1"/>
          <w14:textFill>
            <w14:solidFill>
              <w14:schemeClr w14:val="tx1"/>
            </w14:solidFill>
          </w14:textFill>
        </w:rPr>
        <w:t xml:space="preserve">Вивчити конструкцію установки УДПК-1М і методику проведення дослідів з визначення про-никності гірських порід в пластових умовах.  </w:t>
      </w:r>
    </w:p>
    <w:p>
      <w:pPr>
        <w:tabs>
          <w:tab w:val="left" w:pos="0"/>
          <w:tab w:val="left" w:pos="567"/>
        </w:tabs>
        <w:ind w:hanging="360"/>
        <w:rPr>
          <w:color w:val="000000" w:themeColor="text1"/>
          <w14:textFill>
            <w14:solidFill>
              <w14:schemeClr w14:val="tx1"/>
            </w14:solidFill>
          </w14:textFill>
        </w:rPr>
      </w:pPr>
    </w:p>
    <w:p>
      <w:pPr>
        <w:tabs>
          <w:tab w:val="left" w:pos="567"/>
        </w:tabs>
        <w:jc w:val="center"/>
        <w:rPr>
          <w:b/>
          <w:snapToGrid w:val="0"/>
          <w:color w:val="000000" w:themeColor="text1"/>
          <w14:textFill>
            <w14:solidFill>
              <w14:schemeClr w14:val="tx1"/>
            </w14:solidFill>
          </w14:textFill>
        </w:rPr>
      </w:pPr>
      <w:r>
        <w:rPr>
          <w:b/>
          <w:snapToGrid w:val="0"/>
          <w:color w:val="000000" w:themeColor="text1"/>
          <w14:textFill>
            <w14:solidFill>
              <w14:schemeClr w14:val="tx1"/>
            </w14:solidFill>
          </w14:textFill>
        </w:rPr>
        <w:t>14.2 Теоретична частина</w:t>
      </w:r>
    </w:p>
    <w:p>
      <w:pPr>
        <w:tabs>
          <w:tab w:val="left" w:pos="567"/>
        </w:tabs>
        <w:ind w:firstLine="1080"/>
        <w:jc w:val="center"/>
        <w:rPr>
          <w:b/>
          <w:snapToGrid w:val="0"/>
        </w:rPr>
      </w:pPr>
    </w:p>
    <w:p>
      <w:pPr>
        <w:tabs>
          <w:tab w:val="left" w:pos="567"/>
        </w:tabs>
        <w:jc w:val="both"/>
        <w:rPr>
          <w:snapToGrid w:val="0"/>
        </w:rPr>
      </w:pPr>
      <w:r>
        <w:rPr>
          <w:snapToGrid w:val="0"/>
        </w:rPr>
        <w:tab/>
      </w:r>
      <w:r>
        <w:rPr>
          <w:snapToGrid w:val="0"/>
        </w:rPr>
        <w:t xml:space="preserve">Проникність гірських порід залежить від багатьох факторів, основними з яких є ступінь  взаємодії флюїдів з гірською породою, вид флюїду, температура і </w:t>
      </w:r>
      <w:r>
        <w:rPr>
          <w:color w:val="000000"/>
          <w:lang w:eastAsia="ru-RU"/>
        </w:rPr>
        <w:t xml:space="preserve">гірничий </w:t>
      </w:r>
      <w:r>
        <w:rPr>
          <w:snapToGrid w:val="0"/>
        </w:rPr>
        <w:t xml:space="preserve">тиск в умовах їх залягання. </w:t>
      </w:r>
    </w:p>
    <w:p>
      <w:pPr>
        <w:tabs>
          <w:tab w:val="left" w:pos="567"/>
        </w:tabs>
        <w:jc w:val="both"/>
        <w:rPr>
          <w:snapToGrid w:val="0"/>
        </w:rPr>
      </w:pPr>
      <w:r>
        <w:rPr>
          <w:snapToGrid w:val="0"/>
        </w:rPr>
        <w:tab/>
      </w:r>
      <w:r>
        <w:rPr>
          <w:snapToGrid w:val="0"/>
        </w:rPr>
        <w:t xml:space="preserve">Наприклад, газопроникність як в атмосферних умовах, так і в пластових умовах, як правило вища від проникності по рідині (навіть для неполярних вуглеводневих рідин, які практично не взаємодіють з породою). Даний факт поясню-ється частковим проковзуванням газу вздовж поверхні по-рових каналів, а також розбуханням глинистих частинок і ад-сорбцією рідини на стінках пор. Лише при високій проник-ності порід її значення приблизно однакові для рідини і газу. </w:t>
      </w:r>
    </w:p>
    <w:p>
      <w:pPr>
        <w:tabs>
          <w:tab w:val="left" w:pos="567"/>
        </w:tabs>
        <w:jc w:val="both"/>
        <w:rPr>
          <w:snapToGrid w:val="0"/>
        </w:rPr>
      </w:pPr>
      <w:r>
        <w:rPr>
          <w:snapToGrid w:val="0"/>
        </w:rPr>
        <w:tab/>
      </w:r>
      <w:r>
        <w:rPr>
          <w:snapToGrid w:val="0"/>
        </w:rPr>
        <w:t xml:space="preserve">Збільшення тиску середовища, в якому знаходиться гірська порода, призводить до зменшення проникності. Про-никність деяких гірських порід по газу при атмосферних умовах в два рази перевищує їх  газопроникність при тиску 10 МПа.  </w:t>
      </w:r>
    </w:p>
    <w:p>
      <w:pPr>
        <w:tabs>
          <w:tab w:val="left" w:pos="567"/>
        </w:tabs>
        <w:jc w:val="both"/>
        <w:rPr>
          <w:snapToGrid w:val="0"/>
        </w:rPr>
      </w:pPr>
      <w:r>
        <w:rPr>
          <w:snapToGrid w:val="0"/>
        </w:rPr>
        <w:tab/>
      </w:r>
      <w:r>
        <w:rPr>
          <w:snapToGrid w:val="0"/>
        </w:rPr>
        <w:t xml:space="preserve">Встановлено, що зі збільшенням температури середо-вища газопроникність порід зменшується, що пов’язано із зростанням швидкостей руху молекул, зменшенням довжини їх вільного пробігу і зростанням сил тертя внаслідок інтенсифікації обміну кількістю руху між окремими  шарами  газу і гірської породи. За даними [1, 4] зростання темпе-ратури від 20 до 90 </w:t>
      </w:r>
      <w:r>
        <w:rPr>
          <w:snapToGrid w:val="0"/>
          <w:vertAlign w:val="superscript"/>
        </w:rPr>
        <w:t>о</w:t>
      </w:r>
      <w:r>
        <w:rPr>
          <w:snapToGrid w:val="0"/>
        </w:rPr>
        <w:t xml:space="preserve">С може викликати зменшення газо-проникності порід на 20 – 30 %.  </w:t>
      </w:r>
    </w:p>
    <w:p>
      <w:pPr>
        <w:tabs>
          <w:tab w:val="left" w:pos="567"/>
        </w:tabs>
        <w:jc w:val="both"/>
        <w:rPr>
          <w:snapToGrid w:val="0"/>
        </w:rPr>
      </w:pPr>
      <w:r>
        <w:rPr>
          <w:snapToGrid w:val="0"/>
        </w:rPr>
        <w:tab/>
      </w:r>
      <w:r>
        <w:rPr>
          <w:caps/>
          <w:snapToGrid w:val="0"/>
        </w:rPr>
        <w:t>н</w:t>
      </w:r>
      <w:r>
        <w:rPr>
          <w:snapToGrid w:val="0"/>
        </w:rPr>
        <w:t xml:space="preserve">еобхідність дослідження впливу тиску, температури, степеня взаємодії флюїдів з породою на проникність гірсь-ких порід і необхідність вимірювання проникності порід по газу і по різних рідинах викликає необхідність конструю-вання приладів та лабораторних установок, які дозволяли би моделювати різні умови фільтрації і пластові умови (тиск і температуру).  </w:t>
      </w:r>
    </w:p>
    <w:p>
      <w:pPr>
        <w:tabs>
          <w:tab w:val="left" w:pos="567"/>
        </w:tabs>
        <w:jc w:val="both"/>
      </w:pPr>
      <w:r>
        <w:rPr>
          <w:snapToGrid w:val="0"/>
        </w:rPr>
        <w:tab/>
      </w:r>
      <w:r>
        <w:rPr>
          <w:snapToGrid w:val="0"/>
        </w:rPr>
        <w:t xml:space="preserve">Поряд з установкою для визначення водопроникності порід ВКДВ-1, схема і опис якої наведені в роботі № 5, в різних науково-дослідних лабораторіях та установах вико-ристовують спеціальну установку УДПК-1М, яка дозволяє визначати абсолютну і фазову проникності зразків </w:t>
      </w:r>
      <w:r>
        <w:t>гірських порід для пластових рідин та газів в пластових умовах, а також досліджувати залежності проникності від пластового тиску, температури та гірського тиску.</w:t>
      </w:r>
    </w:p>
    <w:p>
      <w:pPr>
        <w:tabs>
          <w:tab w:val="left" w:pos="567"/>
        </w:tabs>
      </w:pPr>
      <w:r>
        <w:tab/>
      </w:r>
      <w:r>
        <w:t xml:space="preserve">При русі багатофазних систем проникність для кожної фази визначається за наступними формулами : </w:t>
      </w:r>
    </w:p>
    <w:p>
      <w:pPr>
        <w:tabs>
          <w:tab w:val="left" w:pos="567"/>
        </w:tabs>
      </w:pPr>
    </w:p>
    <w:p>
      <w:pPr>
        <w:tabs>
          <w:tab w:val="left" w:pos="0"/>
        </w:tabs>
        <w:rPr>
          <w:snapToGrid w:val="0"/>
        </w:rPr>
      </w:pPr>
      <w:r>
        <w:rPr>
          <w:snapToGrid w:val="0"/>
          <w:position w:val="-12"/>
        </w:rPr>
        <w:object>
          <v:shape id="_x0000_i1064" o:spt="75" type="#_x0000_t75" style="height:0pt;width:0pt;" o:ole="t" fillcolor="#FFFFFF" filled="f" o:preferrelative="t" stroked="f" coordsize="21600,21600">
            <v:path/>
            <v:fill on="f" focussize="0,0"/>
            <v:stroke on="f" joinstyle="miter"/>
            <v:imagedata r:id="rId110" o:title=""/>
            <o:lock v:ext="edit" aspectratio="t"/>
            <w10:wrap type="none"/>
            <w10:anchorlock/>
          </v:shape>
          <o:OLEObject Type="Embed" ProgID="Equation.3" ShapeID="_x0000_i1064" DrawAspect="Content" ObjectID="_1468075766" r:id="rId109">
            <o:LockedField>false</o:LockedField>
          </o:OLEObject>
        </w:object>
      </w:r>
      <w:r>
        <w:rPr>
          <w:snapToGrid w:val="0"/>
        </w:rPr>
        <w:t>,</w:t>
      </w:r>
      <w:r>
        <w:rPr>
          <w:snapToGrid w:val="0"/>
          <w:lang w:val="en-US"/>
        </w:rPr>
        <w:t xml:space="preserve"> </w:t>
      </w:r>
      <w:r>
        <w:rPr>
          <w:snapToGrid w:val="0"/>
          <w:position w:val="-12"/>
        </w:rPr>
        <w:object>
          <v:shape id="_x0000_i1065" o:spt="75" type="#_x0000_t75" style="height:0pt;width:0pt;" o:ole="t" fillcolor="#FFFFFF" filled="f" o:preferrelative="t" stroked="f" coordsize="21600,21600">
            <v:path/>
            <v:fill on="f" focussize="0,0"/>
            <v:stroke on="f" joinstyle="miter"/>
            <v:imagedata r:id="rId112" o:title=""/>
            <o:lock v:ext="edit" aspectratio="t"/>
            <w10:wrap type="none"/>
            <w10:anchorlock/>
          </v:shape>
          <o:OLEObject Type="Embed" ProgID="Equation.3" ShapeID="_x0000_i1065" DrawAspect="Content" ObjectID="_1468075767" r:id="rId111">
            <o:LockedField>false</o:LockedField>
          </o:OLEObject>
        </w:object>
      </w:r>
      <w:r>
        <w:rPr>
          <w:snapToGrid w:val="0"/>
        </w:rPr>
        <w:t>,</w:t>
      </w:r>
    </w:p>
    <w:p>
      <w:pPr>
        <w:tabs>
          <w:tab w:val="left" w:pos="0"/>
        </w:tabs>
        <w:rPr>
          <w:snapToGrid w:val="0"/>
          <w:lang w:val="ru-RU"/>
        </w:rPr>
      </w:pPr>
      <w:r>
        <mc:AlternateContent>
          <mc:Choice Requires="wps">
            <w:drawing>
              <wp:anchor distT="0" distB="0" distL="114300" distR="114300" simplePos="0" relativeHeight="251702272" behindDoc="0" locked="0" layoutInCell="1" allowOverlap="1">
                <wp:simplePos x="0" y="0"/>
                <wp:positionH relativeFrom="margin">
                  <wp:posOffset>2988310</wp:posOffset>
                </wp:positionH>
                <wp:positionV relativeFrom="paragraph">
                  <wp:posOffset>42545</wp:posOffset>
                </wp:positionV>
                <wp:extent cx="763270" cy="334010"/>
                <wp:effectExtent l="0" t="0" r="0" b="8890"/>
                <wp:wrapNone/>
                <wp:docPr id="2" name="Text Box 147"/>
                <wp:cNvGraphicFramePr/>
                <a:graphic xmlns:a="http://schemas.openxmlformats.org/drawingml/2006/main">
                  <a:graphicData uri="http://schemas.microsoft.com/office/word/2010/wordprocessingShape">
                    <wps:wsp>
                      <wps:cNvSpPr txBox="1">
                        <a:spLocks noChangeArrowheads="1"/>
                      </wps:cNvSpPr>
                      <wps:spPr bwMode="auto">
                        <a:xfrm>
                          <a:off x="0" y="0"/>
                          <a:ext cx="763326" cy="334010"/>
                        </a:xfrm>
                        <a:prstGeom prst="rect">
                          <a:avLst/>
                        </a:prstGeom>
                        <a:solidFill>
                          <a:srgbClr val="FFFFFF"/>
                        </a:solidFill>
                        <a:ln>
                          <a:noFill/>
                        </a:ln>
                      </wps:spPr>
                      <wps:txbx>
                        <w:txbxContent>
                          <w:p>
                            <w:r>
                              <w:rPr>
                                <w:snapToGrid w:val="0"/>
                              </w:rPr>
                              <w:t xml:space="preserve">  (14.1)</w:t>
                            </w:r>
                          </w:p>
                        </w:txbxContent>
                      </wps:txbx>
                      <wps:bodyPr rot="0" vert="horz" wrap="square" lIns="91440" tIns="45720" rIns="91440" bIns="45720" anchor="t" anchorCtr="0" upright="1">
                        <a:noAutofit/>
                      </wps:bodyPr>
                    </wps:wsp>
                  </a:graphicData>
                </a:graphic>
              </wp:anchor>
            </w:drawing>
          </mc:Choice>
          <mc:Fallback>
            <w:pict>
              <v:shape id="Text Box 147" o:spid="_x0000_s1026" o:spt="202" type="#_x0000_t202" style="position:absolute;left:0pt;margin-left:235.3pt;margin-top:3.35pt;height:26.3pt;width:60.1pt;mso-position-horizontal-relative:margin;z-index:251702272;mso-width-relative:page;mso-height-relative:page;" fillcolor="#FFFFFF" filled="t" stroked="f" coordsize="21600,21600" o:gfxdata="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eeA2NYAAAAIAQAA&#10;DwAAAAAAAAABACAAAAAiAAAAZHJzL2Rvd25yZXYueG1sUEsBAhQAFAAAAAgAh07iQGmxeCMbAgAA&#10;PgQAAA4AAAAAAAAAAQAgAAAAJQEAAGRycy9lMm9Eb2MueG1sUEsFBgAAAAAGAAYAWQEAALIFAAAA&#10;AA==&#10;">
                <v:fill on="t" focussize="0,0"/>
                <v:stroke on="f"/>
                <v:imagedata o:title=""/>
                <o:lock v:ext="edit" aspectratio="f"/>
                <v:textbox>
                  <w:txbxContent>
                    <w:p>
                      <w:r>
                        <w:rPr>
                          <w:snapToGrid w:val="0"/>
                        </w:rPr>
                        <w:t xml:space="preserve">  (14.1)</w:t>
                      </w:r>
                    </w:p>
                  </w:txbxContent>
                </v:textbox>
              </v:shape>
            </w:pict>
          </mc:Fallback>
        </mc:AlternateContent>
      </w:r>
      <w:r>
        <w:rPr>
          <w:snapToGrid w:val="0"/>
          <w:position w:val="-12"/>
        </w:rPr>
        <w:object>
          <v:shape id="_x0000_i1066" o:spt="75" type="#_x0000_t75" style="height:0pt;width:134pt;" o:ole="t" fillcolor="#FFFFFF" filled="f" o:preferrelative="t" stroked="f" coordsize="21600,21600">
            <v:path/>
            <v:fill on="f" focussize="0,0"/>
            <v:stroke on="f" joinstyle="miter"/>
            <v:imagedata r:id="rId114" o:title=""/>
            <o:lock v:ext="edit" aspectratio="t"/>
            <w10:wrap type="none"/>
            <w10:anchorlock/>
          </v:shape>
          <o:OLEObject Type="Embed" ProgID="Equation.3" ShapeID="_x0000_i1066" DrawAspect="Content" ObjectID="_1468075768" r:id="rId113">
            <o:LockedField>false</o:LockedField>
          </o:OLEObject>
        </w:object>
      </w:r>
      <w:r>
        <w:rPr>
          <w:snapToGrid w:val="0"/>
        </w:rPr>
        <w:t xml:space="preserve">                          </w:t>
      </w:r>
      <w:r>
        <w:rPr>
          <w:snapToGrid w:val="0"/>
          <w:lang w:val="ru-RU"/>
        </w:rPr>
        <w:tab/>
      </w:r>
      <w:r>
        <w:rPr>
          <w:snapToGrid w:val="0"/>
          <w:lang w:val="ru-RU"/>
        </w:rPr>
        <w:tab/>
      </w:r>
    </w:p>
    <w:p>
      <w:pPr>
        <w:tabs>
          <w:tab w:val="left" w:pos="0"/>
        </w:tabs>
        <w:rPr>
          <w:snapToGrid w:val="0"/>
        </w:rPr>
      </w:pPr>
      <w:r>
        <w:rPr>
          <w:snapToGrid w:val="0"/>
          <w:lang w:val="ru-RU"/>
        </w:rPr>
        <w:tab/>
      </w:r>
      <w:r>
        <w:rPr>
          <w:snapToGrid w:val="0"/>
          <w:lang w:val="ru-RU"/>
        </w:rPr>
        <w:tab/>
      </w:r>
    </w:p>
    <w:p>
      <w:pPr>
        <w:tabs>
          <w:tab w:val="left" w:pos="567"/>
        </w:tabs>
        <w:jc w:val="both"/>
        <w:rPr>
          <w:snapToGrid w:val="0"/>
        </w:rPr>
      </w:pPr>
      <w:r>
        <w:rPr>
          <w:snapToGrid w:val="0"/>
        </w:rPr>
        <w:t xml:space="preserve">де </w:t>
      </w:r>
      <w:r>
        <w:rPr>
          <w:position w:val="-10"/>
          <w:vertAlign w:val="subscript"/>
        </w:rPr>
        <w:object>
          <v:shape id="_x0000_i1067" o:spt="75" type="#_x0000_t75" style="height:0pt;width:0pt;" o:ole="t" filled="f" o:preferrelative="t" stroked="f" coordsize="21600,21600">
            <v:path/>
            <v:fill on="f" focussize="0,0"/>
            <v:stroke on="f" joinstyle="miter"/>
            <v:imagedata r:id="rId116" o:title=""/>
            <o:lock v:ext="edit" aspectratio="t"/>
            <w10:wrap type="none"/>
            <w10:anchorlock/>
          </v:shape>
          <o:OLEObject Type="Embed" ProgID="Equation.3" ShapeID="_x0000_i1067" DrawAspect="Content" ObjectID="_1468075769" r:id="rId115">
            <o:LockedField>false</o:LockedField>
          </o:OLEObject>
        </w:object>
      </w:r>
      <w:r>
        <w:t xml:space="preserve">, </w:t>
      </w:r>
      <w:r>
        <w:rPr>
          <w:position w:val="-10"/>
          <w:vertAlign w:val="subscript"/>
        </w:rPr>
        <w:object>
          <v:shape id="_x0000_i1068" o:spt="75" type="#_x0000_t75" style="height:0pt;width:0pt;" o:ole="t" filled="f" o:preferrelative="t" stroked="f" coordsize="21600,21600">
            <v:path/>
            <v:fill on="f" focussize="0,0"/>
            <v:stroke on="f" joinstyle="miter"/>
            <v:imagedata r:id="rId118" o:title=""/>
            <o:lock v:ext="edit" aspectratio="t"/>
            <w10:wrap type="none"/>
            <w10:anchorlock/>
          </v:shape>
          <o:OLEObject Type="Embed" ProgID="Equation.3" ShapeID="_x0000_i1068" DrawAspect="Content" ObjectID="_1468075770" r:id="rId117">
            <o:LockedField>false</o:LockedField>
          </o:OLEObject>
        </w:object>
      </w:r>
      <w:r>
        <w:t xml:space="preserve"> і  </w:t>
      </w:r>
      <w:r>
        <w:rPr>
          <w:position w:val="-10"/>
          <w:vertAlign w:val="subscript"/>
        </w:rPr>
        <w:object>
          <v:shape id="_x0000_i1069" o:spt="75" type="#_x0000_t75" style="height:0pt;width:0pt;" o:ole="t" filled="f" o:preferrelative="t" stroked="f" coordsize="21600,21600">
            <v:path/>
            <v:fill on="f" focussize="0,0"/>
            <v:stroke on="f" joinstyle="miter"/>
            <v:imagedata r:id="rId120" o:title=""/>
            <o:lock v:ext="edit" aspectratio="t"/>
            <w10:wrap type="none"/>
            <w10:anchorlock/>
          </v:shape>
          <o:OLEObject Type="Embed" ProgID="Equation.3" ShapeID="_x0000_i1069" DrawAspect="Content" ObjectID="_1468075771" r:id="rId119">
            <o:LockedField>false</o:LockedField>
          </o:OLEObject>
        </w:object>
      </w:r>
      <w:r>
        <w:t xml:space="preserve"> − фазові проникності для води, нафти і газу; </w:t>
      </w:r>
      <w:r>
        <w:rPr>
          <w:i/>
          <w:snapToGrid w:val="0"/>
          <w:lang w:val="en-US"/>
        </w:rPr>
        <w:t>Q</w:t>
      </w:r>
      <w:r>
        <w:rPr>
          <w:snapToGrid w:val="0"/>
          <w:vertAlign w:val="subscript"/>
        </w:rPr>
        <w:t xml:space="preserve">в </w:t>
      </w:r>
      <w:r>
        <w:rPr>
          <w:snapToGrid w:val="0"/>
        </w:rPr>
        <w:t>,</w:t>
      </w:r>
      <w:r>
        <w:rPr>
          <w:i/>
          <w:snapToGrid w:val="0"/>
        </w:rPr>
        <w:t xml:space="preserve"> </w:t>
      </w:r>
      <w:r>
        <w:rPr>
          <w:i/>
          <w:snapToGrid w:val="0"/>
          <w:lang w:val="en-US"/>
        </w:rPr>
        <w:t>Q</w:t>
      </w:r>
      <w:r>
        <w:rPr>
          <w:snapToGrid w:val="0"/>
          <w:vertAlign w:val="subscript"/>
        </w:rPr>
        <w:t xml:space="preserve">н </w:t>
      </w:r>
      <w:r>
        <w:rPr>
          <w:i/>
          <w:snapToGrid w:val="0"/>
        </w:rPr>
        <w:t xml:space="preserve"> </w:t>
      </w:r>
      <w:r>
        <w:rPr>
          <w:snapToGrid w:val="0"/>
        </w:rPr>
        <w:t>і</w:t>
      </w:r>
      <w:r>
        <w:rPr>
          <w:i/>
          <w:snapToGrid w:val="0"/>
        </w:rPr>
        <w:t xml:space="preserve"> </w:t>
      </w:r>
      <w:r>
        <w:rPr>
          <w:position w:val="-8"/>
          <w:vertAlign w:val="subscript"/>
        </w:rPr>
        <w:object>
          <v:shape id="_x0000_i1070" o:spt="75" type="#_x0000_t75" style="height:0pt;width:0pt;" o:ole="t" filled="f" o:preferrelative="t" stroked="f" coordsize="21600,21600">
            <v:path/>
            <v:fill on="f" focussize="0,0"/>
            <v:stroke on="f" joinstyle="miter"/>
            <v:imagedata r:id="rId122" o:title=""/>
            <o:lock v:ext="edit" aspectratio="t"/>
            <w10:wrap type="none"/>
            <w10:anchorlock/>
          </v:shape>
          <o:OLEObject Type="Embed" ProgID="Equation.3" ShapeID="_x0000_i1070" DrawAspect="Content" ObjectID="_1468075772" r:id="rId121">
            <o:LockedField>false</o:LockedField>
          </o:OLEObject>
        </w:object>
      </w:r>
      <w:r>
        <w:rPr>
          <w:snapToGrid w:val="0"/>
        </w:rPr>
        <w:t>–  відповідно витрати води, нафти і середня ви-трата  газу  в  умовах  досліду,  м</w:t>
      </w:r>
      <w:r>
        <w:rPr>
          <w:snapToGrid w:val="0"/>
          <w:vertAlign w:val="superscript"/>
        </w:rPr>
        <w:t>3</w:t>
      </w:r>
      <w:r>
        <w:rPr>
          <w:snapToGrid w:val="0"/>
        </w:rPr>
        <w:t xml:space="preserve">/с;   </w:t>
      </w:r>
      <w:r>
        <w:rPr>
          <w:snapToGrid w:val="0"/>
          <w:lang w:val="en-US"/>
        </w:rPr>
        <w:t xml:space="preserve">ΔL </w:t>
      </w:r>
      <w:r>
        <w:rPr>
          <w:i/>
          <w:snapToGrid w:val="0"/>
        </w:rPr>
        <w:t>–</w:t>
      </w:r>
      <w:r>
        <w:rPr>
          <w:snapToGrid w:val="0"/>
        </w:rPr>
        <w:t xml:space="preserve"> довжина  порис-того середовища, м; </w:t>
      </w:r>
      <w:r>
        <w:rPr>
          <w:i/>
          <w:snapToGrid w:val="0"/>
        </w:rPr>
        <w:t>F</w:t>
      </w:r>
      <w:r>
        <w:rPr>
          <w:snapToGrid w:val="0"/>
        </w:rPr>
        <w:t xml:space="preserve"> – площа  фільтрації, м</w:t>
      </w:r>
      <w:r>
        <w:rPr>
          <w:snapToGrid w:val="0"/>
          <w:vertAlign w:val="superscript"/>
        </w:rPr>
        <w:t>2</w:t>
      </w:r>
      <w:r>
        <w:rPr>
          <w:snapToGrid w:val="0"/>
        </w:rPr>
        <w:t xml:space="preserve">; </w:t>
      </w:r>
      <w:r>
        <w:rPr>
          <w:snapToGrid w:val="0"/>
        </w:rPr>
        <w:sym w:font="Symbol" w:char="F06D"/>
      </w:r>
      <w:r>
        <w:rPr>
          <w:snapToGrid w:val="0"/>
          <w:vertAlign w:val="subscript"/>
        </w:rPr>
        <w:t>в</w:t>
      </w:r>
      <w:r>
        <w:rPr>
          <w:snapToGrid w:val="0"/>
        </w:rPr>
        <w:t xml:space="preserve">, </w:t>
      </w:r>
      <w:r>
        <w:rPr>
          <w:snapToGrid w:val="0"/>
        </w:rPr>
        <w:sym w:font="Symbol" w:char="F06D"/>
      </w:r>
      <w:r>
        <w:rPr>
          <w:snapToGrid w:val="0"/>
          <w:vertAlign w:val="subscript"/>
        </w:rPr>
        <w:t>н</w:t>
      </w:r>
      <w:r>
        <w:rPr>
          <w:snapToGrid w:val="0"/>
        </w:rPr>
        <w:t xml:space="preserve"> і </w:t>
      </w:r>
      <w:r>
        <w:rPr>
          <w:snapToGrid w:val="0"/>
        </w:rPr>
        <w:sym w:font="Symbol" w:char="F06D"/>
      </w:r>
      <w:r>
        <w:rPr>
          <w:snapToGrid w:val="0"/>
          <w:vertAlign w:val="subscript"/>
        </w:rPr>
        <w:t>г</w:t>
      </w:r>
      <w:r>
        <w:rPr>
          <w:snapToGrid w:val="0"/>
        </w:rPr>
        <w:t xml:space="preserve"> – відповідно</w:t>
      </w:r>
      <w:r>
        <w:rPr>
          <w:snapToGrid w:val="0"/>
          <w:vertAlign w:val="subscript"/>
        </w:rPr>
        <w:t xml:space="preserve"> </w:t>
      </w:r>
      <w:r>
        <w:rPr>
          <w:snapToGrid w:val="0"/>
        </w:rPr>
        <w:t>динамічні</w:t>
      </w:r>
      <w:r>
        <w:rPr>
          <w:snapToGrid w:val="0"/>
          <w:vertAlign w:val="subscript"/>
        </w:rPr>
        <w:t xml:space="preserve"> </w:t>
      </w:r>
      <w:r>
        <w:rPr>
          <w:snapToGrid w:val="0"/>
        </w:rPr>
        <w:t>в’язкості води, нафти і газу, Па</w:t>
      </w:r>
      <w:r>
        <w:rPr>
          <w:b/>
          <w:snapToGrid w:val="0"/>
          <w:vertAlign w:val="superscript"/>
        </w:rPr>
        <w:t>.</w:t>
      </w:r>
      <w:r>
        <w:rPr>
          <w:snapToGrid w:val="0"/>
        </w:rPr>
        <w:t>с;</w:t>
      </w:r>
      <w:r>
        <w:rPr>
          <w:snapToGrid w:val="0"/>
          <w:vertAlign w:val="subscript"/>
        </w:rPr>
        <w:t xml:space="preserve">  </w:t>
      </w:r>
      <w:r>
        <w:rPr>
          <w:snapToGrid w:val="0"/>
        </w:rPr>
        <w:sym w:font="Symbol" w:char="F044"/>
      </w:r>
      <w:r>
        <w:rPr>
          <w:i/>
          <w:snapToGrid w:val="0"/>
        </w:rPr>
        <w:t>Р</w:t>
      </w:r>
      <w:r>
        <w:rPr>
          <w:snapToGrid w:val="0"/>
        </w:rPr>
        <w:t xml:space="preserve"> – перепад тиску, Па.</w:t>
      </w:r>
    </w:p>
    <w:p>
      <w:pPr>
        <w:tabs>
          <w:tab w:val="left" w:pos="567"/>
        </w:tabs>
        <w:rPr>
          <w:snapToGrid w:val="0"/>
        </w:rPr>
      </w:pPr>
    </w:p>
    <w:p>
      <w:pPr>
        <w:pStyle w:val="12"/>
        <w:tabs>
          <w:tab w:val="left" w:pos="567"/>
        </w:tabs>
        <w:spacing w:after="0"/>
        <w:ind w:left="0"/>
        <w:jc w:val="center"/>
        <w:rPr>
          <w:b/>
          <w:sz w:val="24"/>
          <w:szCs w:val="24"/>
        </w:rPr>
      </w:pPr>
      <w:r>
        <w:rPr>
          <w:b/>
          <w:sz w:val="24"/>
          <w:szCs w:val="24"/>
        </w:rPr>
        <w:t xml:space="preserve">14.3 Опис установки для дослідження проникності </w:t>
      </w:r>
    </w:p>
    <w:p>
      <w:pPr>
        <w:pStyle w:val="12"/>
        <w:tabs>
          <w:tab w:val="left" w:pos="567"/>
        </w:tabs>
        <w:spacing w:after="0"/>
        <w:ind w:left="0"/>
        <w:jc w:val="center"/>
        <w:rPr>
          <w:sz w:val="24"/>
          <w:szCs w:val="24"/>
        </w:rPr>
      </w:pPr>
      <w:r>
        <w:rPr>
          <w:b/>
          <w:sz w:val="24"/>
          <w:szCs w:val="24"/>
        </w:rPr>
        <w:t>гірських порід в пластових умовах УДПК-1М</w:t>
      </w:r>
      <w:r>
        <w:rPr>
          <w:sz w:val="24"/>
          <w:szCs w:val="24"/>
        </w:rPr>
        <w:t xml:space="preserve"> </w:t>
      </w:r>
    </w:p>
    <w:p>
      <w:pPr>
        <w:pStyle w:val="12"/>
        <w:tabs>
          <w:tab w:val="left" w:pos="567"/>
        </w:tabs>
        <w:spacing w:after="0"/>
        <w:ind w:left="0"/>
        <w:jc w:val="center"/>
        <w:rPr>
          <w:b/>
          <w:sz w:val="24"/>
          <w:szCs w:val="24"/>
        </w:rPr>
      </w:pPr>
    </w:p>
    <w:p>
      <w:pPr>
        <w:pStyle w:val="12"/>
        <w:tabs>
          <w:tab w:val="left" w:pos="567"/>
        </w:tabs>
        <w:spacing w:after="0"/>
        <w:ind w:left="0"/>
        <w:jc w:val="both"/>
        <w:rPr>
          <w:snapToGrid w:val="0"/>
          <w:color w:val="000000"/>
          <w:sz w:val="24"/>
          <w:szCs w:val="24"/>
        </w:rPr>
      </w:pPr>
      <w:r>
        <w:rPr>
          <w:sz w:val="24"/>
          <w:szCs w:val="24"/>
        </w:rPr>
        <w:tab/>
      </w:r>
      <w:r>
        <w:rPr>
          <w:color w:val="000000"/>
          <w:sz w:val="24"/>
          <w:szCs w:val="24"/>
        </w:rPr>
        <w:t xml:space="preserve">Принципова  схема  установки  </w:t>
      </w:r>
      <w:r>
        <w:rPr>
          <w:snapToGrid w:val="0"/>
          <w:color w:val="000000"/>
          <w:sz w:val="24"/>
          <w:szCs w:val="24"/>
        </w:rPr>
        <w:t>УДПК-1М  наведена  на рис.</w:t>
      </w:r>
      <w:r>
        <w:rPr>
          <w:snapToGrid w:val="0"/>
          <w:color w:val="000000"/>
          <w:sz w:val="24"/>
          <w:szCs w:val="24"/>
          <w:vertAlign w:val="subscript"/>
        </w:rPr>
        <w:t xml:space="preserve"> </w:t>
      </w:r>
      <w:r>
        <w:rPr>
          <w:snapToGrid w:val="0"/>
          <w:color w:val="000000"/>
          <w:sz w:val="24"/>
          <w:szCs w:val="24"/>
        </w:rPr>
        <w:t xml:space="preserve">14.1. </w:t>
      </w:r>
    </w:p>
    <w:p>
      <w:pPr>
        <w:tabs>
          <w:tab w:val="left" w:pos="567"/>
        </w:tabs>
        <w:jc w:val="both"/>
        <w:rPr>
          <w:snapToGrid w:val="0"/>
          <w:color w:val="000000"/>
        </w:rPr>
      </w:pPr>
      <w:r>
        <w:rPr>
          <w:snapToGrid w:val="0"/>
          <w:color w:val="000000"/>
        </w:rPr>
        <w:tab/>
      </w:r>
      <w:r>
        <w:rPr>
          <w:snapToGrid w:val="0"/>
          <w:color w:val="000000"/>
        </w:rPr>
        <w:t>Установка складається з двох вимірювальних пресів 1 і 2, що забезпечують постійність  фільтрації рідини або газу через зразок гірської породи (зразок гірської породи вста-новлений в термостатованому кернотримачі 7); поршневого контейнера подвійної дії 13, призначеного для розділення робочої і фільтруючої рідин; ручного преса 3 для створення гірського тиску на керні (обтискування керна) і тиску в лінії фільтрації; допоміжного обладнання (бачки 4, балон із стис-нутим газом 9, фільтри 6 і 12 та ін.). В якості рідини для обтискування керна  використовують масло, яке заливають в бачок 9.</w:t>
      </w:r>
      <w:r>
        <w:rPr>
          <w:snapToGrid w:val="0"/>
          <w:color w:val="000000"/>
          <w:vertAlign w:val="subscript"/>
        </w:rPr>
        <w:t xml:space="preserve"> </w:t>
      </w:r>
      <w:r>
        <w:rPr>
          <w:snapToGrid w:val="0"/>
          <w:color w:val="000000"/>
        </w:rPr>
        <w:t>Тиски вимірюють за допомогою манометрів 5 і диф-манометра 8. Витрату рідини визначають за швидкістю пере-міщення плунжерів пресів. Привід пресів здійснюється за допомогою електродвигуна 14, вал якого через черв’ячний редуктор 15 і фрикційний варіатор 16 з’єднаний з плане-тарним редуктором 17 і далі за допомогою шестерней 18 з валами пресів. Планетарний редуктор забезпечує ступін-часту зміну частоти обертання валів пресів (в 10, 100 і 1000 разів). Для плавного регулювання частоти обертання на кожній ступені служить фрикційний варіатор.</w:t>
      </w:r>
    </w:p>
    <w:p>
      <w:pPr>
        <w:pStyle w:val="12"/>
        <w:tabs>
          <w:tab w:val="left" w:pos="567"/>
        </w:tabs>
        <w:spacing w:after="0"/>
        <w:ind w:left="0"/>
        <w:jc w:val="both"/>
        <w:rPr>
          <w:snapToGrid w:val="0"/>
          <w:color w:val="000000"/>
          <w:sz w:val="24"/>
          <w:szCs w:val="24"/>
        </w:rPr>
      </w:pPr>
      <w:r>
        <w:rPr>
          <w:snapToGrid w:val="0"/>
          <w:color w:val="000000"/>
          <w:sz w:val="24"/>
          <w:szCs w:val="24"/>
        </w:rPr>
        <w:tab/>
      </w:r>
      <w:r>
        <w:rPr>
          <w:snapToGrid w:val="0"/>
          <w:color w:val="000000"/>
          <w:sz w:val="24"/>
          <w:szCs w:val="24"/>
        </w:rPr>
        <w:t xml:space="preserve">Технічна характеристика установки УДПК-1М: макси-мальний  робочий  тиск – 30 МПа; максимальна температу-ра – 80 </w:t>
      </w:r>
      <w:r>
        <w:rPr>
          <w:snapToGrid w:val="0"/>
          <w:color w:val="000000"/>
          <w:sz w:val="26"/>
          <w:szCs w:val="26"/>
          <w:vertAlign w:val="superscript"/>
        </w:rPr>
        <w:t>о</w:t>
      </w:r>
      <w:r>
        <w:rPr>
          <w:snapToGrid w:val="0"/>
          <w:color w:val="000000"/>
          <w:sz w:val="24"/>
          <w:szCs w:val="24"/>
        </w:rPr>
        <w:t>С; максимальний гірничий тиск – 60 МПа; об’єм ви-мірювальних пресів – 2 × 200 см</w:t>
      </w:r>
      <w:r>
        <w:rPr>
          <w:snapToGrid w:val="0"/>
          <w:color w:val="000000"/>
          <w:sz w:val="24"/>
          <w:szCs w:val="24"/>
          <w:vertAlign w:val="superscript"/>
        </w:rPr>
        <w:t>3</w:t>
      </w:r>
      <w:r>
        <w:rPr>
          <w:snapToGrid w:val="0"/>
          <w:color w:val="000000"/>
          <w:sz w:val="24"/>
          <w:szCs w:val="24"/>
        </w:rPr>
        <w:t>; діапазон регулювання витрати рідини через зразок породи – 10</w:t>
      </w:r>
      <w:r>
        <w:rPr>
          <w:snapToGrid w:val="0"/>
          <w:color w:val="000000"/>
          <w:sz w:val="24"/>
          <w:szCs w:val="24"/>
          <w:vertAlign w:val="superscript"/>
        </w:rPr>
        <w:t>−4</w:t>
      </w:r>
      <w:r>
        <w:rPr>
          <w:snapToGrid w:val="0"/>
          <w:color w:val="000000"/>
          <w:sz w:val="24"/>
          <w:szCs w:val="24"/>
        </w:rPr>
        <w:t xml:space="preserve"> … 1 см</w:t>
      </w:r>
      <w:r>
        <w:rPr>
          <w:snapToGrid w:val="0"/>
          <w:color w:val="000000"/>
          <w:sz w:val="24"/>
          <w:szCs w:val="24"/>
          <w:vertAlign w:val="superscript"/>
        </w:rPr>
        <w:t>3</w:t>
      </w:r>
      <w:r>
        <w:rPr>
          <w:snapToGrid w:val="0"/>
          <w:color w:val="000000"/>
          <w:sz w:val="24"/>
          <w:szCs w:val="24"/>
        </w:rPr>
        <w:t xml:space="preserve">/с.      </w:t>
      </w:r>
    </w:p>
    <w:p>
      <w:pPr>
        <w:pStyle w:val="12"/>
        <w:tabs>
          <w:tab w:val="left" w:pos="567"/>
        </w:tabs>
        <w:spacing w:after="0"/>
        <w:ind w:left="0"/>
        <w:jc w:val="both"/>
        <w:rPr>
          <w:snapToGrid w:val="0"/>
          <w:color w:val="000000"/>
          <w:sz w:val="24"/>
          <w:szCs w:val="24"/>
        </w:rPr>
      </w:pPr>
      <w:r>
        <w:rPr>
          <w:snapToGrid w:val="0"/>
          <w:color w:val="000000"/>
          <w:sz w:val="24"/>
          <w:szCs w:val="24"/>
        </w:rPr>
        <w:t xml:space="preserve">     </w:t>
      </w:r>
      <w:r>
        <w:rPr>
          <w:snapToGrid w:val="0"/>
          <w:color w:val="000000"/>
          <w:sz w:val="24"/>
          <w:szCs w:val="24"/>
        </w:rPr>
        <w:tab/>
      </w:r>
      <w:r>
        <w:rPr>
          <w:snapToGrid w:val="0"/>
          <w:color w:val="000000"/>
          <w:sz w:val="24"/>
          <w:szCs w:val="24"/>
        </w:rPr>
        <w:t>Ці умови проведення досліджень забезпечуються  конс-трукцією кернотримача 7.  Керн  являє собою циліндр діамет-</w:t>
      </w:r>
    </w:p>
    <w:p>
      <w:pPr>
        <w:tabs>
          <w:tab w:val="left" w:pos="567"/>
        </w:tabs>
        <w:jc w:val="center"/>
        <w:rPr>
          <w:snapToGrid w:val="0"/>
          <w:lang w:val="ru-RU"/>
        </w:rPr>
      </w:pPr>
      <w:r>
        <w:rPr>
          <w:snapToGrid w:val="0"/>
        </w:rPr>
        <w:drawing>
          <wp:inline distT="0" distB="0" distL="0" distR="0">
            <wp:extent cx="4037330" cy="3391535"/>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4063046" cy="3413284"/>
                    </a:xfrm>
                    <a:prstGeom prst="rect">
                      <a:avLst/>
                    </a:prstGeom>
                    <a:noFill/>
                    <a:ln>
                      <a:noFill/>
                    </a:ln>
                  </pic:spPr>
                </pic:pic>
              </a:graphicData>
            </a:graphic>
          </wp:inline>
        </w:drawing>
      </w:r>
    </w:p>
    <w:p>
      <w:pPr>
        <w:tabs>
          <w:tab w:val="left" w:pos="567"/>
        </w:tabs>
        <w:ind w:left="284"/>
        <w:rPr>
          <w:snapToGrid w:val="0"/>
        </w:rPr>
      </w:pPr>
    </w:p>
    <w:p>
      <w:pPr>
        <w:tabs>
          <w:tab w:val="left" w:pos="567"/>
        </w:tabs>
        <w:spacing w:line="300" w:lineRule="exact"/>
        <w:ind w:left="284"/>
        <w:rPr>
          <w:snapToGrid w:val="0"/>
        </w:rPr>
      </w:pPr>
      <w:r>
        <w:rPr>
          <w:snapToGrid w:val="0"/>
        </w:rPr>
        <w:t xml:space="preserve">Лінії : </w:t>
      </w:r>
      <w:r>
        <w:rPr>
          <w:i/>
          <w:snapToGrid w:val="0"/>
          <w:lang w:val="en-US"/>
        </w:rPr>
        <w:t xml:space="preserve">I </w:t>
      </w:r>
      <w:r>
        <w:rPr>
          <w:snapToGrid w:val="0"/>
        </w:rPr>
        <w:t xml:space="preserve">–  фільтрації; </w:t>
      </w:r>
      <w:r>
        <w:rPr>
          <w:i/>
          <w:snapToGrid w:val="0"/>
          <w:lang w:val="en-US"/>
        </w:rPr>
        <w:t xml:space="preserve">II </w:t>
      </w:r>
      <w:r>
        <w:rPr>
          <w:snapToGrid w:val="0"/>
        </w:rPr>
        <w:t xml:space="preserve">– підвідні; </w:t>
      </w:r>
      <w:r>
        <w:rPr>
          <w:i/>
          <w:snapToGrid w:val="0"/>
          <w:lang w:val="en-US"/>
        </w:rPr>
        <w:t xml:space="preserve">III </w:t>
      </w:r>
      <w:r>
        <w:rPr>
          <w:snapToGrid w:val="0"/>
        </w:rPr>
        <w:t xml:space="preserve">– газові; </w:t>
      </w:r>
    </w:p>
    <w:p>
      <w:pPr>
        <w:tabs>
          <w:tab w:val="left" w:pos="567"/>
        </w:tabs>
        <w:spacing w:line="300" w:lineRule="exact"/>
        <w:ind w:left="284"/>
        <w:rPr>
          <w:snapToGrid w:val="0"/>
        </w:rPr>
      </w:pPr>
      <w:r>
        <w:rPr>
          <w:i/>
          <w:snapToGrid w:val="0"/>
          <w:lang w:val="en-US"/>
        </w:rPr>
        <w:t>IV</w:t>
      </w:r>
      <w:r>
        <w:rPr>
          <w:snapToGrid w:val="0"/>
          <w:lang w:val="en-US"/>
        </w:rPr>
        <w:t xml:space="preserve"> </w:t>
      </w:r>
      <w:r>
        <w:rPr>
          <w:snapToGrid w:val="0"/>
        </w:rPr>
        <w:t>– маніфольди</w:t>
      </w:r>
    </w:p>
    <w:p>
      <w:pPr>
        <w:tabs>
          <w:tab w:val="left" w:pos="567"/>
        </w:tabs>
        <w:spacing w:line="300" w:lineRule="exact"/>
        <w:ind w:left="284"/>
        <w:jc w:val="both"/>
        <w:rPr>
          <w:snapToGrid w:val="0"/>
        </w:rPr>
      </w:pPr>
      <w:r>
        <w:rPr>
          <w:snapToGrid w:val="0"/>
        </w:rPr>
        <w:t>1, 2</w:t>
      </w:r>
      <w:r>
        <w:rPr>
          <w:snapToGrid w:val="0"/>
          <w:vertAlign w:val="subscript"/>
        </w:rPr>
        <w:t xml:space="preserve"> </w:t>
      </w:r>
      <w:r>
        <w:rPr>
          <w:snapToGrid w:val="0"/>
        </w:rPr>
        <w:t>–</w:t>
      </w:r>
      <w:r>
        <w:rPr>
          <w:snapToGrid w:val="0"/>
          <w:vertAlign w:val="subscript"/>
        </w:rPr>
        <w:t xml:space="preserve"> </w:t>
      </w:r>
      <w:r>
        <w:rPr>
          <w:snapToGrid w:val="0"/>
        </w:rPr>
        <w:t>вимірювальні преси; 3</w:t>
      </w:r>
      <w:r>
        <w:rPr>
          <w:snapToGrid w:val="0"/>
          <w:vertAlign w:val="subscript"/>
        </w:rPr>
        <w:t xml:space="preserve"> </w:t>
      </w:r>
      <w:r>
        <w:rPr>
          <w:snapToGrid w:val="0"/>
        </w:rPr>
        <w:t>–</w:t>
      </w:r>
      <w:r>
        <w:rPr>
          <w:snapToGrid w:val="0"/>
          <w:vertAlign w:val="subscript"/>
        </w:rPr>
        <w:t xml:space="preserve"> </w:t>
      </w:r>
      <w:r>
        <w:rPr>
          <w:snapToGrid w:val="0"/>
        </w:rPr>
        <w:t>ручний прес; 4</w:t>
      </w:r>
      <w:r>
        <w:rPr>
          <w:snapToGrid w:val="0"/>
          <w:vertAlign w:val="subscript"/>
        </w:rPr>
        <w:t xml:space="preserve"> </w:t>
      </w:r>
      <w:r>
        <w:rPr>
          <w:snapToGrid w:val="0"/>
        </w:rPr>
        <w:t>–</w:t>
      </w:r>
      <w:r>
        <w:rPr>
          <w:snapToGrid w:val="0"/>
          <w:vertAlign w:val="subscript"/>
        </w:rPr>
        <w:t xml:space="preserve"> </w:t>
      </w:r>
      <w:r>
        <w:rPr>
          <w:snapToGrid w:val="0"/>
        </w:rPr>
        <w:t xml:space="preserve">бачки; </w:t>
      </w:r>
    </w:p>
    <w:p>
      <w:pPr>
        <w:tabs>
          <w:tab w:val="left" w:pos="567"/>
        </w:tabs>
        <w:spacing w:line="300" w:lineRule="exact"/>
        <w:ind w:left="284"/>
        <w:jc w:val="both"/>
        <w:rPr>
          <w:snapToGrid w:val="0"/>
        </w:rPr>
      </w:pPr>
      <w:r>
        <w:rPr>
          <w:snapToGrid w:val="0"/>
        </w:rPr>
        <w:t>5</w:t>
      </w:r>
      <w:r>
        <w:rPr>
          <w:snapToGrid w:val="0"/>
          <w:vertAlign w:val="subscript"/>
        </w:rPr>
        <w:t xml:space="preserve"> </w:t>
      </w:r>
      <w:r>
        <w:rPr>
          <w:snapToGrid w:val="0"/>
        </w:rPr>
        <w:t>–</w:t>
      </w:r>
      <w:r>
        <w:rPr>
          <w:snapToGrid w:val="0"/>
          <w:vertAlign w:val="subscript"/>
        </w:rPr>
        <w:t xml:space="preserve"> </w:t>
      </w:r>
      <w:r>
        <w:rPr>
          <w:snapToGrid w:val="0"/>
        </w:rPr>
        <w:t xml:space="preserve">манометри; 6, 12 – фільтри; 7 – кернотримач; 8 – диф-манометр; 9 – балон зі стиснутим газом; 10 – осушувач; </w:t>
      </w:r>
    </w:p>
    <w:p>
      <w:pPr>
        <w:tabs>
          <w:tab w:val="left" w:pos="567"/>
        </w:tabs>
        <w:spacing w:line="300" w:lineRule="exact"/>
        <w:ind w:left="284"/>
        <w:jc w:val="both"/>
        <w:rPr>
          <w:snapToGrid w:val="0"/>
        </w:rPr>
      </w:pPr>
      <w:r>
        <w:rPr>
          <w:snapToGrid w:val="0"/>
        </w:rPr>
        <w:t>11 – бачок;</w:t>
      </w:r>
      <w:r>
        <w:rPr>
          <w:snapToGrid w:val="0"/>
          <w:vertAlign w:val="subscript"/>
        </w:rPr>
        <w:t xml:space="preserve"> </w:t>
      </w:r>
      <w:r>
        <w:rPr>
          <w:snapToGrid w:val="0"/>
        </w:rPr>
        <w:t>13 – поршневий контейнер;</w:t>
      </w:r>
      <w:r>
        <w:rPr>
          <w:snapToGrid w:val="0"/>
          <w:vertAlign w:val="subscript"/>
        </w:rPr>
        <w:t xml:space="preserve"> </w:t>
      </w:r>
      <w:r>
        <w:rPr>
          <w:snapToGrid w:val="0"/>
        </w:rPr>
        <w:t>14 – елект-родвигун; 15 – черв’ячний редуктор;</w:t>
      </w:r>
      <w:r>
        <w:rPr>
          <w:snapToGrid w:val="0"/>
          <w:vertAlign w:val="subscript"/>
        </w:rPr>
        <w:t xml:space="preserve"> </w:t>
      </w:r>
      <w:r>
        <w:rPr>
          <w:snapToGrid w:val="0"/>
        </w:rPr>
        <w:t>16 – фрикційний варіатор; 17 – планетарний редуктор; 18 – шестерні.</w:t>
      </w:r>
    </w:p>
    <w:p>
      <w:pPr>
        <w:tabs>
          <w:tab w:val="left" w:pos="567"/>
        </w:tabs>
        <w:jc w:val="both"/>
        <w:rPr>
          <w:snapToGrid w:val="0"/>
        </w:rPr>
      </w:pPr>
    </w:p>
    <w:p>
      <w:pPr>
        <w:tabs>
          <w:tab w:val="left" w:pos="567"/>
        </w:tabs>
        <w:jc w:val="both"/>
        <w:rPr>
          <w:snapToGrid w:val="0"/>
          <w:lang w:val="ru-RU"/>
        </w:rPr>
      </w:pPr>
      <w:r>
        <w:rPr>
          <w:snapToGrid w:val="0"/>
        </w:rPr>
        <w:t xml:space="preserve">      Рисунок 14.1 − Принципова схема установки УДПК-1М</w:t>
      </w:r>
      <w:r>
        <w:rPr>
          <w:snapToGrid w:val="0"/>
          <w:lang w:val="ru-RU"/>
        </w:rPr>
        <w:t xml:space="preserve">    </w:t>
      </w:r>
    </w:p>
    <w:p>
      <w:pPr>
        <w:pStyle w:val="12"/>
        <w:tabs>
          <w:tab w:val="left" w:pos="567"/>
        </w:tabs>
        <w:spacing w:after="0"/>
        <w:ind w:left="0"/>
        <w:jc w:val="both"/>
        <w:rPr>
          <w:snapToGrid w:val="0"/>
          <w:color w:val="000000"/>
          <w:sz w:val="24"/>
          <w:szCs w:val="24"/>
        </w:rPr>
      </w:pPr>
    </w:p>
    <w:p>
      <w:pPr>
        <w:pStyle w:val="12"/>
        <w:tabs>
          <w:tab w:val="left" w:pos="567"/>
        </w:tabs>
        <w:spacing w:after="0" w:line="280" w:lineRule="exact"/>
        <w:ind w:left="0"/>
        <w:jc w:val="both"/>
        <w:rPr>
          <w:snapToGrid w:val="0"/>
          <w:color w:val="000000"/>
          <w:sz w:val="24"/>
          <w:szCs w:val="24"/>
        </w:rPr>
      </w:pPr>
      <w:r>
        <w:rPr>
          <w:snapToGrid w:val="0"/>
          <w:color w:val="000000"/>
          <w:sz w:val="24"/>
          <w:szCs w:val="24"/>
        </w:rPr>
        <w:t>діаметром 30  мм і висотою 50  мм. Його вкладають в гумову манжету кернотримача, в якій він стискається під дією тиску, створеного ручним пресом 3. Ззовні корпус кернотримача закритий кожухом з термоізоляцією. В кожусі є два штуцера для приєднання шлангів термостата, по яких подається гаря-ча вода. Контроль температури здійснюється за допомогою ртутного термометра, встановленого в гільзі.</w:t>
      </w:r>
    </w:p>
    <w:p>
      <w:pPr>
        <w:autoSpaceDE w:val="0"/>
        <w:autoSpaceDN w:val="0"/>
        <w:adjustRightInd w:val="0"/>
        <w:spacing w:line="300" w:lineRule="exact"/>
        <w:jc w:val="both"/>
        <w:rPr>
          <w:color w:val="000000"/>
          <w:lang w:eastAsia="ru-RU"/>
        </w:rPr>
      </w:pPr>
      <w:r>
        <w:rPr>
          <w:snapToGrid w:val="0"/>
          <w:color w:val="000000"/>
        </w:rPr>
        <w:tab/>
      </w:r>
      <w:r>
        <w:rPr>
          <w:snapToGrid w:val="0"/>
          <w:color w:val="000000"/>
        </w:rPr>
        <w:t xml:space="preserve">Крім </w:t>
      </w:r>
      <w:r>
        <w:rPr>
          <w:color w:val="000000"/>
        </w:rPr>
        <w:t xml:space="preserve">установки </w:t>
      </w:r>
      <w:r>
        <w:rPr>
          <w:snapToGrid w:val="0"/>
          <w:color w:val="000000"/>
        </w:rPr>
        <w:t>УДПК-</w:t>
      </w:r>
      <w:r>
        <w:rPr>
          <w:color w:val="000000"/>
          <w:lang w:eastAsia="ru-RU"/>
        </w:rPr>
        <w:t>1</w:t>
      </w:r>
      <w:r>
        <w:rPr>
          <w:snapToGrid w:val="0"/>
          <w:color w:val="000000"/>
        </w:rPr>
        <w:t xml:space="preserve">М науково-дослідними інсти-тутами, лабораторіями та установами використовуються та-кож  такі  установки : </w:t>
      </w:r>
      <w:r>
        <w:rPr>
          <w:color w:val="000000"/>
        </w:rPr>
        <w:t xml:space="preserve">УДПК-02М (ГОСТ 26450.2-85), </w:t>
      </w:r>
      <w:r>
        <w:rPr>
          <w:color w:val="000000"/>
          <w:lang w:eastAsia="ru-RU"/>
        </w:rPr>
        <w:t xml:space="preserve">УИСИР - 6/150, УДПК-М, УДПК-IV (ОСТ 39-235-89, МВИ 11-25-2000), установка закордонного виробництва FDES-650Z (виробник – фірма “Coretest  systems”). Зокрема, установка FDES-650Z фірми “Coretest systems” дозволяє моделювати умови фільтрації рідин через колонки кернів, що максимально наближені до пластових. Фактично, установка FDES-650Z має незначні конструктивні відмінності в по-рівнянні із </w:t>
      </w:r>
      <w:r>
        <w:rPr>
          <w:snapToGrid w:val="0"/>
          <w:color w:val="000000"/>
        </w:rPr>
        <w:t>УДПК-1М</w:t>
      </w:r>
      <w:r>
        <w:rPr>
          <w:color w:val="000000"/>
          <w:lang w:eastAsia="ru-RU"/>
        </w:rPr>
        <w:t>. В установці FDES-650Z є декілька контейнерів, що дозволяють випробовувати різні рідини, у тому числі  й агресивні. Дослідження  проводяться при гір-ничому тиску до 68,0  МПа, поровому тиску до 50,0 МПа  і температурі до 150 °С. Крім того, установка складається з</w:t>
      </w:r>
      <w:r>
        <w:rPr>
          <w:bCs/>
          <w:color w:val="000000"/>
          <w:lang w:eastAsia="ru-RU"/>
        </w:rPr>
        <w:t xml:space="preserve"> насоса, розділювальних ємностей і трьох блоків – блока </w:t>
      </w:r>
      <w:r>
        <w:rPr>
          <w:color w:val="000000"/>
          <w:lang w:eastAsia="ru-RU"/>
        </w:rPr>
        <w:t>гір-ничого тиску</w:t>
      </w:r>
      <w:r>
        <w:rPr>
          <w:bCs/>
          <w:color w:val="000000"/>
          <w:lang w:eastAsia="ru-RU"/>
        </w:rPr>
        <w:t xml:space="preserve">, блока підтримування протитиску і вимірю-вального блока. Інші складові елементи – фактично ті ж самі, що і в </w:t>
      </w:r>
      <w:r>
        <w:rPr>
          <w:snapToGrid w:val="0"/>
          <w:color w:val="000000"/>
        </w:rPr>
        <w:t>УДПК-</w:t>
      </w:r>
      <w:r>
        <w:rPr>
          <w:color w:val="000000"/>
          <w:lang w:eastAsia="ru-RU"/>
        </w:rPr>
        <w:t>1</w:t>
      </w:r>
      <w:r>
        <w:rPr>
          <w:snapToGrid w:val="0"/>
          <w:color w:val="000000"/>
        </w:rPr>
        <w:t xml:space="preserve">М. </w:t>
      </w:r>
      <w:r>
        <w:rPr>
          <w:color w:val="000000"/>
          <w:lang w:eastAsia="ru-RU"/>
        </w:rPr>
        <w:t>Проникність гірських порід з допомогою установки FDES-650Z визначається з точністю до 0,5 – 1 % від вимірюваної величини. Установка УДПК–IV дозволяє визначати проникність порід для рідин, газів і їхніх сумішей  в  пластових умовах та одержувати залежності проникності від температури. Дослідження на цій установці проводяться при пластовому тиску  до  30 МПа,  гірничому</w:t>
      </w:r>
      <w:r>
        <w:rPr>
          <w:color w:val="000000"/>
          <w:sz w:val="20"/>
          <w:szCs w:val="20"/>
          <w:vertAlign w:val="subscript"/>
          <w:lang w:eastAsia="ru-RU"/>
        </w:rPr>
        <w:t xml:space="preserve">  </w:t>
      </w:r>
      <w:r>
        <w:rPr>
          <w:color w:val="000000"/>
          <w:lang w:eastAsia="ru-RU"/>
        </w:rPr>
        <w:t xml:space="preserve">– </w:t>
      </w:r>
      <w:r>
        <w:rPr>
          <w:color w:val="000000"/>
          <w:vertAlign w:val="subscript"/>
          <w:lang w:eastAsia="ru-RU"/>
        </w:rPr>
        <w:t xml:space="preserve"> </w:t>
      </w:r>
      <w:r>
        <w:rPr>
          <w:color w:val="000000"/>
          <w:lang w:eastAsia="ru-RU"/>
        </w:rPr>
        <w:t>до</w:t>
      </w:r>
      <w:r>
        <w:rPr>
          <w:color w:val="000000"/>
          <w:vertAlign w:val="subscript"/>
          <w:lang w:eastAsia="ru-RU"/>
        </w:rPr>
        <w:t xml:space="preserve"> </w:t>
      </w:r>
      <w:r>
        <w:rPr>
          <w:color w:val="000000"/>
          <w:lang w:eastAsia="ru-RU"/>
        </w:rPr>
        <w:t>65</w:t>
      </w:r>
      <w:r>
        <w:rPr>
          <w:color w:val="000000"/>
          <w:vertAlign w:val="subscript"/>
          <w:lang w:eastAsia="ru-RU"/>
        </w:rPr>
        <w:t xml:space="preserve"> </w:t>
      </w:r>
      <w:r>
        <w:rPr>
          <w:color w:val="000000"/>
          <w:lang w:eastAsia="ru-RU"/>
        </w:rPr>
        <w:t xml:space="preserve">МПа і температурі до 90 </w:t>
      </w:r>
      <w:r>
        <w:rPr>
          <w:color w:val="000000"/>
          <w:sz w:val="22"/>
          <w:szCs w:val="22"/>
          <w:vertAlign w:val="superscript"/>
          <w:lang w:eastAsia="ru-RU"/>
        </w:rPr>
        <w:t>О</w:t>
      </w:r>
      <w:r>
        <w:rPr>
          <w:color w:val="000000"/>
          <w:lang w:eastAsia="ru-RU"/>
        </w:rPr>
        <w:t>С. Межі визначення проникності як для установки FDES-650Z, так і для УДПК-IV – від 0,001 до 10 мкм</w:t>
      </w:r>
      <w:r>
        <w:rPr>
          <w:color w:val="000000"/>
          <w:vertAlign w:val="superscript"/>
          <w:lang w:eastAsia="ru-RU"/>
        </w:rPr>
        <w:t>2</w:t>
      </w:r>
      <w:r>
        <w:rPr>
          <w:color w:val="000000"/>
          <w:lang w:eastAsia="ru-RU"/>
        </w:rPr>
        <w:t>.</w:t>
      </w:r>
      <w:r>
        <w:rPr>
          <w:color w:val="000000"/>
          <w:lang w:val="ru-RU" w:eastAsia="ru-RU"/>
        </w:rPr>
        <w:t xml:space="preserve">  </w:t>
      </w:r>
      <w:r>
        <w:rPr>
          <w:color w:val="000000"/>
          <w:lang w:eastAsia="ru-RU"/>
        </w:rPr>
        <w:t xml:space="preserve">   </w:t>
      </w:r>
    </w:p>
    <w:p>
      <w:pPr>
        <w:pStyle w:val="12"/>
        <w:tabs>
          <w:tab w:val="left" w:pos="567"/>
        </w:tabs>
        <w:spacing w:after="0"/>
        <w:ind w:left="0"/>
        <w:jc w:val="center"/>
        <w:rPr>
          <w:b/>
          <w:snapToGrid w:val="0"/>
          <w:sz w:val="24"/>
          <w:szCs w:val="24"/>
        </w:rPr>
      </w:pPr>
      <w:r>
        <w:rPr>
          <w:b/>
          <w:snapToGrid w:val="0"/>
          <w:sz w:val="24"/>
          <w:szCs w:val="24"/>
        </w:rPr>
        <w:t xml:space="preserve">14.4 Підготовка установки до роботи та </w:t>
      </w:r>
    </w:p>
    <w:p>
      <w:pPr>
        <w:pStyle w:val="12"/>
        <w:tabs>
          <w:tab w:val="left" w:pos="567"/>
        </w:tabs>
        <w:spacing w:after="0"/>
        <w:ind w:left="0"/>
        <w:jc w:val="center"/>
        <w:rPr>
          <w:b/>
          <w:snapToGrid w:val="0"/>
          <w:sz w:val="24"/>
          <w:szCs w:val="24"/>
        </w:rPr>
      </w:pPr>
      <w:r>
        <w:rPr>
          <w:b/>
          <w:snapToGrid w:val="0"/>
          <w:sz w:val="24"/>
          <w:szCs w:val="24"/>
        </w:rPr>
        <w:t>проведення досліду</w:t>
      </w:r>
    </w:p>
    <w:p>
      <w:pPr>
        <w:pStyle w:val="12"/>
        <w:tabs>
          <w:tab w:val="left" w:pos="567"/>
        </w:tabs>
        <w:spacing w:after="0"/>
        <w:ind w:left="0"/>
        <w:jc w:val="center"/>
        <w:rPr>
          <w:b/>
          <w:snapToGrid w:val="0"/>
        </w:rPr>
      </w:pPr>
    </w:p>
    <w:p>
      <w:pPr>
        <w:pStyle w:val="12"/>
        <w:numPr>
          <w:ilvl w:val="2"/>
          <w:numId w:val="2"/>
        </w:numPr>
        <w:tabs>
          <w:tab w:val="left" w:pos="567"/>
        </w:tabs>
        <w:spacing w:after="0"/>
        <w:jc w:val="center"/>
        <w:rPr>
          <w:b/>
          <w:snapToGrid w:val="0"/>
          <w:sz w:val="24"/>
          <w:szCs w:val="24"/>
        </w:rPr>
      </w:pPr>
      <w:r>
        <w:rPr>
          <w:b/>
          <w:snapToGrid w:val="0"/>
          <w:sz w:val="24"/>
          <w:szCs w:val="24"/>
        </w:rPr>
        <w:t>Підготовка установки УДПК-1М</w:t>
      </w:r>
      <w:r>
        <w:rPr>
          <w:snapToGrid w:val="0"/>
          <w:sz w:val="24"/>
          <w:szCs w:val="24"/>
        </w:rPr>
        <w:t xml:space="preserve"> </w:t>
      </w:r>
      <w:r>
        <w:rPr>
          <w:b/>
          <w:snapToGrid w:val="0"/>
          <w:sz w:val="24"/>
          <w:szCs w:val="24"/>
        </w:rPr>
        <w:t>до роботи</w:t>
      </w:r>
    </w:p>
    <w:p>
      <w:pPr>
        <w:pStyle w:val="12"/>
        <w:tabs>
          <w:tab w:val="left" w:pos="567"/>
        </w:tabs>
        <w:spacing w:after="0"/>
        <w:ind w:left="0"/>
        <w:jc w:val="center"/>
        <w:rPr>
          <w:b/>
          <w:snapToGrid w:val="0"/>
        </w:rPr>
      </w:pPr>
    </w:p>
    <w:p>
      <w:pPr>
        <w:tabs>
          <w:tab w:val="left" w:pos="567"/>
        </w:tabs>
        <w:ind w:right="83"/>
        <w:jc w:val="both"/>
        <w:rPr>
          <w:snapToGrid w:val="0"/>
        </w:rPr>
      </w:pPr>
      <w:r>
        <w:rPr>
          <w:snapToGrid w:val="0"/>
        </w:rPr>
        <w:tab/>
      </w:r>
      <w:r>
        <w:rPr>
          <w:snapToGrid w:val="0"/>
        </w:rPr>
        <w:t xml:space="preserve">1. В кернотримач вкладають керн циліндричної фор-ми. Прес 1 встановлюють в крайнє праве положення і всю систему вакуумують (відкривши перед цим відповідні вен-тилі). Одночасно в бачках 4 вакуумується робоча рідина та рідина для обтискування керна.      </w:t>
      </w:r>
    </w:p>
    <w:p>
      <w:pPr>
        <w:tabs>
          <w:tab w:val="left" w:pos="567"/>
        </w:tabs>
        <w:ind w:right="83"/>
        <w:jc w:val="both"/>
        <w:rPr>
          <w:snapToGrid w:val="0"/>
        </w:rPr>
      </w:pPr>
      <w:r>
        <w:rPr>
          <w:snapToGrid w:val="0"/>
        </w:rPr>
        <w:tab/>
      </w:r>
      <w:r>
        <w:rPr>
          <w:snapToGrid w:val="0"/>
        </w:rPr>
        <w:t>2. Припиняють вакуумування  та  заповнюють систему робочою рідиною (відкривши відповідні вентилі), після чо-го прес 1 ставиться в крайнє ліве положення.</w:t>
      </w:r>
    </w:p>
    <w:p>
      <w:pPr>
        <w:tabs>
          <w:tab w:val="left" w:pos="0"/>
          <w:tab w:val="left" w:pos="567"/>
        </w:tabs>
        <w:jc w:val="both"/>
        <w:rPr>
          <w:snapToGrid w:val="0"/>
        </w:rPr>
      </w:pPr>
      <w:r>
        <w:rPr>
          <w:snapToGrid w:val="0"/>
        </w:rPr>
        <w:tab/>
      </w:r>
      <w:r>
        <w:rPr>
          <w:snapToGrid w:val="0"/>
        </w:rPr>
        <w:t xml:space="preserve">3. Вмикають  прес  1  на  стиснення  і  збільшують  тиск  в системі </w:t>
      </w:r>
      <w:r>
        <w:rPr>
          <w:snapToGrid w:val="0"/>
          <w:lang w:val="ru-RU"/>
        </w:rPr>
        <w:t xml:space="preserve"> </w:t>
      </w:r>
      <w:r>
        <w:rPr>
          <w:snapToGrid w:val="0"/>
        </w:rPr>
        <w:t xml:space="preserve">до </w:t>
      </w:r>
      <w:r>
        <w:rPr>
          <w:snapToGrid w:val="0"/>
          <w:lang w:val="ru-RU"/>
        </w:rPr>
        <w:t xml:space="preserve"> </w:t>
      </w:r>
      <w:r>
        <w:rPr>
          <w:snapToGrid w:val="0"/>
        </w:rPr>
        <w:t xml:space="preserve">тиску </w:t>
      </w:r>
      <w:r>
        <w:rPr>
          <w:snapToGrid w:val="0"/>
          <w:lang w:val="ru-RU"/>
        </w:rPr>
        <w:t xml:space="preserve"> </w:t>
      </w:r>
      <w:r>
        <w:rPr>
          <w:snapToGrid w:val="0"/>
        </w:rPr>
        <w:t xml:space="preserve">досліду. </w:t>
      </w:r>
      <w:r>
        <w:rPr>
          <w:snapToGrid w:val="0"/>
          <w:lang w:val="ru-RU"/>
        </w:rPr>
        <w:t xml:space="preserve"> </w:t>
      </w:r>
      <w:r>
        <w:rPr>
          <w:snapToGrid w:val="0"/>
        </w:rPr>
        <w:t xml:space="preserve">За </w:t>
      </w:r>
      <w:r>
        <w:rPr>
          <w:snapToGrid w:val="0"/>
          <w:lang w:val="ru-RU"/>
        </w:rPr>
        <w:t xml:space="preserve"> </w:t>
      </w:r>
      <w:r>
        <w:rPr>
          <w:snapToGrid w:val="0"/>
        </w:rPr>
        <w:t xml:space="preserve">допомогою </w:t>
      </w:r>
      <w:r>
        <w:rPr>
          <w:snapToGrid w:val="0"/>
          <w:lang w:val="ru-RU"/>
        </w:rPr>
        <w:t xml:space="preserve"> </w:t>
      </w:r>
      <w:r>
        <w:rPr>
          <w:snapToGrid w:val="0"/>
        </w:rPr>
        <w:t xml:space="preserve">ручного </w:t>
      </w:r>
      <w:r>
        <w:rPr>
          <w:snapToGrid w:val="0"/>
          <w:lang w:val="ru-RU"/>
        </w:rPr>
        <w:t xml:space="preserve"> </w:t>
      </w:r>
      <w:r>
        <w:rPr>
          <w:snapToGrid w:val="0"/>
        </w:rPr>
        <w:t xml:space="preserve">преса створюють </w:t>
      </w:r>
      <w:r>
        <w:rPr>
          <w:color w:val="000000"/>
          <w:lang w:eastAsia="ru-RU"/>
        </w:rPr>
        <w:t xml:space="preserve">гірничий </w:t>
      </w:r>
      <w:r>
        <w:rPr>
          <w:snapToGrid w:val="0"/>
        </w:rPr>
        <w:t xml:space="preserve">тиск.   </w:t>
      </w:r>
    </w:p>
    <w:p>
      <w:pPr>
        <w:tabs>
          <w:tab w:val="left" w:pos="0"/>
          <w:tab w:val="left" w:pos="567"/>
        </w:tabs>
        <w:jc w:val="both"/>
        <w:rPr>
          <w:snapToGrid w:val="0"/>
        </w:rPr>
      </w:pPr>
      <w:r>
        <w:rPr>
          <w:snapToGrid w:val="0"/>
        </w:rPr>
        <w:tab/>
      </w:r>
      <w:r>
        <w:rPr>
          <w:snapToGrid w:val="0"/>
        </w:rPr>
        <w:t xml:space="preserve">При русі плунжера одного з пресів з постійною швидкістю в системі, заповненій робочою рідиною (маслом), створюється  тиск,  який  через  поршень  контейнера  пере-дається фільтруючій рідині. Під дією перепаду тисків на кернотримачі рідина рухається через зразок і поступає у другий прес, якщо  установка працює з протитиском, або в атмосферу. Плунжер другого преса кінематично зв’язаний з плунжером першого і переміщається в протилежну сторону з тією ж швидкістю. Таким чином, наявність двох пресів забезпечує можливість створення будь-яких перепадів тиску на зразку. </w:t>
      </w:r>
    </w:p>
    <w:p>
      <w:pPr>
        <w:pStyle w:val="12"/>
        <w:tabs>
          <w:tab w:val="left" w:pos="567"/>
        </w:tabs>
        <w:spacing w:after="0"/>
        <w:ind w:left="0"/>
        <w:jc w:val="both"/>
        <w:rPr>
          <w:snapToGrid w:val="0"/>
          <w:sz w:val="24"/>
          <w:szCs w:val="24"/>
        </w:rPr>
      </w:pPr>
      <w:r>
        <w:rPr>
          <w:snapToGrid w:val="0"/>
          <w:sz w:val="24"/>
          <w:szCs w:val="24"/>
        </w:rPr>
        <w:tab/>
      </w:r>
      <w:r>
        <w:rPr>
          <w:snapToGrid w:val="0"/>
          <w:sz w:val="24"/>
          <w:szCs w:val="24"/>
        </w:rPr>
        <w:t>Якщо досліджується</w:t>
      </w:r>
      <w:r>
        <w:rPr>
          <w:snapToGrid w:val="0"/>
          <w:sz w:val="24"/>
          <w:szCs w:val="24"/>
          <w:vertAlign w:val="subscript"/>
        </w:rPr>
        <w:t xml:space="preserve"> </w:t>
      </w:r>
      <w:r>
        <w:rPr>
          <w:snapToGrid w:val="0"/>
          <w:sz w:val="24"/>
          <w:szCs w:val="24"/>
        </w:rPr>
        <w:t>газопроникність керна, то стисну-тий газ поступає</w:t>
      </w:r>
      <w:r>
        <w:rPr>
          <w:snapToGrid w:val="0"/>
          <w:sz w:val="24"/>
          <w:szCs w:val="24"/>
          <w:vertAlign w:val="subscript"/>
        </w:rPr>
        <w:t xml:space="preserve"> </w:t>
      </w:r>
      <w:r>
        <w:rPr>
          <w:snapToGrid w:val="0"/>
          <w:sz w:val="24"/>
          <w:szCs w:val="24"/>
        </w:rPr>
        <w:t xml:space="preserve">в комунікації системи з балона через осу-шувач 10. Цей газ можна використовувати не тільки для до-слідження газопроникності гірських порід. Він служить та-кож для створення додаткового  тиску на робочу рідину, що покращує степінь заповнення вимірювального преса і всієї системи комунікацій, а також для створення тиску над до-сліджуваною рідиною в бачку 11, завдяки чому досліджу-вана рідина може витіснятися (переміщатися) в контейнер. </w:t>
      </w:r>
    </w:p>
    <w:p>
      <w:pPr>
        <w:pStyle w:val="12"/>
        <w:tabs>
          <w:tab w:val="left" w:pos="567"/>
        </w:tabs>
        <w:spacing w:after="0"/>
        <w:ind w:left="0"/>
        <w:jc w:val="center"/>
        <w:rPr>
          <w:b/>
          <w:snapToGrid w:val="0"/>
          <w:sz w:val="24"/>
          <w:szCs w:val="24"/>
        </w:rPr>
      </w:pPr>
      <w:r>
        <w:rPr>
          <w:b/>
          <w:snapToGrid w:val="0"/>
          <w:sz w:val="24"/>
          <w:szCs w:val="24"/>
        </w:rPr>
        <w:t>14.4.2 Порядок проведення досліду</w:t>
      </w:r>
    </w:p>
    <w:p>
      <w:pPr>
        <w:tabs>
          <w:tab w:val="left" w:pos="567"/>
        </w:tabs>
        <w:rPr>
          <w:b/>
          <w:snapToGrid w:val="0"/>
        </w:rPr>
      </w:pPr>
    </w:p>
    <w:p>
      <w:pPr>
        <w:tabs>
          <w:tab w:val="left" w:pos="567"/>
        </w:tabs>
        <w:jc w:val="both"/>
        <w:rPr>
          <w:snapToGrid w:val="0"/>
        </w:rPr>
      </w:pPr>
      <w:r>
        <w:rPr>
          <w:b/>
          <w:snapToGrid w:val="0"/>
        </w:rPr>
        <w:tab/>
      </w:r>
      <w:r>
        <w:rPr>
          <w:snapToGrid w:val="0"/>
        </w:rPr>
        <w:t>1. Увімкнувши прес 1 на стиснення (при відкритих від-повідних вентилях) тиск в системі збільшують до тиску досліду</w:t>
      </w:r>
      <w:r>
        <w:rPr>
          <w:snapToGrid w:val="0"/>
          <w:lang w:val="ru-RU"/>
        </w:rPr>
        <w:t xml:space="preserve"> </w:t>
      </w:r>
      <w:r>
        <w:rPr>
          <w:snapToGrid w:val="0"/>
        </w:rPr>
        <w:t>і</w:t>
      </w:r>
      <w:r>
        <w:rPr>
          <w:snapToGrid w:val="0"/>
          <w:lang w:val="ru-RU"/>
        </w:rPr>
        <w:t xml:space="preserve"> </w:t>
      </w:r>
      <w:r>
        <w:rPr>
          <w:snapToGrid w:val="0"/>
        </w:rPr>
        <w:t>за</w:t>
      </w:r>
      <w:r>
        <w:rPr>
          <w:snapToGrid w:val="0"/>
          <w:lang w:val="ru-RU"/>
        </w:rPr>
        <w:t xml:space="preserve"> </w:t>
      </w:r>
      <w:r>
        <w:rPr>
          <w:snapToGrid w:val="0"/>
        </w:rPr>
        <w:t>допомогою</w:t>
      </w:r>
      <w:r>
        <w:rPr>
          <w:snapToGrid w:val="0"/>
          <w:lang w:val="ru-RU"/>
        </w:rPr>
        <w:t xml:space="preserve"> </w:t>
      </w:r>
      <w:r>
        <w:rPr>
          <w:snapToGrid w:val="0"/>
        </w:rPr>
        <w:t>вимірювальних</w:t>
      </w:r>
      <w:r>
        <w:rPr>
          <w:snapToGrid w:val="0"/>
          <w:lang w:val="ru-RU"/>
        </w:rPr>
        <w:t xml:space="preserve"> </w:t>
      </w:r>
      <w:r>
        <w:rPr>
          <w:snapToGrid w:val="0"/>
        </w:rPr>
        <w:t>пресів</w:t>
      </w:r>
      <w:r>
        <w:rPr>
          <w:snapToGrid w:val="0"/>
          <w:lang w:val="ru-RU"/>
        </w:rPr>
        <w:t xml:space="preserve"> </w:t>
      </w:r>
      <w:r>
        <w:rPr>
          <w:snapToGrid w:val="0"/>
        </w:rPr>
        <w:t>1</w:t>
      </w:r>
      <w:r>
        <w:rPr>
          <w:snapToGrid w:val="0"/>
          <w:lang w:val="ru-RU"/>
        </w:rPr>
        <w:t xml:space="preserve"> </w:t>
      </w:r>
      <w:r>
        <w:rPr>
          <w:snapToGrid w:val="0"/>
        </w:rPr>
        <w:t>і</w:t>
      </w:r>
      <w:r>
        <w:rPr>
          <w:snapToGrid w:val="0"/>
          <w:lang w:val="ru-RU"/>
        </w:rPr>
        <w:t xml:space="preserve"> </w:t>
      </w:r>
      <w:r>
        <w:rPr>
          <w:snapToGrid w:val="0"/>
        </w:rPr>
        <w:t>2</w:t>
      </w:r>
      <w:r>
        <w:rPr>
          <w:snapToGrid w:val="0"/>
          <w:lang w:val="ru-RU"/>
        </w:rPr>
        <w:t xml:space="preserve"> </w:t>
      </w:r>
      <w:r>
        <w:rPr>
          <w:snapToGrid w:val="0"/>
        </w:rPr>
        <w:t>задають потрібне значення</w:t>
      </w:r>
      <w:r>
        <w:rPr>
          <w:snapToGrid w:val="0"/>
          <w:lang w:val="ru-RU"/>
        </w:rPr>
        <w:t xml:space="preserve"> </w:t>
      </w:r>
      <w:r>
        <w:rPr>
          <w:snapToGrid w:val="0"/>
        </w:rPr>
        <w:t>перепаду</w:t>
      </w:r>
      <w:r>
        <w:rPr>
          <w:snapToGrid w:val="0"/>
          <w:lang w:val="ru-RU"/>
        </w:rPr>
        <w:t xml:space="preserve"> </w:t>
      </w:r>
      <w:r>
        <w:rPr>
          <w:snapToGrid w:val="0"/>
        </w:rPr>
        <w:t>тиску</w:t>
      </w:r>
      <w:r>
        <w:rPr>
          <w:snapToGrid w:val="0"/>
          <w:lang w:val="ru-RU"/>
        </w:rPr>
        <w:t xml:space="preserve"> </w:t>
      </w:r>
      <w:r>
        <w:rPr>
          <w:snapToGrid w:val="0"/>
        </w:rPr>
        <w:t>на</w:t>
      </w:r>
      <w:r>
        <w:rPr>
          <w:snapToGrid w:val="0"/>
          <w:lang w:val="ru-RU"/>
        </w:rPr>
        <w:t xml:space="preserve"> </w:t>
      </w:r>
      <w:r>
        <w:rPr>
          <w:snapToGrid w:val="0"/>
        </w:rPr>
        <w:t>кернотримачі.</w:t>
      </w:r>
      <w:r>
        <w:rPr>
          <w:snapToGrid w:val="0"/>
          <w:lang w:val="ru-RU"/>
        </w:rPr>
        <w:t xml:space="preserve"> </w:t>
      </w:r>
      <w:r>
        <w:rPr>
          <w:snapToGrid w:val="0"/>
        </w:rPr>
        <w:t xml:space="preserve">При цьо-му витрату рідини через керн регулюють за допомогою фрикційного варіатора.       </w:t>
      </w:r>
    </w:p>
    <w:p>
      <w:pPr>
        <w:tabs>
          <w:tab w:val="left" w:pos="567"/>
        </w:tabs>
        <w:jc w:val="both"/>
        <w:rPr>
          <w:snapToGrid w:val="0"/>
        </w:rPr>
      </w:pPr>
      <w:r>
        <w:rPr>
          <w:snapToGrid w:val="0"/>
        </w:rPr>
        <w:tab/>
      </w:r>
      <w:r>
        <w:rPr>
          <w:snapToGrid w:val="0"/>
        </w:rPr>
        <w:t>2. Після встановлення фільтрації рідини через зразок знімають покази манометрів 5, а за швидкістю руху плун-жера визначають  розхід  рідини. Більш точне значення пере-паду тиску в керні можна визначити за допомогою ди-ференційного манометра 8. Досліди проводять для трьох− чотирьох значень швидкості прокачування рідини через керн.</w:t>
      </w:r>
    </w:p>
    <w:p>
      <w:pPr>
        <w:tabs>
          <w:tab w:val="left" w:pos="567"/>
        </w:tabs>
        <w:jc w:val="both"/>
        <w:rPr>
          <w:snapToGrid w:val="0"/>
        </w:rPr>
      </w:pPr>
      <w:r>
        <w:rPr>
          <w:snapToGrid w:val="0"/>
        </w:rPr>
        <w:tab/>
      </w:r>
      <w:r>
        <w:rPr>
          <w:snapToGrid w:val="0"/>
        </w:rPr>
        <w:t>3. Визначають проникність керна за однією з формул (14.1) або за формулою:</w:t>
      </w:r>
    </w:p>
    <w:p>
      <w:pPr>
        <w:tabs>
          <w:tab w:val="left" w:pos="426"/>
        </w:tabs>
        <w:rPr>
          <w:snapToGrid w:val="0"/>
        </w:rPr>
      </w:pPr>
      <w:r>
        <mc:AlternateContent>
          <mc:Choice Requires="wps">
            <w:drawing>
              <wp:anchor distT="0" distB="0" distL="114300" distR="114300" simplePos="0" relativeHeight="251701248" behindDoc="0" locked="0" layoutInCell="1" allowOverlap="1">
                <wp:simplePos x="0" y="0"/>
                <wp:positionH relativeFrom="column">
                  <wp:posOffset>4798695</wp:posOffset>
                </wp:positionH>
                <wp:positionV relativeFrom="paragraph">
                  <wp:posOffset>17145</wp:posOffset>
                </wp:positionV>
                <wp:extent cx="594995" cy="282575"/>
                <wp:effectExtent l="1905" t="4445" r="3175" b="0"/>
                <wp:wrapNone/>
                <wp:docPr id="1" name="Text Box 146"/>
                <wp:cNvGraphicFramePr/>
                <a:graphic xmlns:a="http://schemas.openxmlformats.org/drawingml/2006/main">
                  <a:graphicData uri="http://schemas.microsoft.com/office/word/2010/wordprocessingShape">
                    <wps:wsp>
                      <wps:cNvSpPr txBox="1">
                        <a:spLocks noChangeArrowheads="1"/>
                      </wps:cNvSpPr>
                      <wps:spPr bwMode="auto">
                        <a:xfrm>
                          <a:off x="0" y="0"/>
                          <a:ext cx="594995" cy="282575"/>
                        </a:xfrm>
                        <a:prstGeom prst="rect">
                          <a:avLst/>
                        </a:prstGeom>
                        <a:solidFill>
                          <a:srgbClr val="FFFFFF"/>
                        </a:solidFill>
                        <a:ln>
                          <a:noFill/>
                        </a:ln>
                      </wps:spPr>
                      <wps:txbx>
                        <w:txbxContent>
                          <w:p>
                            <w:pPr>
                              <w:rPr>
                                <w:lang w:val="ru-RU"/>
                              </w:rPr>
                            </w:pPr>
                            <w:r>
                              <w:rPr>
                                <w:snapToGrid w:val="0"/>
                              </w:rPr>
                              <w:t>(13.2)</w:t>
                            </w:r>
                          </w:p>
                        </w:txbxContent>
                      </wps:txbx>
                      <wps:bodyPr rot="0" vert="horz" wrap="square" lIns="91440" tIns="45720" rIns="91440" bIns="45720" anchor="t" anchorCtr="0" upright="1">
                        <a:noAutofit/>
                      </wps:bodyPr>
                    </wps:wsp>
                  </a:graphicData>
                </a:graphic>
              </wp:anchor>
            </w:drawing>
          </mc:Choice>
          <mc:Fallback>
            <w:pict>
              <v:shape id="Text Box 146" o:spid="_x0000_s1026" o:spt="202" type="#_x0000_t202" style="position:absolute;left:0pt;margin-left:377.85pt;margin-top:1.35pt;height:22.25pt;width:46.85pt;z-index:251701248;mso-width-relative:page;mso-height-relative:page;" fillcolor="#FFFFFF" filled="t" stroked="f" coordsize="21600,21600" o:gfxdata="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qLdv7XAAAACAEA&#10;AA8AAAAAAAAAAQAgAAAAIgAAAGRycy9kb3ducmV2LnhtbFBLAQIUABQAAAAIAIdO4kABimFXGwIA&#10;AD4EAAAOAAAAAAAAAAEAIAAAACYBAABkcnMvZTJvRG9jLnhtbFBLBQYAAAAABgAGAFkBAACzBQAA&#10;AAA=&#10;">
                <v:fill on="t" focussize="0,0"/>
                <v:stroke on="f"/>
                <v:imagedata o:title=""/>
                <o:lock v:ext="edit" aspectratio="f"/>
                <v:textbox>
                  <w:txbxContent>
                    <w:p>
                      <w:pPr>
                        <w:rPr>
                          <w:lang w:val="ru-RU"/>
                        </w:rPr>
                      </w:pPr>
                      <w:r>
                        <w:rPr>
                          <w:snapToGrid w:val="0"/>
                        </w:rPr>
                        <w:t>(13.2)</w:t>
                      </w:r>
                    </w:p>
                  </w:txbxContent>
                </v:textbox>
              </v:shape>
            </w:pict>
          </mc:Fallback>
        </mc:AlternateContent>
      </w:r>
      <w:r>
        <w:rPr>
          <w:snapToGrid w:val="0"/>
        </w:rPr>
        <w:tab/>
      </w:r>
      <w:r>
        <w:rPr>
          <w:snapToGrid w:val="0"/>
        </w:rPr>
        <w:t xml:space="preserve">             </w:t>
      </w:r>
      <w:r>
        <w:rPr>
          <w:snapToGrid w:val="0"/>
          <w:position w:val="-12"/>
        </w:rPr>
        <w:object>
          <v:shape id="_x0000_i1071" o:spt="75" type="#_x0000_t75" style="height:0pt;width:0pt;" o:ole="t" fillcolor="#FFFFFF" filled="f" o:preferrelative="t" stroked="f" coordsize="21600,21600">
            <v:path/>
            <v:fill on="f" focussize="0,0"/>
            <v:stroke on="f" joinstyle="miter"/>
            <v:imagedata r:id="rId125" o:title=""/>
            <o:lock v:ext="edit" aspectratio="t"/>
            <w10:wrap type="none"/>
            <w10:anchorlock/>
          </v:shape>
          <o:OLEObject Type="Embed" ProgID="Equation.3" ShapeID="_x0000_i1071" DrawAspect="Content" ObjectID="_1468075773" r:id="rId124">
            <o:LockedField>false</o:LockedField>
          </o:OLEObject>
        </w:object>
      </w:r>
      <w:r>
        <w:rPr>
          <w:snapToGrid w:val="0"/>
        </w:rPr>
        <w:t>,   м</w:t>
      </w:r>
      <w:r>
        <w:rPr>
          <w:snapToGrid w:val="0"/>
          <w:vertAlign w:val="superscript"/>
        </w:rPr>
        <w:t>2</w:t>
      </w:r>
      <w:r>
        <w:rPr>
          <w:snapToGrid w:val="0"/>
        </w:rPr>
        <w:t xml:space="preserve"> ,</w:t>
      </w:r>
    </w:p>
    <w:p>
      <w:pPr>
        <w:tabs>
          <w:tab w:val="left" w:pos="567"/>
        </w:tabs>
        <w:jc w:val="both"/>
        <w:rPr>
          <w:snapToGrid w:val="0"/>
        </w:rPr>
      </w:pPr>
      <w:r>
        <w:rPr>
          <w:snapToGrid w:val="0"/>
        </w:rPr>
        <w:t xml:space="preserve">де </w:t>
      </w:r>
      <w:r>
        <w:rPr>
          <w:i/>
          <w:snapToGrid w:val="0"/>
          <w:lang w:val="en-US"/>
        </w:rPr>
        <w:t>Q</w:t>
      </w:r>
      <w:r>
        <w:rPr>
          <w:snapToGrid w:val="0"/>
        </w:rPr>
        <w:t xml:space="preserve"> – витрата рідини через зразок породи, см</w:t>
      </w:r>
      <w:r>
        <w:rPr>
          <w:snapToGrid w:val="0"/>
          <w:vertAlign w:val="superscript"/>
        </w:rPr>
        <w:t>3</w:t>
      </w:r>
      <w:r>
        <w:rPr>
          <w:snapToGrid w:val="0"/>
        </w:rPr>
        <w:t xml:space="preserve">/с; </w:t>
      </w:r>
      <w:r>
        <w:rPr>
          <w:i/>
          <w:snapToGrid w:val="0"/>
        </w:rPr>
        <w:t>l</w:t>
      </w:r>
      <w:r>
        <w:rPr>
          <w:snapToGrid w:val="0"/>
        </w:rPr>
        <w:t xml:space="preserve"> </w:t>
      </w:r>
      <w:r>
        <w:rPr>
          <w:i/>
          <w:snapToGrid w:val="0"/>
        </w:rPr>
        <w:t>–</w:t>
      </w:r>
      <w:r>
        <w:rPr>
          <w:snapToGrid w:val="0"/>
        </w:rPr>
        <w:t xml:space="preserve"> довжина зразка породи, см; </w:t>
      </w:r>
      <w:r>
        <w:rPr>
          <w:i/>
          <w:snapToGrid w:val="0"/>
        </w:rPr>
        <w:t>F</w:t>
      </w:r>
      <w:r>
        <w:rPr>
          <w:snapToGrid w:val="0"/>
        </w:rPr>
        <w:t xml:space="preserve"> − площа поперечного перерізу керна,</w:t>
      </w:r>
      <w:r>
        <w:rPr>
          <w:snapToGrid w:val="0"/>
          <w:vertAlign w:val="subscript"/>
        </w:rPr>
        <w:t xml:space="preserve"> </w:t>
      </w:r>
      <w:r>
        <w:rPr>
          <w:snapToGrid w:val="0"/>
        </w:rPr>
        <w:t>см</w:t>
      </w:r>
      <w:r>
        <w:rPr>
          <w:snapToGrid w:val="0"/>
          <w:vertAlign w:val="superscript"/>
        </w:rPr>
        <w:t>2</w:t>
      </w:r>
      <w:r>
        <w:rPr>
          <w:snapToGrid w:val="0"/>
        </w:rPr>
        <w:t xml:space="preserve">; </w:t>
      </w:r>
      <w:r>
        <w:rPr>
          <w:snapToGrid w:val="0"/>
        </w:rPr>
        <w:sym w:font="Symbol" w:char="F06D"/>
      </w:r>
      <w:r>
        <w:rPr>
          <w:snapToGrid w:val="0"/>
          <w:vertAlign w:val="subscript"/>
        </w:rPr>
        <w:t xml:space="preserve"> </w:t>
      </w:r>
      <w:r>
        <w:rPr>
          <w:snapToGrid w:val="0"/>
        </w:rPr>
        <w:t>−</w:t>
      </w:r>
      <w:r>
        <w:rPr>
          <w:snapToGrid w:val="0"/>
          <w:vertAlign w:val="subscript"/>
        </w:rPr>
        <w:t xml:space="preserve"> </w:t>
      </w:r>
      <w:r>
        <w:rPr>
          <w:snapToGrid w:val="0"/>
        </w:rPr>
        <w:t>динамічна в’язкість рідини, сПз;</w:t>
      </w:r>
      <w:r>
        <w:rPr>
          <w:snapToGrid w:val="0"/>
          <w:vertAlign w:val="subscript"/>
        </w:rPr>
        <w:t xml:space="preserve"> </w:t>
      </w:r>
      <w:r>
        <w:rPr>
          <w:snapToGrid w:val="0"/>
        </w:rPr>
        <w:sym w:font="Symbol" w:char="F044"/>
      </w:r>
      <w:r>
        <w:rPr>
          <w:i/>
          <w:snapToGrid w:val="0"/>
        </w:rPr>
        <w:t>Р</w:t>
      </w:r>
      <w:r>
        <w:rPr>
          <w:snapToGrid w:val="0"/>
        </w:rPr>
        <w:t xml:space="preserve"> − перепад тиску на керні при фільтрації рідини, кгс/см</w:t>
      </w:r>
      <w:r>
        <w:rPr>
          <w:snapToGrid w:val="0"/>
          <w:vertAlign w:val="superscript"/>
        </w:rPr>
        <w:t>2</w:t>
      </w:r>
      <w:r>
        <w:rPr>
          <w:snapToGrid w:val="0"/>
        </w:rPr>
        <w:t xml:space="preserve">.    </w:t>
      </w:r>
    </w:p>
    <w:p>
      <w:pPr>
        <w:tabs>
          <w:tab w:val="left" w:pos="567"/>
        </w:tabs>
        <w:jc w:val="both"/>
        <w:rPr>
          <w:snapToGrid w:val="0"/>
          <w:lang w:val="ru-RU"/>
        </w:rPr>
      </w:pPr>
      <w:r>
        <w:rPr>
          <w:snapToGrid w:val="0"/>
        </w:rPr>
        <w:tab/>
      </w:r>
      <w:r>
        <w:rPr>
          <w:snapToGrid w:val="0"/>
        </w:rPr>
        <w:t xml:space="preserve">4. Контролюють збереження лінійного закону фільтра-ції рідини побудовою залежності </w:t>
      </w:r>
      <w:r>
        <w:rPr>
          <w:i/>
          <w:snapToGrid w:val="0"/>
        </w:rPr>
        <w:t xml:space="preserve">Q </w:t>
      </w:r>
      <w:r>
        <w:rPr>
          <w:snapToGrid w:val="0"/>
        </w:rPr>
        <w:t xml:space="preserve">= </w:t>
      </w:r>
      <w:r>
        <w:rPr>
          <w:i/>
          <w:snapToGrid w:val="0"/>
        </w:rPr>
        <w:t>F</w:t>
      </w:r>
      <w:r>
        <w:rPr>
          <w:snapToGrid w:val="0"/>
        </w:rPr>
        <w:t>(</w:t>
      </w:r>
      <w:r>
        <w:rPr>
          <w:snapToGrid w:val="0"/>
        </w:rPr>
        <w:sym w:font="Symbol" w:char="F044"/>
      </w:r>
      <w:r>
        <w:rPr>
          <w:i/>
          <w:snapToGrid w:val="0"/>
        </w:rPr>
        <w:t>Р</w:t>
      </w:r>
      <w:r>
        <w:rPr>
          <w:snapToGrid w:val="0"/>
        </w:rPr>
        <w:t>).</w:t>
      </w:r>
      <w:r>
        <w:rPr>
          <w:snapToGrid w:val="0"/>
          <w:lang w:val="ru-RU"/>
        </w:rPr>
        <w:t xml:space="preserve">     </w:t>
      </w:r>
    </w:p>
    <w:p>
      <w:pPr>
        <w:tabs>
          <w:tab w:val="left" w:pos="567"/>
        </w:tabs>
        <w:rPr>
          <w:snapToGrid w:val="0"/>
        </w:rPr>
      </w:pPr>
    </w:p>
    <w:p>
      <w:pPr>
        <w:shd w:val="clear" w:color="auto" w:fill="FFFFFF"/>
        <w:tabs>
          <w:tab w:val="left" w:pos="567"/>
        </w:tabs>
        <w:jc w:val="center"/>
        <w:rPr>
          <w:b/>
        </w:rPr>
      </w:pPr>
      <w:r>
        <w:rPr>
          <w:b/>
        </w:rPr>
        <w:t>14.5 Порядок виконання роботи</w:t>
      </w:r>
    </w:p>
    <w:p>
      <w:pPr>
        <w:shd w:val="clear" w:color="auto" w:fill="FFFFFF"/>
        <w:tabs>
          <w:tab w:val="left" w:pos="567"/>
        </w:tabs>
        <w:jc w:val="center"/>
        <w:rPr>
          <w:b/>
        </w:rPr>
      </w:pPr>
    </w:p>
    <w:p>
      <w:pPr>
        <w:shd w:val="clear" w:color="auto" w:fill="FFFFFF"/>
        <w:tabs>
          <w:tab w:val="left" w:pos="567"/>
        </w:tabs>
        <w:jc w:val="both"/>
        <w:rPr>
          <w:color w:val="000000"/>
        </w:rPr>
      </w:pPr>
      <w:r>
        <w:t>14.5.1</w:t>
      </w:r>
      <w:r>
        <w:rPr>
          <w:vertAlign w:val="subscript"/>
        </w:rPr>
        <w:t xml:space="preserve"> </w:t>
      </w:r>
      <w:r>
        <w:t xml:space="preserve">Ознайомитись із призначенням установки </w:t>
      </w:r>
      <w:r>
        <w:rPr>
          <w:snapToGrid w:val="0"/>
        </w:rPr>
        <w:t>УДПК-1М, її конструкцією і технічною характеристикою</w:t>
      </w:r>
      <w:r>
        <w:rPr>
          <w:color w:val="000000"/>
        </w:rPr>
        <w:t xml:space="preserve">.   </w:t>
      </w:r>
    </w:p>
    <w:p>
      <w:pPr>
        <w:shd w:val="clear" w:color="auto" w:fill="FFFFFF"/>
        <w:tabs>
          <w:tab w:val="left" w:pos="567"/>
        </w:tabs>
        <w:jc w:val="both"/>
        <w:rPr>
          <w:color w:val="000000"/>
        </w:rPr>
      </w:pPr>
      <w:r>
        <w:t xml:space="preserve">14.5.2 Вивчити порядок </w:t>
      </w:r>
      <w:r>
        <w:rPr>
          <w:snapToGrid w:val="0"/>
        </w:rPr>
        <w:t xml:space="preserve">підготовки установки УДПК−1М до роботи </w:t>
      </w:r>
      <w:r>
        <w:t>по навчальному плакату (аудиторне заняття) і безпосередньо на установці (екскурсійне заняття).</w:t>
      </w:r>
      <w:r>
        <w:rPr>
          <w:color w:val="000000"/>
        </w:rPr>
        <w:t xml:space="preserve">  </w:t>
      </w:r>
    </w:p>
    <w:p>
      <w:pPr>
        <w:shd w:val="clear" w:color="auto" w:fill="FFFFFF"/>
        <w:tabs>
          <w:tab w:val="left" w:pos="567"/>
        </w:tabs>
        <w:jc w:val="both"/>
        <w:rPr>
          <w:color w:val="000000"/>
        </w:rPr>
      </w:pPr>
      <w:r>
        <w:rPr>
          <w:color w:val="000000"/>
        </w:rPr>
        <w:t xml:space="preserve">14.5.3 </w:t>
      </w:r>
      <w:r>
        <w:t xml:space="preserve">Вивчити </w:t>
      </w:r>
      <w:r>
        <w:rPr>
          <w:snapToGrid w:val="0"/>
        </w:rPr>
        <w:t xml:space="preserve">методику </w:t>
      </w:r>
      <w:r>
        <w:rPr>
          <w:color w:val="000000"/>
        </w:rPr>
        <w:t>проведення дослідів</w:t>
      </w:r>
      <w:r>
        <w:t xml:space="preserve"> з визначення проникності  </w:t>
      </w:r>
      <w:r>
        <w:rPr>
          <w:snapToGrid w:val="0"/>
        </w:rPr>
        <w:t xml:space="preserve">зразків  </w:t>
      </w:r>
      <w:r>
        <w:t xml:space="preserve">гірських  порід для пластових рідин та газів в пластових умовах і дослідження залежності проникності від пластового тиску, температури та гірського тиску на установці </w:t>
      </w:r>
      <w:r>
        <w:rPr>
          <w:snapToGrid w:val="0"/>
        </w:rPr>
        <w:t xml:space="preserve">УДПК−1М </w:t>
      </w:r>
      <w:r>
        <w:t>по навчальному плакату (аудиторне заняття) і в лабораторії (екскурсійне заняття).</w:t>
      </w:r>
      <w:r>
        <w:rPr>
          <w:color w:val="000000"/>
        </w:rPr>
        <w:t xml:space="preserve">  </w:t>
      </w:r>
    </w:p>
    <w:p>
      <w:pPr>
        <w:shd w:val="clear" w:color="auto" w:fill="FFFFFF"/>
        <w:tabs>
          <w:tab w:val="left" w:pos="567"/>
        </w:tabs>
        <w:jc w:val="center"/>
        <w:rPr>
          <w:b/>
        </w:rPr>
      </w:pPr>
    </w:p>
    <w:p>
      <w:pPr>
        <w:shd w:val="clear" w:color="auto" w:fill="FFFFFF"/>
        <w:tabs>
          <w:tab w:val="left" w:pos="567"/>
        </w:tabs>
        <w:jc w:val="center"/>
        <w:rPr>
          <w:b/>
        </w:rPr>
      </w:pPr>
      <w:r>
        <w:rPr>
          <w:b/>
        </w:rPr>
        <w:t>14.6 Контрольні запитання</w:t>
      </w:r>
    </w:p>
    <w:p>
      <w:pPr>
        <w:shd w:val="clear" w:color="auto" w:fill="FFFFFF"/>
        <w:tabs>
          <w:tab w:val="left" w:pos="567"/>
        </w:tabs>
        <w:rPr>
          <w:b/>
        </w:rPr>
      </w:pPr>
    </w:p>
    <w:p>
      <w:pPr>
        <w:pStyle w:val="10"/>
        <w:tabs>
          <w:tab w:val="left" w:pos="567"/>
        </w:tabs>
        <w:spacing w:line="240" w:lineRule="auto"/>
        <w:ind w:right="0" w:firstLine="0"/>
        <w:rPr>
          <w:sz w:val="24"/>
          <w:lang w:val="uk-UA"/>
        </w:rPr>
      </w:pPr>
      <w:r>
        <w:rPr>
          <w:sz w:val="24"/>
          <w:lang w:val="uk-UA"/>
        </w:rPr>
        <w:t xml:space="preserve">14.6.1 Призначення і будова установки </w:t>
      </w:r>
      <w:r>
        <w:rPr>
          <w:snapToGrid w:val="0"/>
          <w:sz w:val="24"/>
          <w:lang w:val="uk-UA"/>
        </w:rPr>
        <w:t>УДПК−1М</w:t>
      </w:r>
      <w:r>
        <w:rPr>
          <w:sz w:val="24"/>
          <w:lang w:val="uk-UA"/>
        </w:rPr>
        <w:t>. Її технічні характеристики.</w:t>
      </w:r>
    </w:p>
    <w:p>
      <w:pPr>
        <w:shd w:val="clear" w:color="auto" w:fill="FFFFFF"/>
        <w:tabs>
          <w:tab w:val="left" w:pos="567"/>
        </w:tabs>
        <w:jc w:val="both"/>
      </w:pPr>
      <w:r>
        <w:t>14.6.2 Як впливають тиск і температура оточуючого сере-довища на значення коефіцієнта проникності?</w:t>
      </w:r>
    </w:p>
    <w:p>
      <w:pPr>
        <w:shd w:val="clear" w:color="auto" w:fill="FFFFFF"/>
        <w:tabs>
          <w:tab w:val="left" w:pos="567"/>
          <w:tab w:val="left" w:pos="4886"/>
        </w:tabs>
        <w:jc w:val="both"/>
      </w:pPr>
      <w:r>
        <w:t>14.6.3 В яких одиницях визначається і в яких межах змі-нюється коефіцієнт проникності в нафтогазопромисловій практиці?</w:t>
      </w:r>
    </w:p>
    <w:p>
      <w:pPr>
        <w:shd w:val="clear" w:color="auto" w:fill="FFFFFF"/>
        <w:tabs>
          <w:tab w:val="left" w:pos="567"/>
          <w:tab w:val="left" w:pos="4886"/>
        </w:tabs>
        <w:jc w:val="both"/>
        <w:rPr>
          <w:snapToGrid w:val="0"/>
        </w:rPr>
      </w:pPr>
      <w:r>
        <w:t xml:space="preserve">14.6.4 Порядок підготовки установки </w:t>
      </w:r>
      <w:r>
        <w:rPr>
          <w:snapToGrid w:val="0"/>
        </w:rPr>
        <w:t xml:space="preserve">УДПК−1М до роботи. </w:t>
      </w:r>
    </w:p>
    <w:p>
      <w:pPr>
        <w:shd w:val="clear" w:color="auto" w:fill="FFFFFF"/>
        <w:tabs>
          <w:tab w:val="left" w:pos="567"/>
          <w:tab w:val="left" w:pos="4886"/>
        </w:tabs>
        <w:jc w:val="both"/>
      </w:pPr>
      <w:r>
        <w:rPr>
          <w:snapToGrid w:val="0"/>
        </w:rPr>
        <w:t xml:space="preserve">14.6.5 Методика </w:t>
      </w:r>
      <w:r>
        <w:rPr>
          <w:color w:val="000000"/>
        </w:rPr>
        <w:t>проведення дослідів</w:t>
      </w:r>
      <w:r>
        <w:t xml:space="preserve"> з визначення проник-ності кернів.</w:t>
      </w:r>
    </w:p>
    <w:p>
      <w:pPr>
        <w:shd w:val="clear" w:color="auto" w:fill="FFFFFF"/>
        <w:tabs>
          <w:tab w:val="left" w:pos="567"/>
          <w:tab w:val="left" w:pos="4886"/>
        </w:tabs>
        <w:rPr>
          <w:b/>
        </w:rP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shd w:val="clear" w:color="auto" w:fill="FFFFFF"/>
        <w:tabs>
          <w:tab w:val="left" w:pos="567"/>
          <w:tab w:val="left" w:pos="4886"/>
        </w:tabs>
        <w:spacing w:before="120" w:after="120"/>
        <w:jc w:val="center"/>
      </w:pPr>
    </w:p>
    <w:p>
      <w:pPr>
        <w:jc w:val="center"/>
        <w:rPr>
          <w:b/>
        </w:rPr>
      </w:pPr>
      <w:r>
        <w:rPr>
          <w:b/>
        </w:rPr>
        <w:t>ПЕРЕЛІК РЕКОМЕНДОВАНИХ ДЖЕРЕЛ</w:t>
      </w:r>
    </w:p>
    <w:p>
      <w:pPr>
        <w:shd w:val="clear" w:color="auto" w:fill="FFFFFF"/>
        <w:tabs>
          <w:tab w:val="left" w:pos="567"/>
          <w:tab w:val="left" w:pos="4886"/>
        </w:tabs>
        <w:jc w:val="center"/>
        <w:rPr>
          <w:b/>
          <w:sz w:val="20"/>
          <w:szCs w:val="20"/>
          <w:lang w:val="ru-RU"/>
        </w:rPr>
      </w:pPr>
    </w:p>
    <w:p>
      <w:pPr>
        <w:shd w:val="clear" w:color="auto" w:fill="FFFFFF"/>
        <w:tabs>
          <w:tab w:val="left" w:pos="567"/>
        </w:tabs>
        <w:autoSpaceDE w:val="0"/>
        <w:autoSpaceDN w:val="0"/>
        <w:adjustRightInd w:val="0"/>
        <w:jc w:val="both"/>
        <w:rPr>
          <w:bCs/>
          <w:color w:val="000000"/>
          <w:lang w:eastAsia="ru-RU"/>
        </w:rPr>
      </w:pPr>
      <w:r>
        <w:rPr>
          <w:lang w:val="ru-RU"/>
        </w:rPr>
        <w:tab/>
      </w:r>
      <w:r>
        <w:t>1 О.І.Акульшин,</w:t>
      </w:r>
      <w:r>
        <w:rPr>
          <w:sz w:val="16"/>
          <w:szCs w:val="16"/>
          <w:vertAlign w:val="subscript"/>
        </w:rPr>
        <w:t xml:space="preserve"> </w:t>
      </w:r>
      <w:r>
        <w:t>О.О.Акульшин,</w:t>
      </w:r>
      <w:r>
        <w:rPr>
          <w:sz w:val="16"/>
          <w:szCs w:val="16"/>
          <w:vertAlign w:val="subscript"/>
        </w:rPr>
        <w:t xml:space="preserve"> </w:t>
      </w:r>
      <w:r>
        <w:t>В.С.Бойко,</w:t>
      </w:r>
      <w:r>
        <w:rPr>
          <w:vertAlign w:val="subscript"/>
        </w:rPr>
        <w:t xml:space="preserve"> </w:t>
      </w:r>
      <w:r>
        <w:t>В.М.Доро-шенко,</w:t>
      </w:r>
      <w:r>
        <w:rPr>
          <w:vertAlign w:val="subscript"/>
        </w:rPr>
        <w:t xml:space="preserve"> </w:t>
      </w:r>
      <w:r>
        <w:t>Ю.О.Зарубін.</w:t>
      </w:r>
      <w:r>
        <w:rPr>
          <w:vertAlign w:val="subscript"/>
        </w:rPr>
        <w:t xml:space="preserve"> </w:t>
      </w:r>
      <w:r>
        <w:t>Технологія видобування, зберігання і транспортування нафти і газу</w:t>
      </w:r>
      <w:r>
        <w:rPr>
          <w:vertAlign w:val="subscript"/>
        </w:rPr>
        <w:t xml:space="preserve"> </w:t>
      </w:r>
      <w:r>
        <w:t xml:space="preserve">: Навч. посібн. – Івано – Франківськ : Факел, 2003. </w:t>
      </w:r>
      <w:r>
        <w:rPr>
          <w:color w:val="000000"/>
        </w:rPr>
        <w:t xml:space="preserve">− </w:t>
      </w:r>
      <w:r>
        <w:t xml:space="preserve">434 с.   </w:t>
      </w:r>
    </w:p>
    <w:p>
      <w:pPr>
        <w:shd w:val="clear" w:color="auto" w:fill="FFFFFF"/>
        <w:tabs>
          <w:tab w:val="left" w:pos="567"/>
        </w:tabs>
        <w:ind w:right="-18"/>
        <w:jc w:val="both"/>
        <w:rPr>
          <w:color w:val="000000"/>
        </w:rPr>
      </w:pPr>
      <w:r>
        <w:rPr>
          <w:color w:val="000000"/>
          <w:lang w:val="ru-RU"/>
        </w:rPr>
        <w:tab/>
      </w:r>
      <w:r>
        <w:rPr>
          <w:color w:val="000000"/>
        </w:rPr>
        <w:t xml:space="preserve">2 </w:t>
      </w:r>
      <w:r>
        <w:t>Соломчак Я.В. Нафтогазова механіка. Конспект лекцій. – Івано-Франківськ: ІФНТУНГ, 2009. – 204 с.</w:t>
      </w:r>
    </w:p>
    <w:p>
      <w:pPr>
        <w:shd w:val="clear" w:color="auto" w:fill="FFFFFF"/>
        <w:tabs>
          <w:tab w:val="left" w:pos="567"/>
        </w:tabs>
        <w:autoSpaceDE w:val="0"/>
        <w:autoSpaceDN w:val="0"/>
        <w:adjustRightInd w:val="0"/>
        <w:jc w:val="both"/>
      </w:pPr>
      <w:r>
        <w:tab/>
      </w:r>
      <w:r>
        <w:t xml:space="preserve">3 </w:t>
      </w:r>
      <w:r>
        <w:rPr>
          <w:color w:val="000000"/>
        </w:rPr>
        <w:t>Методи вивчення осадових порід: методичні ре</w:t>
      </w:r>
      <w:r>
        <w:rPr>
          <w:color w:val="000000"/>
          <w:lang w:val="en-US"/>
        </w:rPr>
        <w:t>-</w:t>
      </w:r>
      <w:r>
        <w:rPr>
          <w:color w:val="000000"/>
        </w:rPr>
        <w:t>комендації до лабораторних занять і самостійної роботи студентів напряму підготовки 6.04.01.03 - геологія / укл.: В. Б. Степанов, І. В. Побережська, О. В. Костюк, І. Г. Гнатів. – Львів: Львівський національний університет імені Івана Франка, 2014. – 64 с.</w:t>
      </w:r>
    </w:p>
    <w:p>
      <w:pPr>
        <w:shd w:val="clear" w:color="auto" w:fill="FFFFFF"/>
        <w:tabs>
          <w:tab w:val="left" w:pos="567"/>
        </w:tabs>
        <w:ind w:right="-18" w:firstLine="540"/>
        <w:jc w:val="both"/>
      </w:pPr>
      <w:r>
        <w:t xml:space="preserve">4. </w:t>
      </w:r>
      <w:r>
        <w:rPr>
          <w:bCs/>
          <w:color w:val="000000"/>
          <w:lang w:eastAsia="ru-RU"/>
        </w:rPr>
        <w:t>Купер І.М., Угриновський А.В. Фізика нафтового і газового пласта: підручник. – Івано-Франківськ : ІФНТУНГ, 2018. – 448 с.</w:t>
      </w:r>
    </w:p>
    <w:p>
      <w:pPr>
        <w:shd w:val="clear" w:color="auto" w:fill="FFFFFF"/>
        <w:tabs>
          <w:tab w:val="left" w:pos="567"/>
        </w:tabs>
        <w:ind w:right="-18"/>
        <w:jc w:val="both"/>
      </w:pPr>
      <w:r>
        <w:rPr>
          <w:color w:val="000000"/>
          <w:lang w:val="ru-RU"/>
        </w:rPr>
        <w:tab/>
      </w:r>
      <w:r>
        <w:rPr>
          <w:color w:val="000000"/>
        </w:rPr>
        <w:t>5</w:t>
      </w:r>
      <w:r>
        <w:t xml:space="preserve"> Дорошенко В.М., Купер І.М., Соломчак Я.В.</w:t>
      </w:r>
      <w:r>
        <w:rPr>
          <w:vertAlign w:val="subscript"/>
        </w:rPr>
        <w:t xml:space="preserve"> </w:t>
      </w:r>
      <w:r>
        <w:t xml:space="preserve">Фізика нафтового і газового пласта. Лабораторний практикум. – Івано-Франківськ : Факел, 2002. – 35 с. </w:t>
      </w:r>
    </w:p>
    <w:p>
      <w:pPr>
        <w:shd w:val="clear" w:color="auto" w:fill="FFFFFF"/>
        <w:tabs>
          <w:tab w:val="left" w:pos="567"/>
        </w:tabs>
        <w:ind w:right="-18"/>
        <w:jc w:val="both"/>
        <w:rPr>
          <w:color w:val="000000"/>
        </w:rPr>
      </w:pPr>
      <w:r>
        <w:rPr>
          <w:color w:val="000000"/>
          <w:lang w:val="ru-RU"/>
        </w:rPr>
        <w:tab/>
      </w:r>
      <w:r>
        <w:rPr>
          <w:color w:val="000000"/>
          <w:lang w:val="ru-RU"/>
        </w:rPr>
        <w:t>6</w:t>
      </w:r>
      <w:r>
        <w:rPr>
          <w:color w:val="000000"/>
        </w:rPr>
        <w:t xml:space="preserve"> Соломчак Я.В., Псюк М.О. Нафтогазова механіка. Методичні вказівки для вивчення дисципліни. – Івано-Франківськ : ІФНТУНГ, 2010.</w:t>
      </w:r>
      <w:r>
        <w:rPr>
          <w:color w:val="000000"/>
          <w:lang w:val="ru-RU"/>
        </w:rPr>
        <w:t xml:space="preserve"> – 39 с. </w:t>
      </w:r>
      <w:r>
        <w:rPr>
          <w:color w:val="000000"/>
        </w:rPr>
        <w:t xml:space="preserve"> </w:t>
      </w:r>
    </w:p>
    <w:p>
      <w:pPr>
        <w:shd w:val="clear" w:color="auto" w:fill="FFFFFF"/>
        <w:autoSpaceDE w:val="0"/>
        <w:autoSpaceDN w:val="0"/>
        <w:adjustRightInd w:val="0"/>
        <w:jc w:val="both"/>
      </w:pPr>
      <w:r>
        <w:tab/>
      </w:r>
      <w:r>
        <w:rPr>
          <w:lang w:val="ru-RU"/>
        </w:rPr>
        <w:t>7</w:t>
      </w:r>
      <w:r>
        <w:rPr>
          <w:color w:val="000000"/>
          <w:sz w:val="26"/>
          <w:szCs w:val="26"/>
        </w:rPr>
        <w:t xml:space="preserve">. </w:t>
      </w:r>
      <w:r>
        <w:rPr>
          <w:color w:val="000000"/>
        </w:rPr>
        <w:t>Іванишин В. С. Нафтогазопромислова геологія [Текст]  /  В. С. Іванишин. – Львів, 2003. – 648 с.</w:t>
      </w:r>
    </w:p>
    <w:p>
      <w:pPr>
        <w:shd w:val="clear" w:color="auto" w:fill="FFFFFF"/>
        <w:autoSpaceDE w:val="0"/>
        <w:autoSpaceDN w:val="0"/>
        <w:adjustRightInd w:val="0"/>
        <w:ind w:firstLine="567"/>
        <w:jc w:val="both"/>
      </w:pPr>
      <w:r>
        <w:rPr>
          <w:color w:val="000000"/>
        </w:rPr>
        <w:t>8 Бойко В. С. Підземна гідрогазомеханіка [Текст] / В. С. Бойко, Р. В. Бойко. – Львів : Апріорі, 2007. – 452 с. – І</w:t>
      </w:r>
      <w:r>
        <w:rPr>
          <w:color w:val="000000"/>
          <w:lang w:val="en-US"/>
        </w:rPr>
        <w:t>S</w:t>
      </w:r>
      <w:r>
        <w:rPr>
          <w:color w:val="000000"/>
        </w:rPr>
        <w:t>ВМ 966-5-7762-9741-4.</w:t>
      </w:r>
    </w:p>
    <w:p>
      <w:pPr>
        <w:shd w:val="clear" w:color="auto" w:fill="FFFFFF"/>
        <w:autoSpaceDE w:val="0"/>
        <w:autoSpaceDN w:val="0"/>
        <w:adjustRightInd w:val="0"/>
        <w:jc w:val="both"/>
      </w:pPr>
      <w:r>
        <w:tab/>
      </w:r>
      <w:r>
        <w:t xml:space="preserve">9 </w:t>
      </w:r>
      <w:r>
        <w:rPr>
          <w:color w:val="000000"/>
        </w:rPr>
        <w:t xml:space="preserve">Хімічний склад і фізичні властивості нафти. </w:t>
      </w:r>
      <w:r>
        <w:rPr>
          <w:color w:val="000000"/>
          <w:lang w:val="en-US"/>
        </w:rPr>
        <w:t>https</w:t>
      </w:r>
      <w:r>
        <w:rPr>
          <w:color w:val="000000"/>
        </w:rPr>
        <w:t xml:space="preserve">:// </w:t>
      </w:r>
      <w:r>
        <w:rPr>
          <w:color w:val="000000"/>
          <w:lang w:val="en-US"/>
        </w:rPr>
        <w:t>energetika.in.ua/ua/books/books-1/</w:t>
      </w:r>
      <w:r>
        <w:rPr>
          <w:color w:val="000000"/>
        </w:rPr>
        <w:t>раг</w:t>
      </w:r>
      <w:r>
        <w:rPr>
          <w:color w:val="000000"/>
          <w:lang w:val="en-US"/>
        </w:rPr>
        <w:t>t-</w:t>
      </w:r>
      <w:r>
        <w:rPr>
          <w:color w:val="000000"/>
        </w:rPr>
        <w:t>2/</w:t>
      </w:r>
      <w:r>
        <w:rPr>
          <w:color w:val="000000"/>
          <w:lang w:val="en-US"/>
        </w:rPr>
        <w:t>section</w:t>
      </w:r>
      <w:r>
        <w:rPr>
          <w:color w:val="000000"/>
        </w:rPr>
        <w:t>-8/8-2/8-2-1.</w:t>
      </w:r>
    </w:p>
    <w:p>
      <w:pPr>
        <w:spacing w:line="280" w:lineRule="exact"/>
        <w:ind w:firstLine="567"/>
        <w:jc w:val="both"/>
        <w:rPr>
          <w:color w:val="000000" w:themeColor="text1"/>
          <w14:textFill>
            <w14:solidFill>
              <w14:schemeClr w14:val="tx1"/>
            </w14:solidFill>
          </w14:textFill>
        </w:rPr>
      </w:pPr>
      <w:r>
        <w:rPr>
          <w:color w:val="000000"/>
          <w:lang w:val="en-US"/>
        </w:rPr>
        <w:t>10</w:t>
      </w:r>
      <w:r>
        <w:rPr>
          <w:color w:val="000000"/>
        </w:rPr>
        <w:t xml:space="preserve">. </w:t>
      </w:r>
      <w:r>
        <w:rPr>
          <w:color w:val="000000" w:themeColor="text1"/>
          <w14:textFill>
            <w14:solidFill>
              <w14:schemeClr w14:val="tx1"/>
            </w14:solidFill>
          </w14:textFill>
        </w:rPr>
        <w:t>Довідник з нафтогазової справи / За заг. ред. докторів технічних наук В. С. Бойка, Р. М. Кондрата, Р. С. Яремійчука. – К.: Львів, 1996. – 620 с. – ISBN 5-335 – 01293 – 5.</w:t>
      </w:r>
    </w:p>
    <w:p>
      <w:pPr>
        <w:shd w:val="clear" w:color="auto" w:fill="FFFFFF"/>
        <w:autoSpaceDE w:val="0"/>
        <w:autoSpaceDN w:val="0"/>
        <w:adjustRightInd w:val="0"/>
        <w:spacing w:line="280" w:lineRule="exact"/>
        <w:jc w:val="both"/>
      </w:pPr>
      <w:r>
        <w:rPr>
          <w:color w:val="000000" w:themeColor="text1"/>
          <w14:textFill>
            <w14:solidFill>
              <w14:schemeClr w14:val="tx1"/>
            </w14:solidFill>
          </w14:textFill>
        </w:rPr>
        <w:t xml:space="preserve">11 </w:t>
      </w:r>
      <w:r>
        <w:rPr>
          <w:color w:val="000000"/>
        </w:rPr>
        <w:t>Бойко В. С. Розробка та експлуатація  нафтових родовищ [Текст]: підручник, 3-є  доповнене видання / В. С. Бойко. – К.: Реал-Принт, 2004. – 695 с. – I</w:t>
      </w:r>
      <w:r>
        <w:rPr>
          <w:color w:val="000000"/>
          <w:lang w:val="en-US"/>
        </w:rPr>
        <w:t>S</w:t>
      </w:r>
      <w:r>
        <w:rPr>
          <w:color w:val="000000"/>
        </w:rPr>
        <w:t>ВN 966-7327-93-0.</w:t>
      </w:r>
    </w:p>
    <w:p>
      <w:pPr>
        <w:spacing w:line="280" w:lineRule="exact"/>
        <w:jc w:val="both"/>
        <w:rPr>
          <w:color w:val="000000"/>
          <w:lang w:val="en-US"/>
        </w:rPr>
      </w:pPr>
      <w:r>
        <w:rPr>
          <w:color w:val="000000" w:themeColor="text1"/>
          <w14:textFill>
            <w14:solidFill>
              <w14:schemeClr w14:val="tx1"/>
            </w14:solidFill>
          </w14:textFill>
        </w:rPr>
        <w:t xml:space="preserve">12. </w:t>
      </w:r>
      <w:r>
        <w:rPr>
          <w:color w:val="000000"/>
          <w:lang w:val="en-US"/>
        </w:rPr>
        <w:t>Torsaeter O. Experimental reservoir engineering. Laboratory work book. / O. Torsaeter, M. Abtahi. Norwegian University of Science and Technology, 2000. – 93 p.</w:t>
      </w:r>
    </w:p>
    <w:p>
      <w:pPr>
        <w:spacing w:line="280" w:lineRule="exact"/>
        <w:jc w:val="both"/>
      </w:pPr>
      <w:r>
        <w:rPr>
          <w:color w:val="000000"/>
        </w:rPr>
        <w:t xml:space="preserve">13. </w:t>
      </w:r>
      <w:r>
        <w:t>Білецький В. С. Основи нафтогазової справи / В. С. Білецький, В. М. Орловський, В. І. Дмитренко, А. М. Похилко. – Полтава: ПолтНТУ, Київ: ФОП Халіков Р. Х., 2017. – 312 с.</w:t>
      </w:r>
    </w:p>
    <w:p>
      <w:pPr>
        <w:jc w:val="both"/>
        <w:rPr>
          <w:color w:val="000000" w:themeColor="text1"/>
          <w:lang w:val="en-US"/>
          <w14:textFill>
            <w14:solidFill>
              <w14:schemeClr w14:val="tx1"/>
            </w14:solidFill>
          </w14:textFill>
        </w:rPr>
      </w:pPr>
      <w:r>
        <w:rPr>
          <w:color w:val="000000" w:themeColor="text1"/>
          <w:lang w:val="en-US"/>
          <w14:textFill>
            <w14:solidFill>
              <w14:schemeClr w14:val="tx1"/>
            </w14:solidFill>
          </w14:textFill>
        </w:rPr>
        <w:t>14. Ahmed, Tarek. W</w:t>
      </w:r>
      <w:r>
        <w:rPr>
          <w:color w:val="000000" w:themeColor="text1"/>
          <w14:textFill>
            <w14:solidFill>
              <w14:schemeClr w14:val="tx1"/>
            </w14:solidFill>
          </w14:textFill>
        </w:rPr>
        <w:t>orking guide to reservoir rock properties and fluid flow</w:t>
      </w:r>
      <w:r>
        <w:rPr>
          <w:color w:val="000000" w:themeColor="text1"/>
          <w:lang w:val="en-US"/>
          <w14:textFill>
            <w14:solidFill>
              <w14:schemeClr w14:val="tx1"/>
            </w14:solidFill>
          </w14:textFill>
        </w:rPr>
        <w:t>.</w:t>
      </w:r>
      <w:r>
        <w:rPr>
          <w:color w:val="000000" w:themeColor="text1"/>
          <w:vertAlign w:val="subscript"/>
          <w:lang w:val="en-US"/>
          <w14:textFill>
            <w14:solidFill>
              <w14:schemeClr w14:val="tx1"/>
            </w14:solidFill>
          </w14:textFill>
        </w:rPr>
        <w:t xml:space="preserve"> </w:t>
      </w:r>
      <w:r>
        <w:rPr>
          <w:color w:val="000000" w:themeColor="text1"/>
          <w:lang w:val="en-US"/>
          <w14:textFill>
            <w14:solidFill>
              <w14:schemeClr w14:val="tx1"/>
            </w14:solidFill>
          </w14:textFill>
        </w:rPr>
        <w:t xml:space="preserve">Gulf Professional Publishing, Copyright © 2006, 2010, Elsevier Inc. Amsterdam, Boston, London. ISBN: 978-1-85617-825-9.   </w:t>
      </w:r>
    </w:p>
    <w:p>
      <w:pPr>
        <w:shd w:val="clear" w:color="auto" w:fill="FFFFFF"/>
        <w:spacing w:line="280" w:lineRule="exact"/>
        <w:jc w:val="both"/>
        <w:rPr>
          <w:color w:val="000000" w:themeColor="text1"/>
          <w:lang w:eastAsia="ru-RU"/>
          <w14:textFill>
            <w14:solidFill>
              <w14:schemeClr w14:val="tx1"/>
            </w14:solidFill>
          </w14:textFill>
        </w:rPr>
      </w:pPr>
      <w:r>
        <w:rPr>
          <w:color w:val="000000" w:themeColor="text1"/>
          <w:lang w:eastAsia="ru-RU"/>
          <w14:textFill>
            <w14:solidFill>
              <w14:schemeClr w14:val="tx1"/>
            </w14:solidFill>
          </w14:textFill>
        </w:rPr>
        <w:t>1</w:t>
      </w:r>
      <w:r>
        <w:rPr>
          <w:color w:val="000000" w:themeColor="text1"/>
          <w:lang w:val="en-US" w:eastAsia="ru-RU"/>
          <w14:textFill>
            <w14:solidFill>
              <w14:schemeClr w14:val="tx1"/>
            </w14:solidFill>
          </w14:textFill>
        </w:rPr>
        <w:t>5</w:t>
      </w:r>
      <w:r>
        <w:rPr>
          <w:color w:val="000000" w:themeColor="text1"/>
          <w:lang w:eastAsia="ru-RU"/>
          <w14:textFill>
            <w14:solidFill>
              <w14:schemeClr w14:val="tx1"/>
            </w14:solidFill>
          </w14:textFill>
        </w:rPr>
        <w:t>. Білецький В. С., Орловський В. М., Вітрик В. Г. Основи нафтогазової інженерії. Харків: НТУ «ХПІ», Харківський національний університет міського господарства імені О. М. Бекетова, Київ: ФОП Халіков Р. Х., 2018. 416 с.</w:t>
      </w:r>
    </w:p>
    <w:p>
      <w:pPr>
        <w:shd w:val="clear" w:color="auto" w:fill="FFFFFF"/>
        <w:spacing w:line="280" w:lineRule="exact"/>
        <w:jc w:val="both"/>
        <w:rPr>
          <w:color w:val="000000" w:themeColor="text1"/>
          <w:lang w:eastAsia="ru-RU"/>
          <w14:textFill>
            <w14:solidFill>
              <w14:schemeClr w14:val="tx1"/>
            </w14:solidFill>
          </w14:textFill>
        </w:rPr>
      </w:pPr>
    </w:p>
    <w:p>
      <w:pPr>
        <w:shd w:val="clear" w:color="auto" w:fill="FFFFFF"/>
        <w:spacing w:line="280" w:lineRule="exact"/>
        <w:jc w:val="both"/>
        <w:rPr>
          <w:color w:val="000000" w:themeColor="text1"/>
          <w:lang w:eastAsia="ru-RU"/>
          <w14:textFill>
            <w14:solidFill>
              <w14:schemeClr w14:val="tx1"/>
            </w14:solidFill>
          </w14:textFill>
        </w:rPr>
      </w:pPr>
    </w:p>
    <w:p>
      <w:pPr>
        <w:shd w:val="clear" w:color="auto" w:fill="FFFFFF"/>
        <w:spacing w:line="280" w:lineRule="exact"/>
        <w:jc w:val="both"/>
        <w:rPr>
          <w:color w:val="000000" w:themeColor="text1"/>
          <w:lang w:eastAsia="ru-RU"/>
          <w14:textFill>
            <w14:solidFill>
              <w14:schemeClr w14:val="tx1"/>
            </w14:solidFill>
          </w14:textFill>
        </w:rPr>
      </w:pPr>
    </w:p>
    <w:sectPr>
      <w:footerReference r:id="rId4" w:type="default"/>
      <w:footerReference r:id="rId5" w:type="even"/>
      <w:pgSz w:w="8391" w:h="11906"/>
      <w:pgMar w:top="1021" w:right="964" w:bottom="1021" w:left="1191" w:header="709" w:footer="551" w:gutter="0"/>
      <w:pgNumType w:start="113"/>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112</w: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136</w:t>
    </w:r>
    <w:r>
      <w:fldChar w:fldCharType="end"/>
    </w:r>
  </w:p>
  <w:p>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1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93C71"/>
    <w:multiLevelType w:val="multilevel"/>
    <w:tmpl w:val="2B093C71"/>
    <w:lvl w:ilvl="0" w:tentative="0">
      <w:start w:val="14"/>
      <w:numFmt w:val="decimal"/>
      <w:lvlText w:val="%1"/>
      <w:lvlJc w:val="left"/>
      <w:pPr>
        <w:ind w:left="600" w:hanging="600"/>
      </w:pPr>
      <w:rPr>
        <w:rFonts w:hint="default"/>
      </w:rPr>
    </w:lvl>
    <w:lvl w:ilvl="1" w:tentative="0">
      <w:start w:val="4"/>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7F1479D7"/>
    <w:multiLevelType w:val="multilevel"/>
    <w:tmpl w:val="7F1479D7"/>
    <w:lvl w:ilvl="0" w:tentative="0">
      <w:start w:val="1"/>
      <w:numFmt w:val="bullet"/>
      <w:lvlText w:val=""/>
      <w:lvlJc w:val="left"/>
      <w:pPr>
        <w:tabs>
          <w:tab w:val="left" w:pos="720"/>
        </w:tabs>
        <w:ind w:left="720" w:hanging="360"/>
      </w:pPr>
      <w:rPr>
        <w:rFonts w:hint="default" w:ascii="Symbol" w:hAnsi="Symbol"/>
        <w:sz w:val="20"/>
      </w:rPr>
    </w:lvl>
    <w:lvl w:ilvl="1" w:tentative="0">
      <w:start w:val="3"/>
      <w:numFmt w:val="bullet"/>
      <w:lvlText w:val="-"/>
      <w:lvlJc w:val="left"/>
      <w:pPr>
        <w:ind w:left="1440" w:hanging="360"/>
      </w:pPr>
      <w:rPr>
        <w:rFonts w:hint="default" w:ascii="Times New Roman" w:hAnsi="Times New Roman" w:eastAsia="Times New Roman" w:cs="Times New Roman"/>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67"/>
  <w:hyphenationZone w:val="14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6C9"/>
    <w:rsid w:val="00001C39"/>
    <w:rsid w:val="00002050"/>
    <w:rsid w:val="00003D3C"/>
    <w:rsid w:val="0000529C"/>
    <w:rsid w:val="000068BB"/>
    <w:rsid w:val="00006A5F"/>
    <w:rsid w:val="00007602"/>
    <w:rsid w:val="000105C5"/>
    <w:rsid w:val="00010878"/>
    <w:rsid w:val="00010ECE"/>
    <w:rsid w:val="000110E9"/>
    <w:rsid w:val="00011DB9"/>
    <w:rsid w:val="00014415"/>
    <w:rsid w:val="00016B8D"/>
    <w:rsid w:val="000209CE"/>
    <w:rsid w:val="00020C10"/>
    <w:rsid w:val="00020EB1"/>
    <w:rsid w:val="00021313"/>
    <w:rsid w:val="0002363A"/>
    <w:rsid w:val="00024559"/>
    <w:rsid w:val="000248FB"/>
    <w:rsid w:val="00030746"/>
    <w:rsid w:val="00030C6C"/>
    <w:rsid w:val="0003162B"/>
    <w:rsid w:val="00031AF9"/>
    <w:rsid w:val="00034191"/>
    <w:rsid w:val="0003570B"/>
    <w:rsid w:val="00041937"/>
    <w:rsid w:val="0004437A"/>
    <w:rsid w:val="0004439F"/>
    <w:rsid w:val="0004467E"/>
    <w:rsid w:val="00045704"/>
    <w:rsid w:val="00045EBC"/>
    <w:rsid w:val="00046745"/>
    <w:rsid w:val="00047217"/>
    <w:rsid w:val="0004777F"/>
    <w:rsid w:val="000501C4"/>
    <w:rsid w:val="0005577F"/>
    <w:rsid w:val="00060558"/>
    <w:rsid w:val="00060949"/>
    <w:rsid w:val="000609DA"/>
    <w:rsid w:val="000629EE"/>
    <w:rsid w:val="00062B27"/>
    <w:rsid w:val="00063C9C"/>
    <w:rsid w:val="000645C8"/>
    <w:rsid w:val="00064804"/>
    <w:rsid w:val="00064B50"/>
    <w:rsid w:val="00066728"/>
    <w:rsid w:val="00067475"/>
    <w:rsid w:val="00067E95"/>
    <w:rsid w:val="00070467"/>
    <w:rsid w:val="0007104F"/>
    <w:rsid w:val="000720ED"/>
    <w:rsid w:val="00073334"/>
    <w:rsid w:val="000737A0"/>
    <w:rsid w:val="00074DFC"/>
    <w:rsid w:val="000762AA"/>
    <w:rsid w:val="00077E3E"/>
    <w:rsid w:val="00080F26"/>
    <w:rsid w:val="0008434E"/>
    <w:rsid w:val="000848B1"/>
    <w:rsid w:val="000854E9"/>
    <w:rsid w:val="00085964"/>
    <w:rsid w:val="00087B7C"/>
    <w:rsid w:val="000913DC"/>
    <w:rsid w:val="00091A0C"/>
    <w:rsid w:val="00092592"/>
    <w:rsid w:val="000927A0"/>
    <w:rsid w:val="000931D8"/>
    <w:rsid w:val="00094753"/>
    <w:rsid w:val="00095C8B"/>
    <w:rsid w:val="00096749"/>
    <w:rsid w:val="00097906"/>
    <w:rsid w:val="000A27C7"/>
    <w:rsid w:val="000A2A54"/>
    <w:rsid w:val="000A369F"/>
    <w:rsid w:val="000A44DF"/>
    <w:rsid w:val="000A4884"/>
    <w:rsid w:val="000A6DFD"/>
    <w:rsid w:val="000A7E10"/>
    <w:rsid w:val="000B15D0"/>
    <w:rsid w:val="000B6233"/>
    <w:rsid w:val="000B7388"/>
    <w:rsid w:val="000C2286"/>
    <w:rsid w:val="000C317D"/>
    <w:rsid w:val="000C4871"/>
    <w:rsid w:val="000D10A6"/>
    <w:rsid w:val="000D10F3"/>
    <w:rsid w:val="000D148B"/>
    <w:rsid w:val="000D1951"/>
    <w:rsid w:val="000D2E1D"/>
    <w:rsid w:val="000D2EC8"/>
    <w:rsid w:val="000D5AEA"/>
    <w:rsid w:val="000D72B2"/>
    <w:rsid w:val="000D7D2B"/>
    <w:rsid w:val="000E08E6"/>
    <w:rsid w:val="000E0EC5"/>
    <w:rsid w:val="000E0FD2"/>
    <w:rsid w:val="000E2B51"/>
    <w:rsid w:val="000E34C5"/>
    <w:rsid w:val="000E41A1"/>
    <w:rsid w:val="000E4A10"/>
    <w:rsid w:val="000E5265"/>
    <w:rsid w:val="000E6437"/>
    <w:rsid w:val="000E6822"/>
    <w:rsid w:val="000F3928"/>
    <w:rsid w:val="000F3B99"/>
    <w:rsid w:val="000F59CA"/>
    <w:rsid w:val="000F6353"/>
    <w:rsid w:val="000F7105"/>
    <w:rsid w:val="00100030"/>
    <w:rsid w:val="001036BE"/>
    <w:rsid w:val="0010498E"/>
    <w:rsid w:val="00104EDB"/>
    <w:rsid w:val="001062F4"/>
    <w:rsid w:val="00106739"/>
    <w:rsid w:val="00115731"/>
    <w:rsid w:val="001175A4"/>
    <w:rsid w:val="001176AE"/>
    <w:rsid w:val="001179F2"/>
    <w:rsid w:val="00122EF9"/>
    <w:rsid w:val="00125780"/>
    <w:rsid w:val="00125C84"/>
    <w:rsid w:val="00126176"/>
    <w:rsid w:val="0012659B"/>
    <w:rsid w:val="001270ED"/>
    <w:rsid w:val="001326FE"/>
    <w:rsid w:val="00132D57"/>
    <w:rsid w:val="00134829"/>
    <w:rsid w:val="00136BC1"/>
    <w:rsid w:val="00137207"/>
    <w:rsid w:val="001375C8"/>
    <w:rsid w:val="0013767F"/>
    <w:rsid w:val="00140D8D"/>
    <w:rsid w:val="00141BF9"/>
    <w:rsid w:val="0014219A"/>
    <w:rsid w:val="001428AF"/>
    <w:rsid w:val="00142C2E"/>
    <w:rsid w:val="00145568"/>
    <w:rsid w:val="00145633"/>
    <w:rsid w:val="00145717"/>
    <w:rsid w:val="00146FF0"/>
    <w:rsid w:val="00152208"/>
    <w:rsid w:val="00152799"/>
    <w:rsid w:val="001536D5"/>
    <w:rsid w:val="00153D65"/>
    <w:rsid w:val="00155D36"/>
    <w:rsid w:val="00157A6F"/>
    <w:rsid w:val="00160B06"/>
    <w:rsid w:val="00161713"/>
    <w:rsid w:val="00167C10"/>
    <w:rsid w:val="00167F3B"/>
    <w:rsid w:val="00171080"/>
    <w:rsid w:val="00171B8D"/>
    <w:rsid w:val="00171E3D"/>
    <w:rsid w:val="0017387B"/>
    <w:rsid w:val="00173C3A"/>
    <w:rsid w:val="0018104A"/>
    <w:rsid w:val="00184357"/>
    <w:rsid w:val="00185B72"/>
    <w:rsid w:val="0019156F"/>
    <w:rsid w:val="0019221E"/>
    <w:rsid w:val="001925D4"/>
    <w:rsid w:val="0019349D"/>
    <w:rsid w:val="001940EE"/>
    <w:rsid w:val="001949FD"/>
    <w:rsid w:val="00194E75"/>
    <w:rsid w:val="00195492"/>
    <w:rsid w:val="00197083"/>
    <w:rsid w:val="001A1B3E"/>
    <w:rsid w:val="001A1F1F"/>
    <w:rsid w:val="001A2B06"/>
    <w:rsid w:val="001A5446"/>
    <w:rsid w:val="001A5CF7"/>
    <w:rsid w:val="001A6DA4"/>
    <w:rsid w:val="001A7341"/>
    <w:rsid w:val="001A7387"/>
    <w:rsid w:val="001A73A8"/>
    <w:rsid w:val="001B01D9"/>
    <w:rsid w:val="001B08F3"/>
    <w:rsid w:val="001B1699"/>
    <w:rsid w:val="001B2C3B"/>
    <w:rsid w:val="001B3475"/>
    <w:rsid w:val="001B38A0"/>
    <w:rsid w:val="001B4191"/>
    <w:rsid w:val="001B4C9A"/>
    <w:rsid w:val="001B5704"/>
    <w:rsid w:val="001B7510"/>
    <w:rsid w:val="001C3C60"/>
    <w:rsid w:val="001C4239"/>
    <w:rsid w:val="001C48A8"/>
    <w:rsid w:val="001C539C"/>
    <w:rsid w:val="001C53E8"/>
    <w:rsid w:val="001C57AA"/>
    <w:rsid w:val="001C6719"/>
    <w:rsid w:val="001C7441"/>
    <w:rsid w:val="001D21A0"/>
    <w:rsid w:val="001D3119"/>
    <w:rsid w:val="001D31B1"/>
    <w:rsid w:val="001D6533"/>
    <w:rsid w:val="001D7273"/>
    <w:rsid w:val="001D7C3B"/>
    <w:rsid w:val="001E3733"/>
    <w:rsid w:val="001E4B62"/>
    <w:rsid w:val="001E652E"/>
    <w:rsid w:val="001E6771"/>
    <w:rsid w:val="001F3986"/>
    <w:rsid w:val="001F3A94"/>
    <w:rsid w:val="001F42C5"/>
    <w:rsid w:val="001F4B86"/>
    <w:rsid w:val="001F4E35"/>
    <w:rsid w:val="001F5AC1"/>
    <w:rsid w:val="00202981"/>
    <w:rsid w:val="00203A8B"/>
    <w:rsid w:val="0020746C"/>
    <w:rsid w:val="00207E62"/>
    <w:rsid w:val="00210352"/>
    <w:rsid w:val="00211D51"/>
    <w:rsid w:val="00212218"/>
    <w:rsid w:val="00212593"/>
    <w:rsid w:val="00212BD6"/>
    <w:rsid w:val="00213414"/>
    <w:rsid w:val="00217B08"/>
    <w:rsid w:val="00222276"/>
    <w:rsid w:val="0022310B"/>
    <w:rsid w:val="0022355A"/>
    <w:rsid w:val="00226764"/>
    <w:rsid w:val="00227688"/>
    <w:rsid w:val="0023031D"/>
    <w:rsid w:val="002308B1"/>
    <w:rsid w:val="002312BE"/>
    <w:rsid w:val="0023592A"/>
    <w:rsid w:val="00235BEE"/>
    <w:rsid w:val="002378AB"/>
    <w:rsid w:val="00247528"/>
    <w:rsid w:val="00254F10"/>
    <w:rsid w:val="00255E4B"/>
    <w:rsid w:val="00256591"/>
    <w:rsid w:val="002571CE"/>
    <w:rsid w:val="002578C3"/>
    <w:rsid w:val="00260584"/>
    <w:rsid w:val="00264B21"/>
    <w:rsid w:val="00271059"/>
    <w:rsid w:val="002731AE"/>
    <w:rsid w:val="00273A64"/>
    <w:rsid w:val="00274077"/>
    <w:rsid w:val="0027435A"/>
    <w:rsid w:val="002752A0"/>
    <w:rsid w:val="00276303"/>
    <w:rsid w:val="002808BA"/>
    <w:rsid w:val="00282640"/>
    <w:rsid w:val="002841D3"/>
    <w:rsid w:val="00286153"/>
    <w:rsid w:val="00287118"/>
    <w:rsid w:val="00291496"/>
    <w:rsid w:val="00293B55"/>
    <w:rsid w:val="0029489C"/>
    <w:rsid w:val="00294EAF"/>
    <w:rsid w:val="00294EC0"/>
    <w:rsid w:val="00295B9F"/>
    <w:rsid w:val="002A020A"/>
    <w:rsid w:val="002A0FC7"/>
    <w:rsid w:val="002A1175"/>
    <w:rsid w:val="002A1741"/>
    <w:rsid w:val="002A2DBA"/>
    <w:rsid w:val="002A5546"/>
    <w:rsid w:val="002A6D34"/>
    <w:rsid w:val="002A709C"/>
    <w:rsid w:val="002A727C"/>
    <w:rsid w:val="002B065E"/>
    <w:rsid w:val="002B08A1"/>
    <w:rsid w:val="002B1881"/>
    <w:rsid w:val="002B276F"/>
    <w:rsid w:val="002B4898"/>
    <w:rsid w:val="002B53DE"/>
    <w:rsid w:val="002B6ADC"/>
    <w:rsid w:val="002B6E23"/>
    <w:rsid w:val="002B74D6"/>
    <w:rsid w:val="002B78FD"/>
    <w:rsid w:val="002C1A6F"/>
    <w:rsid w:val="002C250A"/>
    <w:rsid w:val="002C278F"/>
    <w:rsid w:val="002C2F7C"/>
    <w:rsid w:val="002C3764"/>
    <w:rsid w:val="002C5491"/>
    <w:rsid w:val="002C7C46"/>
    <w:rsid w:val="002C7DAE"/>
    <w:rsid w:val="002D3BBC"/>
    <w:rsid w:val="002D5F24"/>
    <w:rsid w:val="002D6F72"/>
    <w:rsid w:val="002E0C19"/>
    <w:rsid w:val="002E0FA7"/>
    <w:rsid w:val="002E2B04"/>
    <w:rsid w:val="002E32D3"/>
    <w:rsid w:val="002E4E1C"/>
    <w:rsid w:val="002E4E84"/>
    <w:rsid w:val="002E62AE"/>
    <w:rsid w:val="002E69C7"/>
    <w:rsid w:val="002E7AF9"/>
    <w:rsid w:val="002E7B2C"/>
    <w:rsid w:val="002F12A1"/>
    <w:rsid w:val="002F1CAE"/>
    <w:rsid w:val="002F222E"/>
    <w:rsid w:val="002F2236"/>
    <w:rsid w:val="002F3433"/>
    <w:rsid w:val="002F3968"/>
    <w:rsid w:val="002F4410"/>
    <w:rsid w:val="002F466B"/>
    <w:rsid w:val="002F4C48"/>
    <w:rsid w:val="002F5D1F"/>
    <w:rsid w:val="00301DAB"/>
    <w:rsid w:val="00302D94"/>
    <w:rsid w:val="003046BF"/>
    <w:rsid w:val="00304A63"/>
    <w:rsid w:val="0030610A"/>
    <w:rsid w:val="00307ACA"/>
    <w:rsid w:val="00311000"/>
    <w:rsid w:val="003114D5"/>
    <w:rsid w:val="0031336F"/>
    <w:rsid w:val="00314130"/>
    <w:rsid w:val="00314491"/>
    <w:rsid w:val="00314672"/>
    <w:rsid w:val="003154B3"/>
    <w:rsid w:val="00315D8A"/>
    <w:rsid w:val="0031614A"/>
    <w:rsid w:val="00317505"/>
    <w:rsid w:val="0032000F"/>
    <w:rsid w:val="00320A71"/>
    <w:rsid w:val="003228A4"/>
    <w:rsid w:val="003239DD"/>
    <w:rsid w:val="00323B20"/>
    <w:rsid w:val="00324B3A"/>
    <w:rsid w:val="00325529"/>
    <w:rsid w:val="00326A76"/>
    <w:rsid w:val="00331A97"/>
    <w:rsid w:val="00332870"/>
    <w:rsid w:val="00333D99"/>
    <w:rsid w:val="003358BF"/>
    <w:rsid w:val="00335C47"/>
    <w:rsid w:val="00336CF9"/>
    <w:rsid w:val="003410A7"/>
    <w:rsid w:val="00341E77"/>
    <w:rsid w:val="00341ED2"/>
    <w:rsid w:val="00354724"/>
    <w:rsid w:val="0035507F"/>
    <w:rsid w:val="00363A7D"/>
    <w:rsid w:val="00371208"/>
    <w:rsid w:val="00372538"/>
    <w:rsid w:val="0037269B"/>
    <w:rsid w:val="00372A03"/>
    <w:rsid w:val="00372FFA"/>
    <w:rsid w:val="00373A17"/>
    <w:rsid w:val="003747F1"/>
    <w:rsid w:val="00375C85"/>
    <w:rsid w:val="003764FA"/>
    <w:rsid w:val="003774D5"/>
    <w:rsid w:val="00377B7A"/>
    <w:rsid w:val="0038011E"/>
    <w:rsid w:val="003815AE"/>
    <w:rsid w:val="00381FBC"/>
    <w:rsid w:val="00383D2B"/>
    <w:rsid w:val="00384B7C"/>
    <w:rsid w:val="003857D0"/>
    <w:rsid w:val="00386666"/>
    <w:rsid w:val="0038724A"/>
    <w:rsid w:val="00387F64"/>
    <w:rsid w:val="00390850"/>
    <w:rsid w:val="003917D6"/>
    <w:rsid w:val="00391F2D"/>
    <w:rsid w:val="00394333"/>
    <w:rsid w:val="0039495A"/>
    <w:rsid w:val="00395555"/>
    <w:rsid w:val="003968FA"/>
    <w:rsid w:val="003A0099"/>
    <w:rsid w:val="003A0154"/>
    <w:rsid w:val="003A17B1"/>
    <w:rsid w:val="003A2805"/>
    <w:rsid w:val="003A37F6"/>
    <w:rsid w:val="003A3954"/>
    <w:rsid w:val="003A5B96"/>
    <w:rsid w:val="003A6F4C"/>
    <w:rsid w:val="003B07F8"/>
    <w:rsid w:val="003B1BD7"/>
    <w:rsid w:val="003B1D2B"/>
    <w:rsid w:val="003B3E75"/>
    <w:rsid w:val="003B5B11"/>
    <w:rsid w:val="003B7EFD"/>
    <w:rsid w:val="003C1D25"/>
    <w:rsid w:val="003C4EA2"/>
    <w:rsid w:val="003C5D66"/>
    <w:rsid w:val="003C6673"/>
    <w:rsid w:val="003C69F7"/>
    <w:rsid w:val="003D0F68"/>
    <w:rsid w:val="003D525C"/>
    <w:rsid w:val="003D7C06"/>
    <w:rsid w:val="003E13DC"/>
    <w:rsid w:val="003E1ABA"/>
    <w:rsid w:val="003E1F07"/>
    <w:rsid w:val="003E258A"/>
    <w:rsid w:val="003E2C93"/>
    <w:rsid w:val="003F2B4A"/>
    <w:rsid w:val="003F4587"/>
    <w:rsid w:val="003F4672"/>
    <w:rsid w:val="003F5FC6"/>
    <w:rsid w:val="003F750B"/>
    <w:rsid w:val="004025A2"/>
    <w:rsid w:val="00403FA9"/>
    <w:rsid w:val="00405F79"/>
    <w:rsid w:val="00406AEC"/>
    <w:rsid w:val="00406EE8"/>
    <w:rsid w:val="00410FDF"/>
    <w:rsid w:val="004124BE"/>
    <w:rsid w:val="0041256C"/>
    <w:rsid w:val="004146C9"/>
    <w:rsid w:val="00416C0A"/>
    <w:rsid w:val="0042090F"/>
    <w:rsid w:val="004213A6"/>
    <w:rsid w:val="004219E0"/>
    <w:rsid w:val="00422EC0"/>
    <w:rsid w:val="0042411D"/>
    <w:rsid w:val="00426E27"/>
    <w:rsid w:val="00431F5C"/>
    <w:rsid w:val="004341BB"/>
    <w:rsid w:val="0043443A"/>
    <w:rsid w:val="00434871"/>
    <w:rsid w:val="00437672"/>
    <w:rsid w:val="00440981"/>
    <w:rsid w:val="004409B7"/>
    <w:rsid w:val="00440D75"/>
    <w:rsid w:val="004447BD"/>
    <w:rsid w:val="00445BAB"/>
    <w:rsid w:val="00447E3B"/>
    <w:rsid w:val="0045113E"/>
    <w:rsid w:val="00453665"/>
    <w:rsid w:val="00453D05"/>
    <w:rsid w:val="00454B60"/>
    <w:rsid w:val="00454CCF"/>
    <w:rsid w:val="0046236F"/>
    <w:rsid w:val="00462465"/>
    <w:rsid w:val="00462740"/>
    <w:rsid w:val="00462D78"/>
    <w:rsid w:val="00463684"/>
    <w:rsid w:val="0046568F"/>
    <w:rsid w:val="0047084B"/>
    <w:rsid w:val="00471025"/>
    <w:rsid w:val="004711CA"/>
    <w:rsid w:val="0047259F"/>
    <w:rsid w:val="00473512"/>
    <w:rsid w:val="00474081"/>
    <w:rsid w:val="004772DF"/>
    <w:rsid w:val="00481CA9"/>
    <w:rsid w:val="00482F98"/>
    <w:rsid w:val="00484A79"/>
    <w:rsid w:val="00485F22"/>
    <w:rsid w:val="004862DF"/>
    <w:rsid w:val="004901E5"/>
    <w:rsid w:val="00490D18"/>
    <w:rsid w:val="00492622"/>
    <w:rsid w:val="004948B9"/>
    <w:rsid w:val="00494900"/>
    <w:rsid w:val="00495A68"/>
    <w:rsid w:val="0049647F"/>
    <w:rsid w:val="004A0212"/>
    <w:rsid w:val="004A1616"/>
    <w:rsid w:val="004A1A78"/>
    <w:rsid w:val="004A1D7F"/>
    <w:rsid w:val="004A230C"/>
    <w:rsid w:val="004A3297"/>
    <w:rsid w:val="004A4AC1"/>
    <w:rsid w:val="004A71D7"/>
    <w:rsid w:val="004A7536"/>
    <w:rsid w:val="004A7E9B"/>
    <w:rsid w:val="004A7FFA"/>
    <w:rsid w:val="004B1636"/>
    <w:rsid w:val="004B1FF1"/>
    <w:rsid w:val="004B2E9C"/>
    <w:rsid w:val="004B3339"/>
    <w:rsid w:val="004B3DE4"/>
    <w:rsid w:val="004C0FF4"/>
    <w:rsid w:val="004C27D8"/>
    <w:rsid w:val="004C2D69"/>
    <w:rsid w:val="004D0C60"/>
    <w:rsid w:val="004D22E0"/>
    <w:rsid w:val="004D6C95"/>
    <w:rsid w:val="004E0289"/>
    <w:rsid w:val="004E2F7B"/>
    <w:rsid w:val="004E300F"/>
    <w:rsid w:val="004E330D"/>
    <w:rsid w:val="004E37A3"/>
    <w:rsid w:val="004E5167"/>
    <w:rsid w:val="004E5BA0"/>
    <w:rsid w:val="004E7662"/>
    <w:rsid w:val="004E7A93"/>
    <w:rsid w:val="004F14E8"/>
    <w:rsid w:val="004F18E6"/>
    <w:rsid w:val="004F25DD"/>
    <w:rsid w:val="004F3F23"/>
    <w:rsid w:val="004F5244"/>
    <w:rsid w:val="004F54E2"/>
    <w:rsid w:val="00503BB4"/>
    <w:rsid w:val="0050583D"/>
    <w:rsid w:val="005058E1"/>
    <w:rsid w:val="00506FDC"/>
    <w:rsid w:val="005114CE"/>
    <w:rsid w:val="00511D4C"/>
    <w:rsid w:val="0051212B"/>
    <w:rsid w:val="00512C48"/>
    <w:rsid w:val="0051530B"/>
    <w:rsid w:val="00516101"/>
    <w:rsid w:val="00516341"/>
    <w:rsid w:val="00516965"/>
    <w:rsid w:val="005170A2"/>
    <w:rsid w:val="0051791D"/>
    <w:rsid w:val="005215D9"/>
    <w:rsid w:val="00521830"/>
    <w:rsid w:val="00525536"/>
    <w:rsid w:val="0052751D"/>
    <w:rsid w:val="00527D35"/>
    <w:rsid w:val="00530D5F"/>
    <w:rsid w:val="00531799"/>
    <w:rsid w:val="00531F02"/>
    <w:rsid w:val="0053495B"/>
    <w:rsid w:val="00535D54"/>
    <w:rsid w:val="005366EA"/>
    <w:rsid w:val="0053790E"/>
    <w:rsid w:val="005413F8"/>
    <w:rsid w:val="00542342"/>
    <w:rsid w:val="005426F7"/>
    <w:rsid w:val="00542B97"/>
    <w:rsid w:val="00543691"/>
    <w:rsid w:val="00552278"/>
    <w:rsid w:val="005524D2"/>
    <w:rsid w:val="0055356A"/>
    <w:rsid w:val="00553F2A"/>
    <w:rsid w:val="005552FF"/>
    <w:rsid w:val="00557061"/>
    <w:rsid w:val="00557DA4"/>
    <w:rsid w:val="00557EE4"/>
    <w:rsid w:val="00561A65"/>
    <w:rsid w:val="00561EB7"/>
    <w:rsid w:val="00562B62"/>
    <w:rsid w:val="00566AAA"/>
    <w:rsid w:val="00567A4D"/>
    <w:rsid w:val="00570734"/>
    <w:rsid w:val="00571F07"/>
    <w:rsid w:val="0057234B"/>
    <w:rsid w:val="00572525"/>
    <w:rsid w:val="0057400B"/>
    <w:rsid w:val="00575A0F"/>
    <w:rsid w:val="0057668A"/>
    <w:rsid w:val="00580D84"/>
    <w:rsid w:val="005835A3"/>
    <w:rsid w:val="00584A22"/>
    <w:rsid w:val="00584DF8"/>
    <w:rsid w:val="00585F4A"/>
    <w:rsid w:val="005913A2"/>
    <w:rsid w:val="00592965"/>
    <w:rsid w:val="00595999"/>
    <w:rsid w:val="00597E54"/>
    <w:rsid w:val="005A1287"/>
    <w:rsid w:val="005A2BC7"/>
    <w:rsid w:val="005A3EBA"/>
    <w:rsid w:val="005A5302"/>
    <w:rsid w:val="005A56E7"/>
    <w:rsid w:val="005A5CED"/>
    <w:rsid w:val="005A644F"/>
    <w:rsid w:val="005A72F9"/>
    <w:rsid w:val="005A771B"/>
    <w:rsid w:val="005A7993"/>
    <w:rsid w:val="005A7A7D"/>
    <w:rsid w:val="005B1ABF"/>
    <w:rsid w:val="005B1E30"/>
    <w:rsid w:val="005B2B17"/>
    <w:rsid w:val="005B2F0B"/>
    <w:rsid w:val="005B4867"/>
    <w:rsid w:val="005B4E08"/>
    <w:rsid w:val="005B5C8C"/>
    <w:rsid w:val="005B7705"/>
    <w:rsid w:val="005C1270"/>
    <w:rsid w:val="005C13DD"/>
    <w:rsid w:val="005C197C"/>
    <w:rsid w:val="005C276A"/>
    <w:rsid w:val="005C2A62"/>
    <w:rsid w:val="005C2FC5"/>
    <w:rsid w:val="005C400D"/>
    <w:rsid w:val="005C43CF"/>
    <w:rsid w:val="005C4F62"/>
    <w:rsid w:val="005C570B"/>
    <w:rsid w:val="005D452E"/>
    <w:rsid w:val="005D68D9"/>
    <w:rsid w:val="005D7091"/>
    <w:rsid w:val="005D7CEA"/>
    <w:rsid w:val="005E110A"/>
    <w:rsid w:val="005E1F08"/>
    <w:rsid w:val="005E57E0"/>
    <w:rsid w:val="005E5C2E"/>
    <w:rsid w:val="005E6CCE"/>
    <w:rsid w:val="005F0CB7"/>
    <w:rsid w:val="005F12D4"/>
    <w:rsid w:val="005F1906"/>
    <w:rsid w:val="005F1B82"/>
    <w:rsid w:val="005F405F"/>
    <w:rsid w:val="005F4E07"/>
    <w:rsid w:val="005F5CEF"/>
    <w:rsid w:val="005F6126"/>
    <w:rsid w:val="005F6238"/>
    <w:rsid w:val="005F6DA1"/>
    <w:rsid w:val="005F7A17"/>
    <w:rsid w:val="005F7D44"/>
    <w:rsid w:val="0060079A"/>
    <w:rsid w:val="00602348"/>
    <w:rsid w:val="00602D2B"/>
    <w:rsid w:val="00602E3E"/>
    <w:rsid w:val="0060337C"/>
    <w:rsid w:val="00605217"/>
    <w:rsid w:val="0060559E"/>
    <w:rsid w:val="00605E7A"/>
    <w:rsid w:val="006066F2"/>
    <w:rsid w:val="0060759C"/>
    <w:rsid w:val="006077D7"/>
    <w:rsid w:val="00607808"/>
    <w:rsid w:val="00607E48"/>
    <w:rsid w:val="006115B6"/>
    <w:rsid w:val="00612604"/>
    <w:rsid w:val="00614124"/>
    <w:rsid w:val="006142B7"/>
    <w:rsid w:val="0061440C"/>
    <w:rsid w:val="00614ED5"/>
    <w:rsid w:val="00617105"/>
    <w:rsid w:val="0061795E"/>
    <w:rsid w:val="00617C0C"/>
    <w:rsid w:val="006246BA"/>
    <w:rsid w:val="00624C0F"/>
    <w:rsid w:val="006265C8"/>
    <w:rsid w:val="00627128"/>
    <w:rsid w:val="00627F09"/>
    <w:rsid w:val="00627F4A"/>
    <w:rsid w:val="00630D1D"/>
    <w:rsid w:val="006341BB"/>
    <w:rsid w:val="0063788A"/>
    <w:rsid w:val="00640065"/>
    <w:rsid w:val="006403B2"/>
    <w:rsid w:val="00640C4D"/>
    <w:rsid w:val="00640DE5"/>
    <w:rsid w:val="006433C9"/>
    <w:rsid w:val="00643CEC"/>
    <w:rsid w:val="00645043"/>
    <w:rsid w:val="00650CF2"/>
    <w:rsid w:val="006512F3"/>
    <w:rsid w:val="0065193E"/>
    <w:rsid w:val="00651C43"/>
    <w:rsid w:val="00655745"/>
    <w:rsid w:val="00656582"/>
    <w:rsid w:val="00656D24"/>
    <w:rsid w:val="00657089"/>
    <w:rsid w:val="00660319"/>
    <w:rsid w:val="00663F95"/>
    <w:rsid w:val="00667304"/>
    <w:rsid w:val="006675BC"/>
    <w:rsid w:val="00667A06"/>
    <w:rsid w:val="00670011"/>
    <w:rsid w:val="0067190F"/>
    <w:rsid w:val="006752DB"/>
    <w:rsid w:val="00675630"/>
    <w:rsid w:val="0067677C"/>
    <w:rsid w:val="00677B34"/>
    <w:rsid w:val="00680E38"/>
    <w:rsid w:val="0068204B"/>
    <w:rsid w:val="00686C61"/>
    <w:rsid w:val="00687164"/>
    <w:rsid w:val="00687812"/>
    <w:rsid w:val="00690422"/>
    <w:rsid w:val="00690457"/>
    <w:rsid w:val="00691506"/>
    <w:rsid w:val="00691B43"/>
    <w:rsid w:val="0069395C"/>
    <w:rsid w:val="00695447"/>
    <w:rsid w:val="00695CF2"/>
    <w:rsid w:val="00696519"/>
    <w:rsid w:val="006A0758"/>
    <w:rsid w:val="006A1068"/>
    <w:rsid w:val="006A36AA"/>
    <w:rsid w:val="006A6D7A"/>
    <w:rsid w:val="006A718B"/>
    <w:rsid w:val="006B085E"/>
    <w:rsid w:val="006B26A1"/>
    <w:rsid w:val="006B2E4E"/>
    <w:rsid w:val="006C3D30"/>
    <w:rsid w:val="006C3D40"/>
    <w:rsid w:val="006C3E53"/>
    <w:rsid w:val="006C5DF9"/>
    <w:rsid w:val="006C653E"/>
    <w:rsid w:val="006C75F3"/>
    <w:rsid w:val="006C765B"/>
    <w:rsid w:val="006D0A52"/>
    <w:rsid w:val="006D1054"/>
    <w:rsid w:val="006D2965"/>
    <w:rsid w:val="006D7A6A"/>
    <w:rsid w:val="006D7CE8"/>
    <w:rsid w:val="006E29BD"/>
    <w:rsid w:val="006E39F4"/>
    <w:rsid w:val="006E6809"/>
    <w:rsid w:val="006F1767"/>
    <w:rsid w:val="006F3AF0"/>
    <w:rsid w:val="006F5B54"/>
    <w:rsid w:val="006F619C"/>
    <w:rsid w:val="006F79D7"/>
    <w:rsid w:val="0070125D"/>
    <w:rsid w:val="007016A8"/>
    <w:rsid w:val="00702716"/>
    <w:rsid w:val="007035DD"/>
    <w:rsid w:val="007067DB"/>
    <w:rsid w:val="00714479"/>
    <w:rsid w:val="00714B3A"/>
    <w:rsid w:val="00716C87"/>
    <w:rsid w:val="007217C4"/>
    <w:rsid w:val="00721928"/>
    <w:rsid w:val="0072596D"/>
    <w:rsid w:val="00726992"/>
    <w:rsid w:val="0073082C"/>
    <w:rsid w:val="007328C2"/>
    <w:rsid w:val="00733581"/>
    <w:rsid w:val="00733D1F"/>
    <w:rsid w:val="007340DF"/>
    <w:rsid w:val="00736091"/>
    <w:rsid w:val="00736787"/>
    <w:rsid w:val="00736BAD"/>
    <w:rsid w:val="0074088C"/>
    <w:rsid w:val="00741DF2"/>
    <w:rsid w:val="00742029"/>
    <w:rsid w:val="0074229C"/>
    <w:rsid w:val="00744A12"/>
    <w:rsid w:val="00744BCD"/>
    <w:rsid w:val="0074518E"/>
    <w:rsid w:val="00745A46"/>
    <w:rsid w:val="00750FF8"/>
    <w:rsid w:val="0075122B"/>
    <w:rsid w:val="00751DA5"/>
    <w:rsid w:val="00754181"/>
    <w:rsid w:val="00754CBA"/>
    <w:rsid w:val="00755071"/>
    <w:rsid w:val="00755423"/>
    <w:rsid w:val="00756B97"/>
    <w:rsid w:val="00761F9B"/>
    <w:rsid w:val="00762F2A"/>
    <w:rsid w:val="00763046"/>
    <w:rsid w:val="007656B1"/>
    <w:rsid w:val="0076632D"/>
    <w:rsid w:val="00770336"/>
    <w:rsid w:val="007712CF"/>
    <w:rsid w:val="00771428"/>
    <w:rsid w:val="0077189D"/>
    <w:rsid w:val="00773522"/>
    <w:rsid w:val="007736E4"/>
    <w:rsid w:val="007743E2"/>
    <w:rsid w:val="007749DB"/>
    <w:rsid w:val="00775056"/>
    <w:rsid w:val="007750AD"/>
    <w:rsid w:val="007755FA"/>
    <w:rsid w:val="00775877"/>
    <w:rsid w:val="00776619"/>
    <w:rsid w:val="007770DD"/>
    <w:rsid w:val="00781225"/>
    <w:rsid w:val="00781966"/>
    <w:rsid w:val="00782E40"/>
    <w:rsid w:val="00783BF6"/>
    <w:rsid w:val="007841BB"/>
    <w:rsid w:val="00786E0F"/>
    <w:rsid w:val="00786E5F"/>
    <w:rsid w:val="007875FF"/>
    <w:rsid w:val="007908BD"/>
    <w:rsid w:val="0079181E"/>
    <w:rsid w:val="00791A03"/>
    <w:rsid w:val="00791B6D"/>
    <w:rsid w:val="00792BF2"/>
    <w:rsid w:val="007938A4"/>
    <w:rsid w:val="007A23EB"/>
    <w:rsid w:val="007A37E7"/>
    <w:rsid w:val="007A4BF6"/>
    <w:rsid w:val="007A4FCA"/>
    <w:rsid w:val="007A7CD6"/>
    <w:rsid w:val="007B14B7"/>
    <w:rsid w:val="007B2976"/>
    <w:rsid w:val="007B4E94"/>
    <w:rsid w:val="007B4F12"/>
    <w:rsid w:val="007C0B22"/>
    <w:rsid w:val="007C2515"/>
    <w:rsid w:val="007C26A3"/>
    <w:rsid w:val="007C415A"/>
    <w:rsid w:val="007C6017"/>
    <w:rsid w:val="007C7C9E"/>
    <w:rsid w:val="007D1173"/>
    <w:rsid w:val="007D31F3"/>
    <w:rsid w:val="007D428E"/>
    <w:rsid w:val="007D48A0"/>
    <w:rsid w:val="007D4904"/>
    <w:rsid w:val="007D5407"/>
    <w:rsid w:val="007D6DC4"/>
    <w:rsid w:val="007D6E69"/>
    <w:rsid w:val="007D774B"/>
    <w:rsid w:val="007E0085"/>
    <w:rsid w:val="007E12C7"/>
    <w:rsid w:val="007E25FC"/>
    <w:rsid w:val="007E3251"/>
    <w:rsid w:val="007E4B24"/>
    <w:rsid w:val="007E538B"/>
    <w:rsid w:val="007E53A1"/>
    <w:rsid w:val="007E60A5"/>
    <w:rsid w:val="007E6CA5"/>
    <w:rsid w:val="007E7224"/>
    <w:rsid w:val="007E77F0"/>
    <w:rsid w:val="007E7B9A"/>
    <w:rsid w:val="00801F2E"/>
    <w:rsid w:val="00802950"/>
    <w:rsid w:val="00802997"/>
    <w:rsid w:val="00802BE6"/>
    <w:rsid w:val="00803CA7"/>
    <w:rsid w:val="00810A69"/>
    <w:rsid w:val="0081224C"/>
    <w:rsid w:val="00813025"/>
    <w:rsid w:val="00815AF1"/>
    <w:rsid w:val="008165C1"/>
    <w:rsid w:val="008168AE"/>
    <w:rsid w:val="008176AD"/>
    <w:rsid w:val="00821AF3"/>
    <w:rsid w:val="0082295D"/>
    <w:rsid w:val="00822DAD"/>
    <w:rsid w:val="00823321"/>
    <w:rsid w:val="008236FE"/>
    <w:rsid w:val="00823AA3"/>
    <w:rsid w:val="00824B10"/>
    <w:rsid w:val="00824E43"/>
    <w:rsid w:val="00826BEE"/>
    <w:rsid w:val="00827274"/>
    <w:rsid w:val="00830824"/>
    <w:rsid w:val="00830838"/>
    <w:rsid w:val="008308F7"/>
    <w:rsid w:val="00831FBE"/>
    <w:rsid w:val="00832CFD"/>
    <w:rsid w:val="00833659"/>
    <w:rsid w:val="00834215"/>
    <w:rsid w:val="008350CF"/>
    <w:rsid w:val="00836017"/>
    <w:rsid w:val="00836138"/>
    <w:rsid w:val="008365D0"/>
    <w:rsid w:val="0083750B"/>
    <w:rsid w:val="00837838"/>
    <w:rsid w:val="008379E5"/>
    <w:rsid w:val="0084273A"/>
    <w:rsid w:val="00842EE7"/>
    <w:rsid w:val="00846391"/>
    <w:rsid w:val="00846992"/>
    <w:rsid w:val="00847FB7"/>
    <w:rsid w:val="00850E5B"/>
    <w:rsid w:val="008533F0"/>
    <w:rsid w:val="00853FF8"/>
    <w:rsid w:val="00855596"/>
    <w:rsid w:val="00860FF6"/>
    <w:rsid w:val="00862A66"/>
    <w:rsid w:val="00863768"/>
    <w:rsid w:val="00864EB7"/>
    <w:rsid w:val="008660BB"/>
    <w:rsid w:val="00870186"/>
    <w:rsid w:val="008713F5"/>
    <w:rsid w:val="00873998"/>
    <w:rsid w:val="008779AC"/>
    <w:rsid w:val="00877CB1"/>
    <w:rsid w:val="00877F89"/>
    <w:rsid w:val="00881295"/>
    <w:rsid w:val="00882478"/>
    <w:rsid w:val="00884497"/>
    <w:rsid w:val="00887442"/>
    <w:rsid w:val="00890404"/>
    <w:rsid w:val="008904A6"/>
    <w:rsid w:val="00890ED7"/>
    <w:rsid w:val="0089193B"/>
    <w:rsid w:val="00892488"/>
    <w:rsid w:val="00893B01"/>
    <w:rsid w:val="00893D46"/>
    <w:rsid w:val="0089426A"/>
    <w:rsid w:val="008949BD"/>
    <w:rsid w:val="00895D4F"/>
    <w:rsid w:val="00896B2A"/>
    <w:rsid w:val="008A0C8D"/>
    <w:rsid w:val="008A2320"/>
    <w:rsid w:val="008A39E7"/>
    <w:rsid w:val="008A4275"/>
    <w:rsid w:val="008A581B"/>
    <w:rsid w:val="008A649E"/>
    <w:rsid w:val="008A7B35"/>
    <w:rsid w:val="008B0323"/>
    <w:rsid w:val="008B0899"/>
    <w:rsid w:val="008B12EC"/>
    <w:rsid w:val="008B2A49"/>
    <w:rsid w:val="008B559F"/>
    <w:rsid w:val="008B5DB2"/>
    <w:rsid w:val="008B71DD"/>
    <w:rsid w:val="008C059D"/>
    <w:rsid w:val="008C1562"/>
    <w:rsid w:val="008C32EE"/>
    <w:rsid w:val="008C6F8B"/>
    <w:rsid w:val="008D0F2A"/>
    <w:rsid w:val="008D2622"/>
    <w:rsid w:val="008D577F"/>
    <w:rsid w:val="008D6515"/>
    <w:rsid w:val="008D6E41"/>
    <w:rsid w:val="008E09A1"/>
    <w:rsid w:val="008E2D0F"/>
    <w:rsid w:val="008F065D"/>
    <w:rsid w:val="008F07BD"/>
    <w:rsid w:val="008F0C9C"/>
    <w:rsid w:val="008F14CE"/>
    <w:rsid w:val="008F43E0"/>
    <w:rsid w:val="008F5C7A"/>
    <w:rsid w:val="008F61B9"/>
    <w:rsid w:val="00905331"/>
    <w:rsid w:val="00905858"/>
    <w:rsid w:val="00906CAB"/>
    <w:rsid w:val="009100E7"/>
    <w:rsid w:val="009108CE"/>
    <w:rsid w:val="00912CAD"/>
    <w:rsid w:val="00913B1C"/>
    <w:rsid w:val="00914ADB"/>
    <w:rsid w:val="009150D1"/>
    <w:rsid w:val="00915769"/>
    <w:rsid w:val="00915E48"/>
    <w:rsid w:val="00916C8E"/>
    <w:rsid w:val="009204DB"/>
    <w:rsid w:val="009209B9"/>
    <w:rsid w:val="009270C2"/>
    <w:rsid w:val="00927569"/>
    <w:rsid w:val="00930AA5"/>
    <w:rsid w:val="00931AFD"/>
    <w:rsid w:val="00934364"/>
    <w:rsid w:val="00934CE1"/>
    <w:rsid w:val="00934FF3"/>
    <w:rsid w:val="00935226"/>
    <w:rsid w:val="00935EFC"/>
    <w:rsid w:val="00936454"/>
    <w:rsid w:val="00936D3D"/>
    <w:rsid w:val="00941DE7"/>
    <w:rsid w:val="00942A91"/>
    <w:rsid w:val="0094340A"/>
    <w:rsid w:val="00943BD2"/>
    <w:rsid w:val="00944F5D"/>
    <w:rsid w:val="009459B3"/>
    <w:rsid w:val="009463EE"/>
    <w:rsid w:val="0094762D"/>
    <w:rsid w:val="00947D53"/>
    <w:rsid w:val="00952230"/>
    <w:rsid w:val="00952AA0"/>
    <w:rsid w:val="00953136"/>
    <w:rsid w:val="0095351A"/>
    <w:rsid w:val="00955046"/>
    <w:rsid w:val="00956F10"/>
    <w:rsid w:val="00964C70"/>
    <w:rsid w:val="00966919"/>
    <w:rsid w:val="00966EAC"/>
    <w:rsid w:val="00970B38"/>
    <w:rsid w:val="00970BB4"/>
    <w:rsid w:val="00971FDA"/>
    <w:rsid w:val="009742E7"/>
    <w:rsid w:val="00974BC6"/>
    <w:rsid w:val="00975247"/>
    <w:rsid w:val="009757B2"/>
    <w:rsid w:val="00976674"/>
    <w:rsid w:val="009805F3"/>
    <w:rsid w:val="00981179"/>
    <w:rsid w:val="0098429D"/>
    <w:rsid w:val="00986A94"/>
    <w:rsid w:val="00986D4D"/>
    <w:rsid w:val="00987914"/>
    <w:rsid w:val="00990553"/>
    <w:rsid w:val="00991289"/>
    <w:rsid w:val="00993918"/>
    <w:rsid w:val="00993C87"/>
    <w:rsid w:val="00993CCE"/>
    <w:rsid w:val="0099450D"/>
    <w:rsid w:val="0099483D"/>
    <w:rsid w:val="00994AB6"/>
    <w:rsid w:val="00996178"/>
    <w:rsid w:val="00996A7E"/>
    <w:rsid w:val="00996C01"/>
    <w:rsid w:val="009A0C2E"/>
    <w:rsid w:val="009A0DFE"/>
    <w:rsid w:val="009A224A"/>
    <w:rsid w:val="009A30E6"/>
    <w:rsid w:val="009A3E63"/>
    <w:rsid w:val="009A3E77"/>
    <w:rsid w:val="009A52EA"/>
    <w:rsid w:val="009A78D8"/>
    <w:rsid w:val="009B21FE"/>
    <w:rsid w:val="009B62C0"/>
    <w:rsid w:val="009B72A7"/>
    <w:rsid w:val="009B7390"/>
    <w:rsid w:val="009B770B"/>
    <w:rsid w:val="009B7CDC"/>
    <w:rsid w:val="009B7DE0"/>
    <w:rsid w:val="009C05B7"/>
    <w:rsid w:val="009C3292"/>
    <w:rsid w:val="009C32B1"/>
    <w:rsid w:val="009C555D"/>
    <w:rsid w:val="009C740B"/>
    <w:rsid w:val="009D0E7D"/>
    <w:rsid w:val="009D1193"/>
    <w:rsid w:val="009D21F3"/>
    <w:rsid w:val="009D2EC9"/>
    <w:rsid w:val="009D4453"/>
    <w:rsid w:val="009D5F27"/>
    <w:rsid w:val="009D6823"/>
    <w:rsid w:val="009D7395"/>
    <w:rsid w:val="009E1F01"/>
    <w:rsid w:val="009E390A"/>
    <w:rsid w:val="009E4ED2"/>
    <w:rsid w:val="009E5763"/>
    <w:rsid w:val="009E5F51"/>
    <w:rsid w:val="009E7CED"/>
    <w:rsid w:val="009F2863"/>
    <w:rsid w:val="009F440D"/>
    <w:rsid w:val="009F5174"/>
    <w:rsid w:val="009F6D64"/>
    <w:rsid w:val="009F7187"/>
    <w:rsid w:val="009F760A"/>
    <w:rsid w:val="00A01DEA"/>
    <w:rsid w:val="00A0357D"/>
    <w:rsid w:val="00A03AAE"/>
    <w:rsid w:val="00A044A7"/>
    <w:rsid w:val="00A04FD5"/>
    <w:rsid w:val="00A104A4"/>
    <w:rsid w:val="00A111DC"/>
    <w:rsid w:val="00A11AC2"/>
    <w:rsid w:val="00A1306F"/>
    <w:rsid w:val="00A1366E"/>
    <w:rsid w:val="00A14DD6"/>
    <w:rsid w:val="00A157A3"/>
    <w:rsid w:val="00A17245"/>
    <w:rsid w:val="00A1743A"/>
    <w:rsid w:val="00A23D9E"/>
    <w:rsid w:val="00A249C0"/>
    <w:rsid w:val="00A25E74"/>
    <w:rsid w:val="00A268CD"/>
    <w:rsid w:val="00A30D08"/>
    <w:rsid w:val="00A30D1B"/>
    <w:rsid w:val="00A32A57"/>
    <w:rsid w:val="00A332CE"/>
    <w:rsid w:val="00A33C4F"/>
    <w:rsid w:val="00A33EE4"/>
    <w:rsid w:val="00A36C5D"/>
    <w:rsid w:val="00A40937"/>
    <w:rsid w:val="00A42BA0"/>
    <w:rsid w:val="00A4395D"/>
    <w:rsid w:val="00A44891"/>
    <w:rsid w:val="00A44F86"/>
    <w:rsid w:val="00A45A89"/>
    <w:rsid w:val="00A47760"/>
    <w:rsid w:val="00A47B12"/>
    <w:rsid w:val="00A47D22"/>
    <w:rsid w:val="00A47D60"/>
    <w:rsid w:val="00A50ABE"/>
    <w:rsid w:val="00A52ED8"/>
    <w:rsid w:val="00A52EEB"/>
    <w:rsid w:val="00A530B9"/>
    <w:rsid w:val="00A574A6"/>
    <w:rsid w:val="00A57567"/>
    <w:rsid w:val="00A6191E"/>
    <w:rsid w:val="00A6254C"/>
    <w:rsid w:val="00A62A38"/>
    <w:rsid w:val="00A63EDB"/>
    <w:rsid w:val="00A659A5"/>
    <w:rsid w:val="00A66D6F"/>
    <w:rsid w:val="00A70AF1"/>
    <w:rsid w:val="00A721CB"/>
    <w:rsid w:val="00A7497F"/>
    <w:rsid w:val="00A7650E"/>
    <w:rsid w:val="00A76A38"/>
    <w:rsid w:val="00A8020F"/>
    <w:rsid w:val="00A80756"/>
    <w:rsid w:val="00A82D74"/>
    <w:rsid w:val="00A8351A"/>
    <w:rsid w:val="00A83CA2"/>
    <w:rsid w:val="00A85361"/>
    <w:rsid w:val="00A86096"/>
    <w:rsid w:val="00A86210"/>
    <w:rsid w:val="00A87B9F"/>
    <w:rsid w:val="00A902D6"/>
    <w:rsid w:val="00A91232"/>
    <w:rsid w:val="00A91882"/>
    <w:rsid w:val="00A91C43"/>
    <w:rsid w:val="00A9289A"/>
    <w:rsid w:val="00A92B53"/>
    <w:rsid w:val="00A92E82"/>
    <w:rsid w:val="00A92EC6"/>
    <w:rsid w:val="00A94B28"/>
    <w:rsid w:val="00AA0668"/>
    <w:rsid w:val="00AA0C3F"/>
    <w:rsid w:val="00AA0D53"/>
    <w:rsid w:val="00AA17B0"/>
    <w:rsid w:val="00AA2F09"/>
    <w:rsid w:val="00AA35AF"/>
    <w:rsid w:val="00AA3974"/>
    <w:rsid w:val="00AA3BE4"/>
    <w:rsid w:val="00AA49F8"/>
    <w:rsid w:val="00AA5A6A"/>
    <w:rsid w:val="00AA66D5"/>
    <w:rsid w:val="00AA6E59"/>
    <w:rsid w:val="00AB027F"/>
    <w:rsid w:val="00AB1FE2"/>
    <w:rsid w:val="00AB23D1"/>
    <w:rsid w:val="00AB2BB4"/>
    <w:rsid w:val="00AB45DD"/>
    <w:rsid w:val="00AC2E82"/>
    <w:rsid w:val="00AC32DC"/>
    <w:rsid w:val="00AC40A2"/>
    <w:rsid w:val="00AC4FB4"/>
    <w:rsid w:val="00AC761D"/>
    <w:rsid w:val="00AD23D0"/>
    <w:rsid w:val="00AD28C6"/>
    <w:rsid w:val="00AD3898"/>
    <w:rsid w:val="00AD4C68"/>
    <w:rsid w:val="00AD7B04"/>
    <w:rsid w:val="00AD7C56"/>
    <w:rsid w:val="00AE043C"/>
    <w:rsid w:val="00AE0B80"/>
    <w:rsid w:val="00AE3CE1"/>
    <w:rsid w:val="00AE3ED3"/>
    <w:rsid w:val="00AE52BD"/>
    <w:rsid w:val="00AE624A"/>
    <w:rsid w:val="00AF1175"/>
    <w:rsid w:val="00AF2BBB"/>
    <w:rsid w:val="00AF2BE9"/>
    <w:rsid w:val="00AF3C68"/>
    <w:rsid w:val="00AF410F"/>
    <w:rsid w:val="00AF5C84"/>
    <w:rsid w:val="00AF69F7"/>
    <w:rsid w:val="00AF6B81"/>
    <w:rsid w:val="00B00CDA"/>
    <w:rsid w:val="00B00E13"/>
    <w:rsid w:val="00B0393D"/>
    <w:rsid w:val="00B03DA1"/>
    <w:rsid w:val="00B04D42"/>
    <w:rsid w:val="00B05F4D"/>
    <w:rsid w:val="00B06487"/>
    <w:rsid w:val="00B07BB4"/>
    <w:rsid w:val="00B10998"/>
    <w:rsid w:val="00B11308"/>
    <w:rsid w:val="00B11E09"/>
    <w:rsid w:val="00B122F1"/>
    <w:rsid w:val="00B13017"/>
    <w:rsid w:val="00B13835"/>
    <w:rsid w:val="00B1581B"/>
    <w:rsid w:val="00B1581F"/>
    <w:rsid w:val="00B158E1"/>
    <w:rsid w:val="00B165A4"/>
    <w:rsid w:val="00B17EC4"/>
    <w:rsid w:val="00B21231"/>
    <w:rsid w:val="00B240EE"/>
    <w:rsid w:val="00B24214"/>
    <w:rsid w:val="00B259A4"/>
    <w:rsid w:val="00B2780B"/>
    <w:rsid w:val="00B27EDF"/>
    <w:rsid w:val="00B30E96"/>
    <w:rsid w:val="00B32320"/>
    <w:rsid w:val="00B324F4"/>
    <w:rsid w:val="00B3270F"/>
    <w:rsid w:val="00B33132"/>
    <w:rsid w:val="00B334A0"/>
    <w:rsid w:val="00B34295"/>
    <w:rsid w:val="00B355C7"/>
    <w:rsid w:val="00B35A53"/>
    <w:rsid w:val="00B42840"/>
    <w:rsid w:val="00B42FC4"/>
    <w:rsid w:val="00B43061"/>
    <w:rsid w:val="00B436BA"/>
    <w:rsid w:val="00B446C7"/>
    <w:rsid w:val="00B476E5"/>
    <w:rsid w:val="00B47A20"/>
    <w:rsid w:val="00B513B6"/>
    <w:rsid w:val="00B51B26"/>
    <w:rsid w:val="00B54714"/>
    <w:rsid w:val="00B548C2"/>
    <w:rsid w:val="00B56ADE"/>
    <w:rsid w:val="00B60B06"/>
    <w:rsid w:val="00B619D9"/>
    <w:rsid w:val="00B62837"/>
    <w:rsid w:val="00B6368A"/>
    <w:rsid w:val="00B6471F"/>
    <w:rsid w:val="00B671D6"/>
    <w:rsid w:val="00B674C5"/>
    <w:rsid w:val="00B70053"/>
    <w:rsid w:val="00B70B4D"/>
    <w:rsid w:val="00B7375D"/>
    <w:rsid w:val="00B855FB"/>
    <w:rsid w:val="00B874DF"/>
    <w:rsid w:val="00B87B9D"/>
    <w:rsid w:val="00B93170"/>
    <w:rsid w:val="00B93285"/>
    <w:rsid w:val="00B93737"/>
    <w:rsid w:val="00B9414E"/>
    <w:rsid w:val="00B941FA"/>
    <w:rsid w:val="00B96223"/>
    <w:rsid w:val="00B9675C"/>
    <w:rsid w:val="00BA07C9"/>
    <w:rsid w:val="00BA171D"/>
    <w:rsid w:val="00BA3656"/>
    <w:rsid w:val="00BA6838"/>
    <w:rsid w:val="00BA7012"/>
    <w:rsid w:val="00BB1CBA"/>
    <w:rsid w:val="00BB1FB9"/>
    <w:rsid w:val="00BB2075"/>
    <w:rsid w:val="00BB27FF"/>
    <w:rsid w:val="00BB2DE6"/>
    <w:rsid w:val="00BB657C"/>
    <w:rsid w:val="00BB75B5"/>
    <w:rsid w:val="00BB796C"/>
    <w:rsid w:val="00BC328F"/>
    <w:rsid w:val="00BC7339"/>
    <w:rsid w:val="00BD02AB"/>
    <w:rsid w:val="00BD0B68"/>
    <w:rsid w:val="00BD1A11"/>
    <w:rsid w:val="00BD2753"/>
    <w:rsid w:val="00BD2F15"/>
    <w:rsid w:val="00BD39AA"/>
    <w:rsid w:val="00BD508D"/>
    <w:rsid w:val="00BD5BC3"/>
    <w:rsid w:val="00BE0494"/>
    <w:rsid w:val="00BE263A"/>
    <w:rsid w:val="00BE302A"/>
    <w:rsid w:val="00BE34F8"/>
    <w:rsid w:val="00BE49C1"/>
    <w:rsid w:val="00BE522C"/>
    <w:rsid w:val="00BE5F33"/>
    <w:rsid w:val="00BE6B38"/>
    <w:rsid w:val="00BE7996"/>
    <w:rsid w:val="00BE7EC7"/>
    <w:rsid w:val="00BF2047"/>
    <w:rsid w:val="00BF25E7"/>
    <w:rsid w:val="00BF3674"/>
    <w:rsid w:val="00BF4541"/>
    <w:rsid w:val="00BF5DBD"/>
    <w:rsid w:val="00BF66C3"/>
    <w:rsid w:val="00BF6CEE"/>
    <w:rsid w:val="00BF73D8"/>
    <w:rsid w:val="00C006BB"/>
    <w:rsid w:val="00C0199C"/>
    <w:rsid w:val="00C047BA"/>
    <w:rsid w:val="00C059B5"/>
    <w:rsid w:val="00C05CD7"/>
    <w:rsid w:val="00C0627E"/>
    <w:rsid w:val="00C100F4"/>
    <w:rsid w:val="00C124B2"/>
    <w:rsid w:val="00C15B66"/>
    <w:rsid w:val="00C16A0A"/>
    <w:rsid w:val="00C179AF"/>
    <w:rsid w:val="00C17BA7"/>
    <w:rsid w:val="00C20BC8"/>
    <w:rsid w:val="00C20CF3"/>
    <w:rsid w:val="00C214D8"/>
    <w:rsid w:val="00C2183E"/>
    <w:rsid w:val="00C21C0C"/>
    <w:rsid w:val="00C23A77"/>
    <w:rsid w:val="00C24520"/>
    <w:rsid w:val="00C24B73"/>
    <w:rsid w:val="00C24FB9"/>
    <w:rsid w:val="00C25646"/>
    <w:rsid w:val="00C30807"/>
    <w:rsid w:val="00C31BC8"/>
    <w:rsid w:val="00C336A9"/>
    <w:rsid w:val="00C3384E"/>
    <w:rsid w:val="00C346F5"/>
    <w:rsid w:val="00C34FA3"/>
    <w:rsid w:val="00C34FFF"/>
    <w:rsid w:val="00C35C91"/>
    <w:rsid w:val="00C36DEE"/>
    <w:rsid w:val="00C3725F"/>
    <w:rsid w:val="00C406F1"/>
    <w:rsid w:val="00C40A8F"/>
    <w:rsid w:val="00C42718"/>
    <w:rsid w:val="00C4281A"/>
    <w:rsid w:val="00C443D3"/>
    <w:rsid w:val="00C44D7E"/>
    <w:rsid w:val="00C45790"/>
    <w:rsid w:val="00C45F73"/>
    <w:rsid w:val="00C464E9"/>
    <w:rsid w:val="00C50D91"/>
    <w:rsid w:val="00C50DFE"/>
    <w:rsid w:val="00C5236E"/>
    <w:rsid w:val="00C53E5F"/>
    <w:rsid w:val="00C54187"/>
    <w:rsid w:val="00C54D1D"/>
    <w:rsid w:val="00C56A13"/>
    <w:rsid w:val="00C56A3C"/>
    <w:rsid w:val="00C640FD"/>
    <w:rsid w:val="00C654A3"/>
    <w:rsid w:val="00C6591E"/>
    <w:rsid w:val="00C65EFF"/>
    <w:rsid w:val="00C662CA"/>
    <w:rsid w:val="00C67B44"/>
    <w:rsid w:val="00C7088E"/>
    <w:rsid w:val="00C724A0"/>
    <w:rsid w:val="00C72503"/>
    <w:rsid w:val="00C72545"/>
    <w:rsid w:val="00C72F2F"/>
    <w:rsid w:val="00C74F78"/>
    <w:rsid w:val="00C75C00"/>
    <w:rsid w:val="00C763E0"/>
    <w:rsid w:val="00C76B4E"/>
    <w:rsid w:val="00C77736"/>
    <w:rsid w:val="00C77F2D"/>
    <w:rsid w:val="00C813D5"/>
    <w:rsid w:val="00C815C0"/>
    <w:rsid w:val="00C832CA"/>
    <w:rsid w:val="00C83FC3"/>
    <w:rsid w:val="00C846E9"/>
    <w:rsid w:val="00C848B3"/>
    <w:rsid w:val="00C8521C"/>
    <w:rsid w:val="00C8626D"/>
    <w:rsid w:val="00C87239"/>
    <w:rsid w:val="00C9116C"/>
    <w:rsid w:val="00C918FF"/>
    <w:rsid w:val="00C92D03"/>
    <w:rsid w:val="00C94CA4"/>
    <w:rsid w:val="00C94E4A"/>
    <w:rsid w:val="00C95AA4"/>
    <w:rsid w:val="00C96020"/>
    <w:rsid w:val="00CA0A1A"/>
    <w:rsid w:val="00CA17A9"/>
    <w:rsid w:val="00CA3694"/>
    <w:rsid w:val="00CA494A"/>
    <w:rsid w:val="00CA4D59"/>
    <w:rsid w:val="00CA51EC"/>
    <w:rsid w:val="00CA5B69"/>
    <w:rsid w:val="00CA768D"/>
    <w:rsid w:val="00CB1764"/>
    <w:rsid w:val="00CB309F"/>
    <w:rsid w:val="00CB4273"/>
    <w:rsid w:val="00CB56AB"/>
    <w:rsid w:val="00CB5767"/>
    <w:rsid w:val="00CB618C"/>
    <w:rsid w:val="00CC0E3B"/>
    <w:rsid w:val="00CC1897"/>
    <w:rsid w:val="00CC1A34"/>
    <w:rsid w:val="00CC1D27"/>
    <w:rsid w:val="00CC45DE"/>
    <w:rsid w:val="00CC6DC5"/>
    <w:rsid w:val="00CC7527"/>
    <w:rsid w:val="00CC777A"/>
    <w:rsid w:val="00CD4B66"/>
    <w:rsid w:val="00CD596E"/>
    <w:rsid w:val="00CD7612"/>
    <w:rsid w:val="00CD7B1E"/>
    <w:rsid w:val="00CE24D5"/>
    <w:rsid w:val="00CE3316"/>
    <w:rsid w:val="00CE56A5"/>
    <w:rsid w:val="00CE64BB"/>
    <w:rsid w:val="00CF1338"/>
    <w:rsid w:val="00CF1697"/>
    <w:rsid w:val="00CF2BBF"/>
    <w:rsid w:val="00CF477A"/>
    <w:rsid w:val="00CF5EBA"/>
    <w:rsid w:val="00CF70A1"/>
    <w:rsid w:val="00CF7DF6"/>
    <w:rsid w:val="00D00029"/>
    <w:rsid w:val="00D003C1"/>
    <w:rsid w:val="00D0377A"/>
    <w:rsid w:val="00D037EB"/>
    <w:rsid w:val="00D038AF"/>
    <w:rsid w:val="00D03E8A"/>
    <w:rsid w:val="00D04AB4"/>
    <w:rsid w:val="00D07171"/>
    <w:rsid w:val="00D1233B"/>
    <w:rsid w:val="00D12734"/>
    <w:rsid w:val="00D135CA"/>
    <w:rsid w:val="00D14CA9"/>
    <w:rsid w:val="00D1539A"/>
    <w:rsid w:val="00D1544C"/>
    <w:rsid w:val="00D1562B"/>
    <w:rsid w:val="00D16E38"/>
    <w:rsid w:val="00D16F94"/>
    <w:rsid w:val="00D171F4"/>
    <w:rsid w:val="00D17371"/>
    <w:rsid w:val="00D17DC5"/>
    <w:rsid w:val="00D20B04"/>
    <w:rsid w:val="00D21EC2"/>
    <w:rsid w:val="00D22DA3"/>
    <w:rsid w:val="00D23EF7"/>
    <w:rsid w:val="00D24184"/>
    <w:rsid w:val="00D26790"/>
    <w:rsid w:val="00D30985"/>
    <w:rsid w:val="00D311CF"/>
    <w:rsid w:val="00D32E78"/>
    <w:rsid w:val="00D33251"/>
    <w:rsid w:val="00D3431C"/>
    <w:rsid w:val="00D34E37"/>
    <w:rsid w:val="00D3539F"/>
    <w:rsid w:val="00D35A60"/>
    <w:rsid w:val="00D37A46"/>
    <w:rsid w:val="00D37BA3"/>
    <w:rsid w:val="00D40968"/>
    <w:rsid w:val="00D41BE8"/>
    <w:rsid w:val="00D41C50"/>
    <w:rsid w:val="00D4213D"/>
    <w:rsid w:val="00D42474"/>
    <w:rsid w:val="00D4311B"/>
    <w:rsid w:val="00D45D27"/>
    <w:rsid w:val="00D46139"/>
    <w:rsid w:val="00D46A7F"/>
    <w:rsid w:val="00D46C54"/>
    <w:rsid w:val="00D507BA"/>
    <w:rsid w:val="00D5366A"/>
    <w:rsid w:val="00D536B3"/>
    <w:rsid w:val="00D62D62"/>
    <w:rsid w:val="00D6331F"/>
    <w:rsid w:val="00D6404F"/>
    <w:rsid w:val="00D654D9"/>
    <w:rsid w:val="00D7572C"/>
    <w:rsid w:val="00D76CE9"/>
    <w:rsid w:val="00D76EE1"/>
    <w:rsid w:val="00D809CB"/>
    <w:rsid w:val="00D813C0"/>
    <w:rsid w:val="00D8223D"/>
    <w:rsid w:val="00D842C5"/>
    <w:rsid w:val="00D851D8"/>
    <w:rsid w:val="00D864B0"/>
    <w:rsid w:val="00D8663C"/>
    <w:rsid w:val="00D86F45"/>
    <w:rsid w:val="00D879B0"/>
    <w:rsid w:val="00D91143"/>
    <w:rsid w:val="00D91959"/>
    <w:rsid w:val="00D91DD2"/>
    <w:rsid w:val="00D94A9C"/>
    <w:rsid w:val="00D94C2B"/>
    <w:rsid w:val="00D94FCB"/>
    <w:rsid w:val="00D95464"/>
    <w:rsid w:val="00DA12F3"/>
    <w:rsid w:val="00DA15A7"/>
    <w:rsid w:val="00DA205C"/>
    <w:rsid w:val="00DA3665"/>
    <w:rsid w:val="00DA557A"/>
    <w:rsid w:val="00DA562D"/>
    <w:rsid w:val="00DA71FD"/>
    <w:rsid w:val="00DA78C7"/>
    <w:rsid w:val="00DB0FCF"/>
    <w:rsid w:val="00DB1A18"/>
    <w:rsid w:val="00DB2DA7"/>
    <w:rsid w:val="00DB2F53"/>
    <w:rsid w:val="00DB344F"/>
    <w:rsid w:val="00DB5DAD"/>
    <w:rsid w:val="00DB7622"/>
    <w:rsid w:val="00DC0541"/>
    <w:rsid w:val="00DC28AD"/>
    <w:rsid w:val="00DC34BE"/>
    <w:rsid w:val="00DC375F"/>
    <w:rsid w:val="00DC3CCB"/>
    <w:rsid w:val="00DC3D0E"/>
    <w:rsid w:val="00DC3E5E"/>
    <w:rsid w:val="00DC436D"/>
    <w:rsid w:val="00DC4658"/>
    <w:rsid w:val="00DC634B"/>
    <w:rsid w:val="00DC66DE"/>
    <w:rsid w:val="00DC79CD"/>
    <w:rsid w:val="00DD07D7"/>
    <w:rsid w:val="00DD0C0D"/>
    <w:rsid w:val="00DD1B41"/>
    <w:rsid w:val="00DD3641"/>
    <w:rsid w:val="00DD407D"/>
    <w:rsid w:val="00DD4516"/>
    <w:rsid w:val="00DD5D7F"/>
    <w:rsid w:val="00DD793D"/>
    <w:rsid w:val="00DD7A4A"/>
    <w:rsid w:val="00DE17FB"/>
    <w:rsid w:val="00DE1D7C"/>
    <w:rsid w:val="00DE2605"/>
    <w:rsid w:val="00DE3ADC"/>
    <w:rsid w:val="00DE42C4"/>
    <w:rsid w:val="00DE5D3C"/>
    <w:rsid w:val="00DE6843"/>
    <w:rsid w:val="00DF252E"/>
    <w:rsid w:val="00DF3D72"/>
    <w:rsid w:val="00DF3F79"/>
    <w:rsid w:val="00DF4E27"/>
    <w:rsid w:val="00E0116E"/>
    <w:rsid w:val="00E018E8"/>
    <w:rsid w:val="00E01FD8"/>
    <w:rsid w:val="00E02993"/>
    <w:rsid w:val="00E06811"/>
    <w:rsid w:val="00E078E6"/>
    <w:rsid w:val="00E10017"/>
    <w:rsid w:val="00E146F4"/>
    <w:rsid w:val="00E15A77"/>
    <w:rsid w:val="00E202F5"/>
    <w:rsid w:val="00E20C6A"/>
    <w:rsid w:val="00E20D5B"/>
    <w:rsid w:val="00E216C3"/>
    <w:rsid w:val="00E21EA1"/>
    <w:rsid w:val="00E22D71"/>
    <w:rsid w:val="00E2340A"/>
    <w:rsid w:val="00E234B2"/>
    <w:rsid w:val="00E23A46"/>
    <w:rsid w:val="00E2422D"/>
    <w:rsid w:val="00E24DD2"/>
    <w:rsid w:val="00E2547B"/>
    <w:rsid w:val="00E2706F"/>
    <w:rsid w:val="00E27936"/>
    <w:rsid w:val="00E312F0"/>
    <w:rsid w:val="00E330DE"/>
    <w:rsid w:val="00E35035"/>
    <w:rsid w:val="00E36558"/>
    <w:rsid w:val="00E40737"/>
    <w:rsid w:val="00E44C74"/>
    <w:rsid w:val="00E45373"/>
    <w:rsid w:val="00E46031"/>
    <w:rsid w:val="00E46558"/>
    <w:rsid w:val="00E46828"/>
    <w:rsid w:val="00E472E6"/>
    <w:rsid w:val="00E50DD5"/>
    <w:rsid w:val="00E50E59"/>
    <w:rsid w:val="00E51109"/>
    <w:rsid w:val="00E5241E"/>
    <w:rsid w:val="00E53E13"/>
    <w:rsid w:val="00E53E7B"/>
    <w:rsid w:val="00E576F4"/>
    <w:rsid w:val="00E6270C"/>
    <w:rsid w:val="00E63390"/>
    <w:rsid w:val="00E64A05"/>
    <w:rsid w:val="00E67D8C"/>
    <w:rsid w:val="00E70787"/>
    <w:rsid w:val="00E7131F"/>
    <w:rsid w:val="00E735F4"/>
    <w:rsid w:val="00E74DCB"/>
    <w:rsid w:val="00E7708B"/>
    <w:rsid w:val="00E80019"/>
    <w:rsid w:val="00E80FFA"/>
    <w:rsid w:val="00E8177B"/>
    <w:rsid w:val="00E8182E"/>
    <w:rsid w:val="00E85C07"/>
    <w:rsid w:val="00E87C81"/>
    <w:rsid w:val="00E91580"/>
    <w:rsid w:val="00E91673"/>
    <w:rsid w:val="00E935C6"/>
    <w:rsid w:val="00E93689"/>
    <w:rsid w:val="00E94F18"/>
    <w:rsid w:val="00E969A9"/>
    <w:rsid w:val="00EA0BAC"/>
    <w:rsid w:val="00EA13C9"/>
    <w:rsid w:val="00EA1E11"/>
    <w:rsid w:val="00EA1F3C"/>
    <w:rsid w:val="00EA379E"/>
    <w:rsid w:val="00EA5F68"/>
    <w:rsid w:val="00EA60D8"/>
    <w:rsid w:val="00EB04FD"/>
    <w:rsid w:val="00EB25E8"/>
    <w:rsid w:val="00EB3545"/>
    <w:rsid w:val="00EB3822"/>
    <w:rsid w:val="00EB3C97"/>
    <w:rsid w:val="00EB4D56"/>
    <w:rsid w:val="00EC0605"/>
    <w:rsid w:val="00EC1D7B"/>
    <w:rsid w:val="00EC4519"/>
    <w:rsid w:val="00EC6919"/>
    <w:rsid w:val="00ED0E9A"/>
    <w:rsid w:val="00ED4CD5"/>
    <w:rsid w:val="00ED661C"/>
    <w:rsid w:val="00ED6D4E"/>
    <w:rsid w:val="00EE2420"/>
    <w:rsid w:val="00EE2D80"/>
    <w:rsid w:val="00EE7060"/>
    <w:rsid w:val="00EE7D0B"/>
    <w:rsid w:val="00EF0086"/>
    <w:rsid w:val="00EF1045"/>
    <w:rsid w:val="00EF24A8"/>
    <w:rsid w:val="00EF43C8"/>
    <w:rsid w:val="00F01AC9"/>
    <w:rsid w:val="00F02E33"/>
    <w:rsid w:val="00F03FE1"/>
    <w:rsid w:val="00F0551F"/>
    <w:rsid w:val="00F0604D"/>
    <w:rsid w:val="00F0617B"/>
    <w:rsid w:val="00F06F87"/>
    <w:rsid w:val="00F10AD9"/>
    <w:rsid w:val="00F11088"/>
    <w:rsid w:val="00F12942"/>
    <w:rsid w:val="00F1427B"/>
    <w:rsid w:val="00F156ED"/>
    <w:rsid w:val="00F203CB"/>
    <w:rsid w:val="00F21555"/>
    <w:rsid w:val="00F217FE"/>
    <w:rsid w:val="00F21E3C"/>
    <w:rsid w:val="00F24069"/>
    <w:rsid w:val="00F24FE1"/>
    <w:rsid w:val="00F264C1"/>
    <w:rsid w:val="00F2733B"/>
    <w:rsid w:val="00F27D43"/>
    <w:rsid w:val="00F300EB"/>
    <w:rsid w:val="00F31537"/>
    <w:rsid w:val="00F3194C"/>
    <w:rsid w:val="00F32F5A"/>
    <w:rsid w:val="00F34C84"/>
    <w:rsid w:val="00F34CF5"/>
    <w:rsid w:val="00F35BD8"/>
    <w:rsid w:val="00F35BFC"/>
    <w:rsid w:val="00F37405"/>
    <w:rsid w:val="00F40E86"/>
    <w:rsid w:val="00F471B3"/>
    <w:rsid w:val="00F50FCD"/>
    <w:rsid w:val="00F519E2"/>
    <w:rsid w:val="00F5535B"/>
    <w:rsid w:val="00F571C0"/>
    <w:rsid w:val="00F57283"/>
    <w:rsid w:val="00F639EF"/>
    <w:rsid w:val="00F674C7"/>
    <w:rsid w:val="00F67E1B"/>
    <w:rsid w:val="00F70597"/>
    <w:rsid w:val="00F71938"/>
    <w:rsid w:val="00F72544"/>
    <w:rsid w:val="00F72771"/>
    <w:rsid w:val="00F73753"/>
    <w:rsid w:val="00F73E6E"/>
    <w:rsid w:val="00F757BC"/>
    <w:rsid w:val="00F77964"/>
    <w:rsid w:val="00F77E6D"/>
    <w:rsid w:val="00F8084C"/>
    <w:rsid w:val="00F80FCE"/>
    <w:rsid w:val="00F82F9E"/>
    <w:rsid w:val="00F836E6"/>
    <w:rsid w:val="00F851D9"/>
    <w:rsid w:val="00F85428"/>
    <w:rsid w:val="00F86A3C"/>
    <w:rsid w:val="00F87381"/>
    <w:rsid w:val="00F87460"/>
    <w:rsid w:val="00F8793C"/>
    <w:rsid w:val="00F91EC1"/>
    <w:rsid w:val="00F92745"/>
    <w:rsid w:val="00F92D8E"/>
    <w:rsid w:val="00F9393D"/>
    <w:rsid w:val="00F94CE3"/>
    <w:rsid w:val="00F95C61"/>
    <w:rsid w:val="00F97546"/>
    <w:rsid w:val="00FA0BEE"/>
    <w:rsid w:val="00FA2D06"/>
    <w:rsid w:val="00FA3143"/>
    <w:rsid w:val="00FA5D30"/>
    <w:rsid w:val="00FA706D"/>
    <w:rsid w:val="00FA71FC"/>
    <w:rsid w:val="00FB2777"/>
    <w:rsid w:val="00FB2CCB"/>
    <w:rsid w:val="00FB4021"/>
    <w:rsid w:val="00FB52A2"/>
    <w:rsid w:val="00FB5E36"/>
    <w:rsid w:val="00FC6552"/>
    <w:rsid w:val="00FC65D2"/>
    <w:rsid w:val="00FD029C"/>
    <w:rsid w:val="00FD115C"/>
    <w:rsid w:val="00FD221A"/>
    <w:rsid w:val="00FD22D3"/>
    <w:rsid w:val="00FD2DCE"/>
    <w:rsid w:val="00FD4EB8"/>
    <w:rsid w:val="00FD7EDF"/>
    <w:rsid w:val="00FE1675"/>
    <w:rsid w:val="00FE1914"/>
    <w:rsid w:val="00FE3218"/>
    <w:rsid w:val="00FE376B"/>
    <w:rsid w:val="00FE40A9"/>
    <w:rsid w:val="00FE47EA"/>
    <w:rsid w:val="00FE4A62"/>
    <w:rsid w:val="00FE7F0E"/>
    <w:rsid w:val="00FF2496"/>
    <w:rsid w:val="00FF3193"/>
    <w:rsid w:val="00FF61CF"/>
    <w:rsid w:val="00FF7072"/>
    <w:rsid w:val="00FF7CF7"/>
    <w:rsid w:val="4FDD10D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uk-UA" w:eastAsia="uk-UA" w:bidi="ar-SA"/>
    </w:rPr>
  </w:style>
  <w:style w:type="paragraph" w:styleId="2">
    <w:name w:val="heading 1"/>
    <w:basedOn w:val="1"/>
    <w:next w:val="1"/>
    <w:link w:val="22"/>
    <w:qFormat/>
    <w:uiPriority w:val="0"/>
    <w:pPr>
      <w:keepNext/>
      <w:widowControl w:val="0"/>
      <w:shd w:val="clear" w:color="auto" w:fill="FFFFFF"/>
      <w:autoSpaceDE w:val="0"/>
      <w:autoSpaceDN w:val="0"/>
      <w:adjustRightInd w:val="0"/>
      <w:spacing w:line="317" w:lineRule="exact"/>
      <w:ind w:right="48"/>
      <w:jc w:val="center"/>
      <w:outlineLvl w:val="0"/>
    </w:pPr>
    <w:rPr>
      <w:b/>
      <w:sz w:val="28"/>
      <w:szCs w:val="20"/>
      <w:lang w:val="ru-RU" w:eastAsia="ru-RU"/>
    </w:rPr>
  </w:style>
  <w:style w:type="paragraph" w:styleId="3">
    <w:name w:val="heading 2"/>
    <w:basedOn w:val="1"/>
    <w:next w:val="1"/>
    <w:link w:val="23"/>
    <w:qFormat/>
    <w:uiPriority w:val="0"/>
    <w:pPr>
      <w:keepNext/>
      <w:jc w:val="center"/>
      <w:outlineLvl w:val="1"/>
    </w:pPr>
    <w:rPr>
      <w:b/>
      <w:sz w:val="28"/>
      <w:szCs w:val="32"/>
      <w:lang w:val="ru-RU" w:eastAsia="ru-RU"/>
    </w:rPr>
  </w:style>
  <w:style w:type="paragraph" w:styleId="4">
    <w:name w:val="heading 3"/>
    <w:basedOn w:val="1"/>
    <w:next w:val="1"/>
    <w:link w:val="32"/>
    <w:semiHidden/>
    <w:unhideWhenUsed/>
    <w:qFormat/>
    <w:uiPriority w:val="0"/>
    <w:pPr>
      <w:keepNext/>
      <w:spacing w:before="240" w:after="60"/>
      <w:outlineLvl w:val="2"/>
    </w:pPr>
    <w:rPr>
      <w:rFonts w:ascii="Calibri Light" w:hAnsi="Calibri Light"/>
      <w:b/>
      <w:bCs/>
      <w:sz w:val="26"/>
      <w:szCs w:val="26"/>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31"/>
    <w:unhideWhenUsed/>
    <w:qFormat/>
    <w:uiPriority w:val="99"/>
    <w:pPr>
      <w:jc w:val="both"/>
    </w:pPr>
    <w:rPr>
      <w:rFonts w:ascii="Tahoma" w:hAnsi="Tahoma" w:cs="Tahoma"/>
      <w:sz w:val="16"/>
      <w:szCs w:val="16"/>
    </w:rPr>
  </w:style>
  <w:style w:type="paragraph" w:styleId="8">
    <w:name w:val="Block Text"/>
    <w:basedOn w:val="1"/>
    <w:uiPriority w:val="0"/>
    <w:pPr>
      <w:widowControl w:val="0"/>
      <w:shd w:val="clear" w:color="auto" w:fill="FFFFFF"/>
      <w:autoSpaceDE w:val="0"/>
      <w:autoSpaceDN w:val="0"/>
      <w:adjustRightInd w:val="0"/>
      <w:spacing w:before="5"/>
      <w:ind w:left="48" w:right="259" w:firstLine="586"/>
      <w:jc w:val="both"/>
    </w:pPr>
    <w:rPr>
      <w:color w:val="000000"/>
      <w:spacing w:val="2"/>
      <w:sz w:val="28"/>
      <w:szCs w:val="20"/>
      <w:lang w:val="ru-RU" w:eastAsia="ru-RU"/>
    </w:rPr>
  </w:style>
  <w:style w:type="paragraph" w:styleId="9">
    <w:name w:val="Body Text"/>
    <w:basedOn w:val="1"/>
    <w:link w:val="21"/>
    <w:qFormat/>
    <w:uiPriority w:val="0"/>
    <w:pPr>
      <w:spacing w:after="120"/>
    </w:pPr>
  </w:style>
  <w:style w:type="paragraph" w:styleId="10">
    <w:name w:val="Body Text Indent"/>
    <w:basedOn w:val="1"/>
    <w:link w:val="27"/>
    <w:qFormat/>
    <w:uiPriority w:val="0"/>
    <w:pPr>
      <w:spacing w:line="360" w:lineRule="auto"/>
      <w:ind w:right="-22" w:firstLine="720"/>
      <w:jc w:val="both"/>
    </w:pPr>
    <w:rPr>
      <w:sz w:val="28"/>
      <w:lang w:val="ru-RU" w:eastAsia="ru-RU"/>
    </w:rPr>
  </w:style>
  <w:style w:type="paragraph" w:styleId="11">
    <w:name w:val="Body Text Indent 2"/>
    <w:basedOn w:val="1"/>
    <w:link w:val="29"/>
    <w:qFormat/>
    <w:uiPriority w:val="0"/>
    <w:pPr>
      <w:spacing w:after="120" w:line="480" w:lineRule="auto"/>
      <w:ind w:left="283"/>
    </w:pPr>
  </w:style>
  <w:style w:type="paragraph" w:styleId="12">
    <w:name w:val="Body Text Indent 3"/>
    <w:basedOn w:val="1"/>
    <w:link w:val="28"/>
    <w:uiPriority w:val="0"/>
    <w:pPr>
      <w:spacing w:after="120"/>
      <w:ind w:left="283"/>
    </w:pPr>
    <w:rPr>
      <w:sz w:val="16"/>
      <w:szCs w:val="16"/>
    </w:rPr>
  </w:style>
  <w:style w:type="paragraph" w:styleId="13">
    <w:name w:val="Document Map"/>
    <w:basedOn w:val="1"/>
    <w:link w:val="30"/>
    <w:semiHidden/>
    <w:uiPriority w:val="0"/>
    <w:pPr>
      <w:shd w:val="clear" w:color="auto" w:fill="000080"/>
    </w:pPr>
    <w:rPr>
      <w:rFonts w:ascii="Tahoma" w:hAnsi="Tahoma" w:cs="Tahoma"/>
      <w:sz w:val="20"/>
      <w:szCs w:val="20"/>
    </w:rPr>
  </w:style>
  <w:style w:type="paragraph" w:styleId="14">
    <w:name w:val="footer"/>
    <w:basedOn w:val="1"/>
    <w:link w:val="25"/>
    <w:uiPriority w:val="99"/>
    <w:pPr>
      <w:tabs>
        <w:tab w:val="center" w:pos="4819"/>
        <w:tab w:val="right" w:pos="9639"/>
      </w:tabs>
    </w:pPr>
  </w:style>
  <w:style w:type="paragraph" w:styleId="15">
    <w:name w:val="header"/>
    <w:basedOn w:val="1"/>
    <w:link w:val="24"/>
    <w:uiPriority w:val="0"/>
    <w:pPr>
      <w:tabs>
        <w:tab w:val="center" w:pos="4819"/>
        <w:tab w:val="right" w:pos="9639"/>
      </w:tabs>
    </w:pPr>
  </w:style>
  <w:style w:type="paragraph" w:styleId="16">
    <w:name w:val="Normal (Web)"/>
    <w:basedOn w:val="1"/>
    <w:unhideWhenUsed/>
    <w:uiPriority w:val="99"/>
    <w:pPr>
      <w:spacing w:before="100" w:beforeAutospacing="1" w:after="100" w:afterAutospacing="1"/>
    </w:pPr>
  </w:style>
  <w:style w:type="character" w:styleId="17">
    <w:name w:val="page number"/>
    <w:basedOn w:val="5"/>
    <w:uiPriority w:val="0"/>
  </w:style>
  <w:style w:type="character" w:styleId="18">
    <w:name w:val="Strong"/>
    <w:qFormat/>
    <w:uiPriority w:val="22"/>
    <w:rPr>
      <w:b/>
      <w:bCs/>
    </w:rPr>
  </w:style>
  <w:style w:type="table" w:styleId="19">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link w:val="26"/>
    <w:qFormat/>
    <w:uiPriority w:val="0"/>
    <w:pPr>
      <w:widowControl w:val="0"/>
      <w:shd w:val="clear" w:color="auto" w:fill="FFFFFF"/>
      <w:autoSpaceDE w:val="0"/>
      <w:autoSpaceDN w:val="0"/>
      <w:adjustRightInd w:val="0"/>
      <w:jc w:val="center"/>
    </w:pPr>
    <w:rPr>
      <w:b/>
      <w:bCs/>
      <w:color w:val="000000"/>
      <w:sz w:val="28"/>
      <w:szCs w:val="20"/>
      <w:lang w:val="ru-RU" w:eastAsia="ru-RU"/>
    </w:rPr>
  </w:style>
  <w:style w:type="character" w:customStyle="1" w:styleId="21">
    <w:name w:val="Основний текст Знак"/>
    <w:link w:val="9"/>
    <w:uiPriority w:val="0"/>
    <w:rPr>
      <w:sz w:val="24"/>
      <w:szCs w:val="24"/>
      <w:lang w:val="uk-UA" w:eastAsia="uk-UA"/>
    </w:rPr>
  </w:style>
  <w:style w:type="character" w:customStyle="1" w:styleId="22">
    <w:name w:val="Заголовок 1 Знак"/>
    <w:link w:val="2"/>
    <w:qFormat/>
    <w:uiPriority w:val="0"/>
    <w:rPr>
      <w:b/>
      <w:sz w:val="28"/>
      <w:shd w:val="clear" w:color="auto" w:fill="FFFFFF"/>
    </w:rPr>
  </w:style>
  <w:style w:type="character" w:customStyle="1" w:styleId="23">
    <w:name w:val="Заголовок 2 Знак"/>
    <w:link w:val="3"/>
    <w:uiPriority w:val="0"/>
    <w:rPr>
      <w:b/>
      <w:sz w:val="28"/>
      <w:szCs w:val="32"/>
    </w:rPr>
  </w:style>
  <w:style w:type="character" w:customStyle="1" w:styleId="24">
    <w:name w:val="Верхній колонтитул Знак"/>
    <w:link w:val="15"/>
    <w:qFormat/>
    <w:uiPriority w:val="0"/>
    <w:rPr>
      <w:sz w:val="24"/>
      <w:szCs w:val="24"/>
      <w:lang w:val="uk-UA" w:eastAsia="uk-UA"/>
    </w:rPr>
  </w:style>
  <w:style w:type="character" w:customStyle="1" w:styleId="25">
    <w:name w:val="Нижній колонтитул Знак"/>
    <w:link w:val="14"/>
    <w:uiPriority w:val="99"/>
    <w:rPr>
      <w:sz w:val="24"/>
      <w:szCs w:val="24"/>
      <w:lang w:val="uk-UA" w:eastAsia="uk-UA"/>
    </w:rPr>
  </w:style>
  <w:style w:type="character" w:customStyle="1" w:styleId="26">
    <w:name w:val="Назва Знак"/>
    <w:link w:val="20"/>
    <w:qFormat/>
    <w:uiPriority w:val="0"/>
    <w:rPr>
      <w:b/>
      <w:bCs/>
      <w:color w:val="000000"/>
      <w:sz w:val="28"/>
      <w:shd w:val="clear" w:color="auto" w:fill="FFFFFF"/>
    </w:rPr>
  </w:style>
  <w:style w:type="character" w:customStyle="1" w:styleId="27">
    <w:name w:val="Основний текст з відступом Знак"/>
    <w:link w:val="10"/>
    <w:qFormat/>
    <w:uiPriority w:val="0"/>
    <w:rPr>
      <w:sz w:val="28"/>
      <w:szCs w:val="24"/>
    </w:rPr>
  </w:style>
  <w:style w:type="character" w:customStyle="1" w:styleId="28">
    <w:name w:val="Основний текст з відступом 3 Знак"/>
    <w:link w:val="12"/>
    <w:uiPriority w:val="0"/>
    <w:rPr>
      <w:sz w:val="16"/>
      <w:szCs w:val="16"/>
      <w:lang w:val="uk-UA" w:eastAsia="uk-UA"/>
    </w:rPr>
  </w:style>
  <w:style w:type="character" w:customStyle="1" w:styleId="29">
    <w:name w:val="Основний текст з відступом 2 Знак"/>
    <w:link w:val="11"/>
    <w:qFormat/>
    <w:uiPriority w:val="0"/>
    <w:rPr>
      <w:sz w:val="24"/>
      <w:szCs w:val="24"/>
      <w:lang w:val="uk-UA" w:eastAsia="uk-UA"/>
    </w:rPr>
  </w:style>
  <w:style w:type="character" w:customStyle="1" w:styleId="30">
    <w:name w:val="Схема документа Знак"/>
    <w:link w:val="13"/>
    <w:semiHidden/>
    <w:qFormat/>
    <w:uiPriority w:val="0"/>
    <w:rPr>
      <w:rFonts w:ascii="Tahoma" w:hAnsi="Tahoma" w:cs="Tahoma"/>
      <w:shd w:val="clear" w:color="auto" w:fill="000080"/>
      <w:lang w:val="uk-UA" w:eastAsia="uk-UA"/>
    </w:rPr>
  </w:style>
  <w:style w:type="character" w:customStyle="1" w:styleId="31">
    <w:name w:val="Текст у виносці Знак"/>
    <w:link w:val="7"/>
    <w:uiPriority w:val="99"/>
    <w:rPr>
      <w:rFonts w:ascii="Tahoma" w:hAnsi="Tahoma" w:cs="Tahoma"/>
      <w:sz w:val="16"/>
      <w:szCs w:val="16"/>
      <w:lang w:val="uk-UA" w:eastAsia="uk-UA"/>
    </w:rPr>
  </w:style>
  <w:style w:type="character" w:customStyle="1" w:styleId="32">
    <w:name w:val="Заголовок 3 Знак"/>
    <w:link w:val="4"/>
    <w:semiHidden/>
    <w:uiPriority w:val="0"/>
    <w:rPr>
      <w:rFonts w:ascii="Calibri Light" w:hAnsi="Calibri Light" w:eastAsia="Times New Roman" w:cs="Times New Roman"/>
      <w:b/>
      <w:bCs/>
      <w:sz w:val="26"/>
      <w:szCs w:val="26"/>
    </w:rPr>
  </w:style>
  <w:style w:type="character" w:customStyle="1" w:styleId="33">
    <w:name w:val="_3trjq"/>
    <w:uiPriority w:val="0"/>
  </w:style>
  <w:style w:type="paragraph" w:styleId="34">
    <w:name w:val="List Paragraph"/>
    <w:basedOn w:val="1"/>
    <w:qFormat/>
    <w:uiPriority w:val="34"/>
    <w:pPr>
      <w:spacing w:after="160" w:line="259" w:lineRule="auto"/>
      <w:ind w:left="720"/>
      <w:contextualSpacing/>
    </w:pPr>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99" Type="http://schemas.openxmlformats.org/officeDocument/2006/relationships/image" Target="media/image52.png"/><Relationship Id="rId98" Type="http://schemas.openxmlformats.org/officeDocument/2006/relationships/image" Target="media/image51.png"/><Relationship Id="rId97" Type="http://schemas.openxmlformats.org/officeDocument/2006/relationships/image" Target="media/image50.png"/><Relationship Id="rId96" Type="http://schemas.openxmlformats.org/officeDocument/2006/relationships/image" Target="media/image49.wmf"/><Relationship Id="rId95" Type="http://schemas.openxmlformats.org/officeDocument/2006/relationships/oleObject" Target="embeddings/oleObject41.bin"/><Relationship Id="rId94" Type="http://schemas.openxmlformats.org/officeDocument/2006/relationships/image" Target="media/image48.png"/><Relationship Id="rId93" Type="http://schemas.openxmlformats.org/officeDocument/2006/relationships/image" Target="media/image47.wmf"/><Relationship Id="rId92" Type="http://schemas.openxmlformats.org/officeDocument/2006/relationships/oleObject" Target="embeddings/oleObject40.bin"/><Relationship Id="rId91" Type="http://schemas.openxmlformats.org/officeDocument/2006/relationships/image" Target="media/image46.wmf"/><Relationship Id="rId90" Type="http://schemas.openxmlformats.org/officeDocument/2006/relationships/oleObject" Target="embeddings/oleObject39.bin"/><Relationship Id="rId9" Type="http://schemas.openxmlformats.org/officeDocument/2006/relationships/image" Target="media/image2.wmf"/><Relationship Id="rId89" Type="http://schemas.openxmlformats.org/officeDocument/2006/relationships/image" Target="media/image45.wmf"/><Relationship Id="rId88" Type="http://schemas.openxmlformats.org/officeDocument/2006/relationships/oleObject" Target="embeddings/oleObject38.bin"/><Relationship Id="rId87" Type="http://schemas.openxmlformats.org/officeDocument/2006/relationships/image" Target="media/image44.wmf"/><Relationship Id="rId86" Type="http://schemas.openxmlformats.org/officeDocument/2006/relationships/oleObject" Target="embeddings/oleObject37.bin"/><Relationship Id="rId85" Type="http://schemas.openxmlformats.org/officeDocument/2006/relationships/image" Target="media/image43.wmf"/><Relationship Id="rId84" Type="http://schemas.openxmlformats.org/officeDocument/2006/relationships/oleObject" Target="embeddings/oleObject36.bin"/><Relationship Id="rId83" Type="http://schemas.openxmlformats.org/officeDocument/2006/relationships/image" Target="media/image42.png"/><Relationship Id="rId82" Type="http://schemas.openxmlformats.org/officeDocument/2006/relationships/image" Target="media/image41.png"/><Relationship Id="rId81" Type="http://schemas.openxmlformats.org/officeDocument/2006/relationships/oleObject" Target="embeddings/oleObject35.bin"/><Relationship Id="rId80" Type="http://schemas.openxmlformats.org/officeDocument/2006/relationships/image" Target="media/image40.wmf"/><Relationship Id="rId8" Type="http://schemas.openxmlformats.org/officeDocument/2006/relationships/oleObject" Target="embeddings/oleObject1.bin"/><Relationship Id="rId79" Type="http://schemas.openxmlformats.org/officeDocument/2006/relationships/oleObject" Target="embeddings/oleObject34.bin"/><Relationship Id="rId78" Type="http://schemas.openxmlformats.org/officeDocument/2006/relationships/image" Target="media/image39.wmf"/><Relationship Id="rId77" Type="http://schemas.openxmlformats.org/officeDocument/2006/relationships/oleObject" Target="embeddings/oleObject33.bin"/><Relationship Id="rId76" Type="http://schemas.openxmlformats.org/officeDocument/2006/relationships/image" Target="media/image38.wmf"/><Relationship Id="rId75" Type="http://schemas.openxmlformats.org/officeDocument/2006/relationships/oleObject" Target="embeddings/oleObject32.bin"/><Relationship Id="rId74" Type="http://schemas.openxmlformats.org/officeDocument/2006/relationships/image" Target="media/image37.wmf"/><Relationship Id="rId73" Type="http://schemas.openxmlformats.org/officeDocument/2006/relationships/oleObject" Target="embeddings/oleObject31.bin"/><Relationship Id="rId72" Type="http://schemas.openxmlformats.org/officeDocument/2006/relationships/image" Target="media/image36.wmf"/><Relationship Id="rId71" Type="http://schemas.openxmlformats.org/officeDocument/2006/relationships/oleObject" Target="embeddings/oleObject30.bin"/><Relationship Id="rId70" Type="http://schemas.openxmlformats.org/officeDocument/2006/relationships/image" Target="media/image35.png"/><Relationship Id="rId7" Type="http://schemas.openxmlformats.org/officeDocument/2006/relationships/image" Target="media/image1.png"/><Relationship Id="rId69" Type="http://schemas.openxmlformats.org/officeDocument/2006/relationships/oleObject" Target="embeddings/oleObject29.bin"/><Relationship Id="rId68" Type="http://schemas.openxmlformats.org/officeDocument/2006/relationships/image" Target="media/image34.png"/><Relationship Id="rId67" Type="http://schemas.openxmlformats.org/officeDocument/2006/relationships/oleObject" Target="embeddings/oleObject28.bin"/><Relationship Id="rId66" Type="http://schemas.openxmlformats.org/officeDocument/2006/relationships/oleObject" Target="embeddings/oleObject27.bin"/><Relationship Id="rId65" Type="http://schemas.openxmlformats.org/officeDocument/2006/relationships/oleObject" Target="embeddings/oleObject26.bin"/><Relationship Id="rId64" Type="http://schemas.openxmlformats.org/officeDocument/2006/relationships/image" Target="media/image33.wmf"/><Relationship Id="rId63" Type="http://schemas.openxmlformats.org/officeDocument/2006/relationships/oleObject" Target="embeddings/oleObject25.bin"/><Relationship Id="rId62" Type="http://schemas.openxmlformats.org/officeDocument/2006/relationships/image" Target="media/image32.wmf"/><Relationship Id="rId61" Type="http://schemas.openxmlformats.org/officeDocument/2006/relationships/oleObject" Target="embeddings/oleObject24.bin"/><Relationship Id="rId60" Type="http://schemas.openxmlformats.org/officeDocument/2006/relationships/image" Target="media/image31.wmf"/><Relationship Id="rId6" Type="http://schemas.openxmlformats.org/officeDocument/2006/relationships/theme" Target="theme/theme1.xml"/><Relationship Id="rId59" Type="http://schemas.openxmlformats.org/officeDocument/2006/relationships/oleObject" Target="embeddings/oleObject23.bin"/><Relationship Id="rId58" Type="http://schemas.openxmlformats.org/officeDocument/2006/relationships/image" Target="media/image30.wmf"/><Relationship Id="rId57" Type="http://schemas.openxmlformats.org/officeDocument/2006/relationships/oleObject" Target="embeddings/oleObject22.bin"/><Relationship Id="rId56" Type="http://schemas.openxmlformats.org/officeDocument/2006/relationships/image" Target="media/image29.png"/><Relationship Id="rId55" Type="http://schemas.openxmlformats.org/officeDocument/2006/relationships/image" Target="media/image28.png"/><Relationship Id="rId54" Type="http://schemas.openxmlformats.org/officeDocument/2006/relationships/image" Target="media/image27.wmf"/><Relationship Id="rId53" Type="http://schemas.openxmlformats.org/officeDocument/2006/relationships/oleObject" Target="embeddings/oleObject21.bin"/><Relationship Id="rId52" Type="http://schemas.openxmlformats.org/officeDocument/2006/relationships/image" Target="media/image26.wmf"/><Relationship Id="rId51" Type="http://schemas.openxmlformats.org/officeDocument/2006/relationships/oleObject" Target="embeddings/oleObject20.bin"/><Relationship Id="rId50" Type="http://schemas.openxmlformats.org/officeDocument/2006/relationships/image" Target="media/image25.png"/><Relationship Id="rId5" Type="http://schemas.openxmlformats.org/officeDocument/2006/relationships/footer" Target="footer3.xml"/><Relationship Id="rId49" Type="http://schemas.openxmlformats.org/officeDocument/2006/relationships/image" Target="media/image24.png"/><Relationship Id="rId48" Type="http://schemas.openxmlformats.org/officeDocument/2006/relationships/image" Target="media/image23.wmf"/><Relationship Id="rId47" Type="http://schemas.openxmlformats.org/officeDocument/2006/relationships/oleObject" Target="embeddings/oleObject19.bin"/><Relationship Id="rId46" Type="http://schemas.openxmlformats.org/officeDocument/2006/relationships/image" Target="media/image22.png"/><Relationship Id="rId45" Type="http://schemas.openxmlformats.org/officeDocument/2006/relationships/image" Target="media/image21.wmf"/><Relationship Id="rId44" Type="http://schemas.openxmlformats.org/officeDocument/2006/relationships/oleObject" Target="embeddings/oleObject18.bin"/><Relationship Id="rId43" Type="http://schemas.openxmlformats.org/officeDocument/2006/relationships/image" Target="media/image20.wmf"/><Relationship Id="rId42" Type="http://schemas.openxmlformats.org/officeDocument/2006/relationships/oleObject" Target="embeddings/oleObject17.bin"/><Relationship Id="rId41" Type="http://schemas.openxmlformats.org/officeDocument/2006/relationships/image" Target="media/image19.wmf"/><Relationship Id="rId40" Type="http://schemas.openxmlformats.org/officeDocument/2006/relationships/oleObject" Target="embeddings/oleObject16.bin"/><Relationship Id="rId4" Type="http://schemas.openxmlformats.org/officeDocument/2006/relationships/footer" Target="footer2.xml"/><Relationship Id="rId39" Type="http://schemas.openxmlformats.org/officeDocument/2006/relationships/image" Target="media/image18.wmf"/><Relationship Id="rId38" Type="http://schemas.openxmlformats.org/officeDocument/2006/relationships/oleObject" Target="embeddings/oleObject15.bin"/><Relationship Id="rId37" Type="http://schemas.openxmlformats.org/officeDocument/2006/relationships/image" Target="media/image17.png"/><Relationship Id="rId36" Type="http://schemas.openxmlformats.org/officeDocument/2006/relationships/image" Target="media/image16.wmf"/><Relationship Id="rId35" Type="http://schemas.openxmlformats.org/officeDocument/2006/relationships/oleObject" Target="embeddings/oleObject14.bin"/><Relationship Id="rId34" Type="http://schemas.openxmlformats.org/officeDocument/2006/relationships/image" Target="media/image15.wmf"/><Relationship Id="rId33" Type="http://schemas.openxmlformats.org/officeDocument/2006/relationships/oleObject" Target="embeddings/oleObject13.bin"/><Relationship Id="rId32" Type="http://schemas.openxmlformats.org/officeDocument/2006/relationships/image" Target="media/image14.wmf"/><Relationship Id="rId31" Type="http://schemas.openxmlformats.org/officeDocument/2006/relationships/oleObject" Target="embeddings/oleObject12.bin"/><Relationship Id="rId30" Type="http://schemas.openxmlformats.org/officeDocument/2006/relationships/image" Target="media/image13.wmf"/><Relationship Id="rId3" Type="http://schemas.openxmlformats.org/officeDocument/2006/relationships/footer" Target="footer1.xml"/><Relationship Id="rId29" Type="http://schemas.openxmlformats.org/officeDocument/2006/relationships/oleObject" Target="embeddings/oleObject11.bin"/><Relationship Id="rId28" Type="http://schemas.openxmlformats.org/officeDocument/2006/relationships/image" Target="media/image12.wmf"/><Relationship Id="rId27" Type="http://schemas.openxmlformats.org/officeDocument/2006/relationships/oleObject" Target="embeddings/oleObject10.bin"/><Relationship Id="rId26" Type="http://schemas.openxmlformats.org/officeDocument/2006/relationships/image" Target="media/image11.wmf"/><Relationship Id="rId25" Type="http://schemas.openxmlformats.org/officeDocument/2006/relationships/oleObject" Target="embeddings/oleObject9.bin"/><Relationship Id="rId24" Type="http://schemas.openxmlformats.org/officeDocument/2006/relationships/image" Target="media/image10.wmf"/><Relationship Id="rId23" Type="http://schemas.openxmlformats.org/officeDocument/2006/relationships/oleObject" Target="embeddings/oleObject8.bin"/><Relationship Id="rId22" Type="http://schemas.openxmlformats.org/officeDocument/2006/relationships/image" Target="media/image9.png"/><Relationship Id="rId21" Type="http://schemas.openxmlformats.org/officeDocument/2006/relationships/image" Target="media/image8.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6.bin"/><Relationship Id="rId17" Type="http://schemas.openxmlformats.org/officeDocument/2006/relationships/image" Target="media/image6.wmf"/><Relationship Id="rId16" Type="http://schemas.openxmlformats.org/officeDocument/2006/relationships/oleObject" Target="embeddings/oleObject5.bin"/><Relationship Id="rId15" Type="http://schemas.openxmlformats.org/officeDocument/2006/relationships/image" Target="media/image5.wmf"/><Relationship Id="rId14" Type="http://schemas.openxmlformats.org/officeDocument/2006/relationships/oleObject" Target="embeddings/oleObject4.bin"/><Relationship Id="rId13" Type="http://schemas.openxmlformats.org/officeDocument/2006/relationships/image" Target="media/image4.wmf"/><Relationship Id="rId129" Type="http://schemas.openxmlformats.org/officeDocument/2006/relationships/fontTable" Target="fontTable.xml"/><Relationship Id="rId128" Type="http://schemas.openxmlformats.org/officeDocument/2006/relationships/customXml" Target="../customXml/item2.xml"/><Relationship Id="rId127" Type="http://schemas.openxmlformats.org/officeDocument/2006/relationships/numbering" Target="numbering.xml"/><Relationship Id="rId126" Type="http://schemas.openxmlformats.org/officeDocument/2006/relationships/customXml" Target="../customXml/item1.xml"/><Relationship Id="rId125" Type="http://schemas.openxmlformats.org/officeDocument/2006/relationships/image" Target="media/image70.wmf"/><Relationship Id="rId124" Type="http://schemas.openxmlformats.org/officeDocument/2006/relationships/oleObject" Target="embeddings/oleObject49.bin"/><Relationship Id="rId123" Type="http://schemas.openxmlformats.org/officeDocument/2006/relationships/image" Target="media/image69.png"/><Relationship Id="rId122" Type="http://schemas.openxmlformats.org/officeDocument/2006/relationships/image" Target="media/image68.wmf"/><Relationship Id="rId121" Type="http://schemas.openxmlformats.org/officeDocument/2006/relationships/oleObject" Target="embeddings/oleObject48.bin"/><Relationship Id="rId120" Type="http://schemas.openxmlformats.org/officeDocument/2006/relationships/image" Target="media/image67.wmf"/><Relationship Id="rId12" Type="http://schemas.openxmlformats.org/officeDocument/2006/relationships/oleObject" Target="embeddings/oleObject3.bin"/><Relationship Id="rId119" Type="http://schemas.openxmlformats.org/officeDocument/2006/relationships/oleObject" Target="embeddings/oleObject47.bin"/><Relationship Id="rId118" Type="http://schemas.openxmlformats.org/officeDocument/2006/relationships/image" Target="media/image66.wmf"/><Relationship Id="rId117" Type="http://schemas.openxmlformats.org/officeDocument/2006/relationships/oleObject" Target="embeddings/oleObject46.bin"/><Relationship Id="rId116" Type="http://schemas.openxmlformats.org/officeDocument/2006/relationships/image" Target="media/image65.wmf"/><Relationship Id="rId115" Type="http://schemas.openxmlformats.org/officeDocument/2006/relationships/oleObject" Target="embeddings/oleObject45.bin"/><Relationship Id="rId114" Type="http://schemas.openxmlformats.org/officeDocument/2006/relationships/image" Target="media/image64.wmf"/><Relationship Id="rId113" Type="http://schemas.openxmlformats.org/officeDocument/2006/relationships/oleObject" Target="embeddings/oleObject44.bin"/><Relationship Id="rId112" Type="http://schemas.openxmlformats.org/officeDocument/2006/relationships/image" Target="media/image63.wmf"/><Relationship Id="rId111" Type="http://schemas.openxmlformats.org/officeDocument/2006/relationships/oleObject" Target="embeddings/oleObject43.bin"/><Relationship Id="rId110" Type="http://schemas.openxmlformats.org/officeDocument/2006/relationships/image" Target="media/image62.wmf"/><Relationship Id="rId11" Type="http://schemas.openxmlformats.org/officeDocument/2006/relationships/image" Target="media/image3.wmf"/><Relationship Id="rId109" Type="http://schemas.openxmlformats.org/officeDocument/2006/relationships/oleObject" Target="embeddings/oleObject42.bin"/><Relationship Id="rId108" Type="http://schemas.openxmlformats.org/officeDocument/2006/relationships/image" Target="media/image61.png"/><Relationship Id="rId107" Type="http://schemas.openxmlformats.org/officeDocument/2006/relationships/image" Target="media/image60.png"/><Relationship Id="rId106" Type="http://schemas.openxmlformats.org/officeDocument/2006/relationships/image" Target="media/image59.png"/><Relationship Id="rId105" Type="http://schemas.openxmlformats.org/officeDocument/2006/relationships/image" Target="media/image58.png"/><Relationship Id="rId104" Type="http://schemas.openxmlformats.org/officeDocument/2006/relationships/image" Target="media/image57.png"/><Relationship Id="rId103" Type="http://schemas.openxmlformats.org/officeDocument/2006/relationships/image" Target="media/image56.png"/><Relationship Id="rId102" Type="http://schemas.openxmlformats.org/officeDocument/2006/relationships/image" Target="media/image55.png"/><Relationship Id="rId101" Type="http://schemas.openxmlformats.org/officeDocument/2006/relationships/image" Target="media/image54.png"/><Relationship Id="rId100" Type="http://schemas.openxmlformats.org/officeDocument/2006/relationships/image" Target="media/image53.png"/><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147"/>
    <customShpInfo spid="_x0000_s11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65954A-5B92-4510-A018-A5E341F94290}">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140</Pages>
  <Words>103809</Words>
  <Characters>59172</Characters>
  <Lines>493</Lines>
  <Paragraphs>325</Paragraphs>
  <TotalTime>13</TotalTime>
  <ScaleCrop>false</ScaleCrop>
  <LinksUpToDate>false</LinksUpToDate>
  <CharactersWithSpaces>162656</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2024-05-31T05:31:00Z</dcterms:created>
  <dc:creator>admin</dc:creator>
  <cp:lastModifiedBy>Admin</cp:lastModifiedBy>
  <cp:lastPrinted>2010-07-01T09:59:00Z</cp:lastPrinted>
  <dcterms:modified xsi:type="dcterms:W3CDTF">2024-06-03T02:57:48Z</dcterms:modified>
  <dc:title>ІВАНО–ФРАНКІВСЬКИЙ  НАЦІОНАЛЬНИЙ  ТЕХНІЧНИЙ  УНІВЕРСИТЕТ  НАФТИ  І  ГАЗУ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859FE266DD754C5FA15096BFD869FE11_13</vt:lpwstr>
  </property>
</Properties>
</file>